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BDAA6" w14:textId="5C6D9953" w:rsidR="00FC433F" w:rsidRPr="00850FCB" w:rsidRDefault="008B2702" w:rsidP="00A1099A">
      <w:pPr>
        <w:pStyle w:val="Title"/>
        <w:jc w:val="both"/>
        <w:rPr>
          <w:rFonts w:ascii="Trebuchet MS" w:hAnsi="Trebuchet MS"/>
        </w:rPr>
      </w:pPr>
      <w:r w:rsidRPr="00850FCB">
        <w:rPr>
          <w:rFonts w:ascii="Trebuchet MS" w:hAnsi="Trebuchet MS"/>
          <w:noProof/>
          <w:lang w:eastAsia="et-EE"/>
        </w:rPr>
        <w:drawing>
          <wp:anchor distT="0" distB="0" distL="114300" distR="114300" simplePos="0" relativeHeight="251658240" behindDoc="0" locked="0" layoutInCell="1" allowOverlap="1" wp14:anchorId="19F6B07B" wp14:editId="72E7AD5B">
            <wp:simplePos x="0" y="0"/>
            <wp:positionH relativeFrom="column">
              <wp:posOffset>3929743</wp:posOffset>
            </wp:positionH>
            <wp:positionV relativeFrom="paragraph">
              <wp:posOffset>454</wp:posOffset>
            </wp:positionV>
            <wp:extent cx="1983740" cy="912495"/>
            <wp:effectExtent l="0" t="0" r="0" b="1905"/>
            <wp:wrapSquare wrapText="bothSides"/>
            <wp:docPr id="35" name="Picture 35" descr="K:\PV\ESITLUSMATERJALID\Logode failid\Elering_logo_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V\ESITLUSMATERJALID\Logode failid\Elering_logo_e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3740" cy="912495"/>
                    </a:xfrm>
                    <a:prstGeom prst="rect">
                      <a:avLst/>
                    </a:prstGeom>
                    <a:noFill/>
                    <a:ln>
                      <a:noFill/>
                    </a:ln>
                  </pic:spPr>
                </pic:pic>
              </a:graphicData>
            </a:graphic>
          </wp:anchor>
        </w:drawing>
      </w:r>
    </w:p>
    <w:p w14:paraId="4EBFF702" w14:textId="52FD59DF" w:rsidR="00FC433F" w:rsidRPr="00850FCB" w:rsidRDefault="00FC433F" w:rsidP="00A1099A">
      <w:pPr>
        <w:pStyle w:val="Title"/>
        <w:jc w:val="both"/>
        <w:rPr>
          <w:rFonts w:ascii="Trebuchet MS" w:hAnsi="Trebuchet MS"/>
        </w:rPr>
      </w:pPr>
    </w:p>
    <w:p w14:paraId="15E2D74F" w14:textId="77777777" w:rsidR="003F66E8" w:rsidRPr="00850FCB" w:rsidRDefault="003F66E8" w:rsidP="00A1099A">
      <w:pPr>
        <w:pStyle w:val="Title"/>
        <w:jc w:val="center"/>
        <w:rPr>
          <w:rFonts w:ascii="Trebuchet MS" w:hAnsi="Trebuchet MS"/>
          <w:sz w:val="52"/>
          <w:szCs w:val="52"/>
        </w:rPr>
      </w:pPr>
    </w:p>
    <w:p w14:paraId="3A6AAF11" w14:textId="77777777" w:rsidR="003F66E8" w:rsidRPr="00850FCB" w:rsidRDefault="003F66E8" w:rsidP="00A1099A">
      <w:pPr>
        <w:pStyle w:val="Title"/>
        <w:jc w:val="center"/>
        <w:rPr>
          <w:rFonts w:ascii="Trebuchet MS" w:hAnsi="Trebuchet MS"/>
          <w:sz w:val="52"/>
          <w:szCs w:val="52"/>
        </w:rPr>
      </w:pPr>
    </w:p>
    <w:p w14:paraId="7E68324C" w14:textId="77777777" w:rsidR="008B2702" w:rsidRPr="00850FCB" w:rsidRDefault="008B2702" w:rsidP="00A1099A">
      <w:pPr>
        <w:pStyle w:val="Title"/>
        <w:jc w:val="center"/>
        <w:rPr>
          <w:rFonts w:ascii="Trebuchet MS" w:hAnsi="Trebuchet MS"/>
          <w:sz w:val="52"/>
          <w:szCs w:val="52"/>
        </w:rPr>
      </w:pPr>
    </w:p>
    <w:p w14:paraId="7E5E918E" w14:textId="77777777" w:rsidR="008B2702" w:rsidRPr="00850FCB" w:rsidRDefault="008B2702" w:rsidP="00A1099A">
      <w:pPr>
        <w:pStyle w:val="Title"/>
        <w:jc w:val="center"/>
        <w:rPr>
          <w:rFonts w:ascii="Trebuchet MS" w:hAnsi="Trebuchet MS"/>
          <w:sz w:val="52"/>
          <w:szCs w:val="52"/>
        </w:rPr>
      </w:pPr>
    </w:p>
    <w:p w14:paraId="6271748F" w14:textId="77777777" w:rsidR="008B2702" w:rsidRPr="00850FCB" w:rsidRDefault="008B2702" w:rsidP="008B2702">
      <w:pPr>
        <w:pStyle w:val="Title"/>
        <w:rPr>
          <w:rFonts w:ascii="Trebuchet MS" w:hAnsi="Trebuchet MS"/>
          <w:szCs w:val="52"/>
        </w:rPr>
      </w:pPr>
    </w:p>
    <w:p w14:paraId="75A91B13" w14:textId="57195486" w:rsidR="00251130" w:rsidRPr="00517EE5" w:rsidRDefault="5091F903" w:rsidP="008750C3">
      <w:pPr>
        <w:pStyle w:val="Title"/>
        <w:jc w:val="center"/>
        <w:rPr>
          <w:b/>
          <w:bCs/>
          <w:color w:val="006D75"/>
        </w:rPr>
      </w:pPr>
      <w:r w:rsidRPr="57DCD13C">
        <w:rPr>
          <w:b/>
          <w:bCs/>
          <w:color w:val="006D75"/>
        </w:rPr>
        <w:t xml:space="preserve">EESTI </w:t>
      </w:r>
      <w:r w:rsidR="00A125FC" w:rsidRPr="57DCD13C">
        <w:rPr>
          <w:b/>
          <w:bCs/>
          <w:color w:val="006D75"/>
        </w:rPr>
        <w:t>ELEKTRI</w:t>
      </w:r>
      <w:r w:rsidR="52898AD0" w:rsidRPr="57DCD13C">
        <w:rPr>
          <w:b/>
          <w:bCs/>
          <w:color w:val="006D75"/>
        </w:rPr>
        <w:t>ÜLEKANDE</w:t>
      </w:r>
      <w:r w:rsidR="00A125FC" w:rsidRPr="57DCD13C">
        <w:rPr>
          <w:b/>
          <w:bCs/>
          <w:color w:val="006D75"/>
        </w:rPr>
        <w:t>VÕRGU</w:t>
      </w:r>
      <w:r w:rsidR="00A125FC" w:rsidRPr="00517EE5">
        <w:rPr>
          <w:b/>
          <w:bCs/>
          <w:color w:val="006D75"/>
        </w:rPr>
        <w:t xml:space="preserve"> ARENGUKAVA 2024-2033</w:t>
      </w:r>
    </w:p>
    <w:p w14:paraId="44D181B3" w14:textId="4E738B7C" w:rsidR="00A125FC" w:rsidRPr="00A125FC" w:rsidRDefault="00A125FC" w:rsidP="00A125FC">
      <w:r>
        <w:tab/>
      </w:r>
      <w:r>
        <w:tab/>
      </w:r>
    </w:p>
    <w:p w14:paraId="6EE817BE" w14:textId="58E3D187" w:rsidR="0097435D" w:rsidRPr="00850FCB" w:rsidRDefault="0097435D" w:rsidP="0097435D"/>
    <w:p w14:paraId="36EA0B79" w14:textId="66380B62" w:rsidR="0097435D" w:rsidRPr="00850FCB" w:rsidRDefault="0097435D" w:rsidP="00B63CEC"/>
    <w:p w14:paraId="1854A058" w14:textId="22AEEA84" w:rsidR="00C109FE" w:rsidRPr="00850FCB" w:rsidRDefault="00C109FE" w:rsidP="00C109FE"/>
    <w:p w14:paraId="435F6F7B" w14:textId="02D31FB9" w:rsidR="00C109FE" w:rsidRPr="00850FCB" w:rsidRDefault="00C109FE" w:rsidP="00C109FE"/>
    <w:p w14:paraId="139D5B7A" w14:textId="18DCDDBA" w:rsidR="00C109FE" w:rsidRPr="00850FCB" w:rsidRDefault="00C109FE" w:rsidP="00A1099A">
      <w:pPr>
        <w:rPr>
          <w:sz w:val="32"/>
        </w:rPr>
      </w:pPr>
    </w:p>
    <w:p w14:paraId="6C32E689" w14:textId="77C2F7EC" w:rsidR="007F49D3" w:rsidRPr="00850FCB" w:rsidRDefault="007F49D3" w:rsidP="00A1099A">
      <w:pPr>
        <w:rPr>
          <w:sz w:val="32"/>
        </w:rPr>
      </w:pPr>
    </w:p>
    <w:p w14:paraId="0DAE1724" w14:textId="6ABA8409" w:rsidR="007F49D3" w:rsidRPr="00850FCB" w:rsidRDefault="007F49D3" w:rsidP="00A1099A">
      <w:pPr>
        <w:rPr>
          <w:sz w:val="32"/>
        </w:rPr>
      </w:pPr>
    </w:p>
    <w:p w14:paraId="106843CF" w14:textId="0AFE1D51" w:rsidR="007F49D3" w:rsidRPr="00850FCB" w:rsidRDefault="007F49D3" w:rsidP="00A1099A">
      <w:pPr>
        <w:rPr>
          <w:sz w:val="32"/>
        </w:rPr>
      </w:pPr>
    </w:p>
    <w:p w14:paraId="6974BCC0" w14:textId="776C1727" w:rsidR="007F49D3" w:rsidRPr="00850FCB" w:rsidRDefault="007F49D3" w:rsidP="00A1099A">
      <w:pPr>
        <w:rPr>
          <w:b/>
          <w:sz w:val="36"/>
        </w:rPr>
      </w:pPr>
    </w:p>
    <w:p w14:paraId="13B5A7F1" w14:textId="77777777" w:rsidR="00634A17" w:rsidRPr="00850FCB" w:rsidRDefault="00634A17" w:rsidP="00A1099A">
      <w:pPr>
        <w:rPr>
          <w:b/>
          <w:sz w:val="36"/>
        </w:rPr>
      </w:pPr>
    </w:p>
    <w:p w14:paraId="5B662B33" w14:textId="77777777" w:rsidR="001F23CB" w:rsidRPr="00850FCB" w:rsidRDefault="001F23CB" w:rsidP="00A1099A">
      <w:pPr>
        <w:rPr>
          <w:b/>
          <w:sz w:val="36"/>
        </w:rPr>
      </w:pPr>
    </w:p>
    <w:p w14:paraId="6E33D2E8" w14:textId="36F54D87" w:rsidR="00C11B1F" w:rsidRDefault="00251130" w:rsidP="00C11B1F">
      <w:pPr>
        <w:jc w:val="center"/>
        <w:rPr>
          <w:bCs/>
          <w:color w:val="006D75"/>
          <w:sz w:val="36"/>
        </w:rPr>
      </w:pPr>
      <w:r w:rsidRPr="00517EE5">
        <w:rPr>
          <w:bCs/>
          <w:color w:val="006D75"/>
          <w:sz w:val="36"/>
        </w:rPr>
        <w:t>Tallinn 202</w:t>
      </w:r>
      <w:r w:rsidR="00927472" w:rsidRPr="00517EE5">
        <w:rPr>
          <w:bCs/>
          <w:color w:val="006D75"/>
          <w:sz w:val="36"/>
        </w:rPr>
        <w:t>3</w:t>
      </w:r>
    </w:p>
    <w:p w14:paraId="266DD94E" w14:textId="77777777" w:rsidR="00356301" w:rsidRDefault="00356301" w:rsidP="00517EE5">
      <w:pPr>
        <w:jc w:val="center"/>
        <w:rPr>
          <w:bCs/>
          <w:color w:val="006D75"/>
          <w:sz w:val="36"/>
        </w:rPr>
      </w:pPr>
    </w:p>
    <w:p w14:paraId="1144784C" w14:textId="77777777" w:rsidR="00C11B1F" w:rsidRDefault="00C11B1F" w:rsidP="00517EE5">
      <w:pPr>
        <w:jc w:val="center"/>
        <w:rPr>
          <w:bCs/>
          <w:color w:val="006D75"/>
          <w:sz w:val="36"/>
        </w:rPr>
      </w:pPr>
    </w:p>
    <w:p w14:paraId="28E8386D" w14:textId="77777777" w:rsidR="00C11B1F" w:rsidRDefault="00C11B1F" w:rsidP="00517EE5">
      <w:pPr>
        <w:jc w:val="center"/>
        <w:rPr>
          <w:bCs/>
          <w:color w:val="006D75"/>
          <w:sz w:val="36"/>
        </w:rPr>
      </w:pPr>
    </w:p>
    <w:p w14:paraId="1BC985FD" w14:textId="77777777" w:rsidR="00C11B1F" w:rsidRDefault="00C11B1F" w:rsidP="00517EE5">
      <w:pPr>
        <w:jc w:val="center"/>
        <w:rPr>
          <w:bCs/>
          <w:color w:val="006D75"/>
          <w:sz w:val="36"/>
        </w:rPr>
      </w:pPr>
    </w:p>
    <w:p w14:paraId="5681F5E4" w14:textId="77777777" w:rsidR="00C11B1F" w:rsidRDefault="00C11B1F" w:rsidP="00517EE5">
      <w:pPr>
        <w:jc w:val="center"/>
        <w:rPr>
          <w:bCs/>
          <w:color w:val="006D75"/>
          <w:sz w:val="36"/>
        </w:rPr>
      </w:pPr>
    </w:p>
    <w:p w14:paraId="1D131888" w14:textId="77777777" w:rsidR="00C11B1F" w:rsidRDefault="00C11B1F" w:rsidP="00517EE5">
      <w:pPr>
        <w:jc w:val="center"/>
        <w:rPr>
          <w:bCs/>
          <w:color w:val="006D75"/>
          <w:sz w:val="36"/>
        </w:rPr>
      </w:pPr>
    </w:p>
    <w:p w14:paraId="031B475F" w14:textId="77777777" w:rsidR="00C11B1F" w:rsidRDefault="00C11B1F" w:rsidP="00517EE5">
      <w:pPr>
        <w:jc w:val="center"/>
        <w:rPr>
          <w:bCs/>
          <w:color w:val="006D75"/>
          <w:sz w:val="36"/>
        </w:rPr>
      </w:pPr>
    </w:p>
    <w:p w14:paraId="290E0D68" w14:textId="77777777" w:rsidR="00C11B1F" w:rsidRDefault="00C11B1F" w:rsidP="00517EE5">
      <w:pPr>
        <w:jc w:val="center"/>
        <w:rPr>
          <w:bCs/>
          <w:color w:val="006D75"/>
          <w:sz w:val="36"/>
        </w:rPr>
      </w:pPr>
    </w:p>
    <w:p w14:paraId="3DF07EC3" w14:textId="77777777" w:rsidR="00C11B1F" w:rsidRDefault="00C11B1F" w:rsidP="00517EE5">
      <w:pPr>
        <w:jc w:val="center"/>
        <w:rPr>
          <w:bCs/>
          <w:color w:val="006D75"/>
          <w:sz w:val="36"/>
        </w:rPr>
      </w:pPr>
    </w:p>
    <w:p w14:paraId="0E177190" w14:textId="77777777" w:rsidR="00C11B1F" w:rsidRDefault="00C11B1F" w:rsidP="00517EE5">
      <w:pPr>
        <w:jc w:val="center"/>
        <w:rPr>
          <w:bCs/>
          <w:color w:val="006D75"/>
          <w:sz w:val="36"/>
        </w:rPr>
      </w:pPr>
    </w:p>
    <w:p w14:paraId="5E0872CF" w14:textId="77777777" w:rsidR="00C11B1F" w:rsidRDefault="00C11B1F" w:rsidP="00517EE5">
      <w:pPr>
        <w:jc w:val="center"/>
        <w:rPr>
          <w:bCs/>
          <w:color w:val="006D75"/>
          <w:sz w:val="36"/>
        </w:rPr>
      </w:pPr>
    </w:p>
    <w:p w14:paraId="4F1837FC" w14:textId="77777777" w:rsidR="00C11B1F" w:rsidRDefault="00C11B1F" w:rsidP="00517EE5">
      <w:pPr>
        <w:jc w:val="center"/>
        <w:rPr>
          <w:bCs/>
          <w:color w:val="006D75"/>
          <w:sz w:val="36"/>
        </w:rPr>
      </w:pPr>
    </w:p>
    <w:p w14:paraId="76A44D46" w14:textId="77777777" w:rsidR="00C11B1F" w:rsidRDefault="00C11B1F" w:rsidP="00517EE5">
      <w:pPr>
        <w:jc w:val="center"/>
        <w:rPr>
          <w:bCs/>
          <w:color w:val="006D75"/>
          <w:sz w:val="36"/>
        </w:rPr>
      </w:pPr>
    </w:p>
    <w:p w14:paraId="0ADE2A3C" w14:textId="77777777" w:rsidR="00C11B1F" w:rsidRDefault="00C11B1F" w:rsidP="00517EE5">
      <w:pPr>
        <w:jc w:val="center"/>
        <w:rPr>
          <w:bCs/>
          <w:color w:val="006D75"/>
          <w:sz w:val="36"/>
        </w:rPr>
      </w:pPr>
    </w:p>
    <w:p w14:paraId="33C45BC4" w14:textId="77777777" w:rsidR="00C11B1F" w:rsidRDefault="00C11B1F" w:rsidP="00517EE5">
      <w:pPr>
        <w:jc w:val="center"/>
        <w:rPr>
          <w:bCs/>
          <w:color w:val="006D75"/>
          <w:sz w:val="36"/>
        </w:rPr>
      </w:pPr>
    </w:p>
    <w:p w14:paraId="35850F3A" w14:textId="77777777" w:rsidR="00C11B1F" w:rsidRDefault="00C11B1F" w:rsidP="00517EE5">
      <w:pPr>
        <w:jc w:val="center"/>
        <w:rPr>
          <w:bCs/>
          <w:color w:val="006D75"/>
          <w:sz w:val="36"/>
        </w:rPr>
      </w:pPr>
    </w:p>
    <w:p w14:paraId="6B243D26" w14:textId="77777777" w:rsidR="00C11B1F" w:rsidRDefault="00C11B1F" w:rsidP="00517EE5">
      <w:pPr>
        <w:jc w:val="center"/>
        <w:rPr>
          <w:bCs/>
          <w:color w:val="006D75"/>
          <w:sz w:val="36"/>
        </w:rPr>
      </w:pPr>
    </w:p>
    <w:p w14:paraId="5EAC27FC" w14:textId="77777777" w:rsidR="00C11B1F" w:rsidRDefault="00C11B1F" w:rsidP="00517EE5">
      <w:pPr>
        <w:jc w:val="center"/>
        <w:rPr>
          <w:bCs/>
          <w:color w:val="006D75"/>
          <w:sz w:val="36"/>
        </w:rPr>
      </w:pPr>
    </w:p>
    <w:p w14:paraId="75BDC91D" w14:textId="1360BC44" w:rsidR="00C11B1F" w:rsidRPr="00517EE5" w:rsidRDefault="00C11B1F" w:rsidP="00C11B1F">
      <w:pPr>
        <w:jc w:val="left"/>
      </w:pPr>
      <w:r w:rsidRPr="00C11B1F">
        <w:t xml:space="preserve">Elering </w:t>
      </w:r>
      <w:r>
        <w:t xml:space="preserve">AS </w:t>
      </w:r>
      <w:r w:rsidRPr="00C11B1F">
        <w:t>on sõltumatu ja iseseisev elektri ja gaasi ühendsüsteemihaldur, mille peamiseks ülesandeks on tagada Eesti tarbijatele kvaliteetne</w:t>
      </w:r>
      <w:r>
        <w:t xml:space="preserve"> </w:t>
      </w:r>
      <w:r w:rsidRPr="00C11B1F">
        <w:t xml:space="preserve">energiavarustus. Selleks juhib, haldab ja arendab ettevõte siseriiklikku ja ülepiirilist energiataristut. Oma tegevusega tagab Elering </w:t>
      </w:r>
      <w:r>
        <w:t xml:space="preserve">AS </w:t>
      </w:r>
      <w:r w:rsidRPr="00C11B1F">
        <w:t>tingimused</w:t>
      </w:r>
      <w:r>
        <w:t xml:space="preserve"> </w:t>
      </w:r>
      <w:r w:rsidRPr="00C11B1F">
        <w:t>energiaturu toimimiseks ning majanduse arenguks</w:t>
      </w:r>
      <w:r>
        <w:t>.</w:t>
      </w:r>
    </w:p>
    <w:p w14:paraId="7797144D" w14:textId="62598C7E" w:rsidR="00AB173E" w:rsidRPr="000118FD" w:rsidRDefault="00A45F9F" w:rsidP="00865211">
      <w:pPr>
        <w:pStyle w:val="Heading1"/>
      </w:pPr>
      <w:bookmarkStart w:id="0" w:name="_Toc147412539"/>
      <w:bookmarkStart w:id="1" w:name="_Toc147412608"/>
      <w:r>
        <w:lastRenderedPageBreak/>
        <w:t>Sisukord</w:t>
      </w:r>
      <w:bookmarkEnd w:id="0"/>
      <w:bookmarkEnd w:id="1"/>
    </w:p>
    <w:sdt>
      <w:sdtPr>
        <w:rPr>
          <w:b w:val="0"/>
          <w:bCs w:val="0"/>
          <w:caps w:val="0"/>
          <w:smallCaps/>
        </w:rPr>
        <w:id w:val="606175442"/>
        <w:docPartObj>
          <w:docPartGallery w:val="Table of Contents"/>
          <w:docPartUnique/>
        </w:docPartObj>
      </w:sdtPr>
      <w:sdtEndPr/>
      <w:sdtContent>
        <w:p w14:paraId="44DDE67B" w14:textId="5780251F" w:rsidR="00A125FC" w:rsidRPr="00B124BF" w:rsidRDefault="0B708FA0">
          <w:pPr>
            <w:pStyle w:val="TOC1"/>
            <w:rPr>
              <w:rFonts w:eastAsiaTheme="minorEastAsia" w:cstheme="minorBidi"/>
              <w:b w:val="0"/>
              <w:bCs w:val="0"/>
              <w:caps w:val="0"/>
              <w:noProof/>
              <w:kern w:val="2"/>
              <w:sz w:val="22"/>
              <w:szCs w:val="22"/>
              <w:lang w:eastAsia="et-EE"/>
              <w14:ligatures w14:val="standardContextual"/>
            </w:rPr>
          </w:pPr>
          <w:r w:rsidRPr="00B124BF">
            <w:rPr>
              <w:b w:val="0"/>
              <w:bCs w:val="0"/>
            </w:rPr>
            <w:fldChar w:fldCharType="begin"/>
          </w:r>
          <w:r w:rsidR="00E03E4B" w:rsidRPr="00B124BF">
            <w:rPr>
              <w:b w:val="0"/>
              <w:bCs w:val="0"/>
            </w:rPr>
            <w:instrText>TOC \o "1-3" \h \z \u</w:instrText>
          </w:r>
          <w:r w:rsidRPr="00B124BF">
            <w:rPr>
              <w:b w:val="0"/>
              <w:bCs w:val="0"/>
            </w:rPr>
            <w:fldChar w:fldCharType="separate"/>
          </w:r>
          <w:hyperlink w:anchor="_Toc147412609" w:history="1">
            <w:r w:rsidR="00A125FC" w:rsidRPr="00B124BF">
              <w:rPr>
                <w:rStyle w:val="Hyperlink"/>
                <w:b w:val="0"/>
                <w:bCs w:val="0"/>
                <w:noProof/>
                <w:lang w:eastAsia="et-EE"/>
              </w:rPr>
              <w:t>1</w:t>
            </w:r>
            <w:r w:rsidR="00A125FC" w:rsidRPr="00B124BF">
              <w:rPr>
                <w:rFonts w:eastAsiaTheme="minorEastAsia" w:cstheme="minorBidi"/>
                <w:b w:val="0"/>
                <w:bCs w:val="0"/>
                <w:caps w:val="0"/>
                <w:noProof/>
                <w:kern w:val="2"/>
                <w:sz w:val="22"/>
                <w:szCs w:val="22"/>
                <w:lang w:eastAsia="et-EE"/>
                <w14:ligatures w14:val="standardContextual"/>
              </w:rPr>
              <w:tab/>
            </w:r>
            <w:r w:rsidR="00A125FC" w:rsidRPr="00B124BF">
              <w:rPr>
                <w:rStyle w:val="Hyperlink"/>
                <w:b w:val="0"/>
                <w:bCs w:val="0"/>
                <w:noProof/>
                <w:lang w:eastAsia="et-EE"/>
              </w:rPr>
              <w:t>Elektrivõrgu arengukava</w:t>
            </w:r>
            <w:r w:rsidR="00A125FC" w:rsidRPr="00B124BF">
              <w:rPr>
                <w:b w:val="0"/>
                <w:bCs w:val="0"/>
                <w:noProof/>
                <w:webHidden/>
              </w:rPr>
              <w:tab/>
            </w:r>
            <w:r w:rsidR="00A125FC" w:rsidRPr="00B124BF">
              <w:rPr>
                <w:b w:val="0"/>
                <w:bCs w:val="0"/>
                <w:noProof/>
                <w:webHidden/>
              </w:rPr>
              <w:fldChar w:fldCharType="begin"/>
            </w:r>
            <w:r w:rsidR="00A125FC" w:rsidRPr="00B124BF">
              <w:rPr>
                <w:b w:val="0"/>
                <w:bCs w:val="0"/>
                <w:noProof/>
                <w:webHidden/>
              </w:rPr>
              <w:instrText xml:space="preserve"> PAGEREF _Toc147412609 \h </w:instrText>
            </w:r>
            <w:r w:rsidR="00A125FC" w:rsidRPr="00B124BF">
              <w:rPr>
                <w:b w:val="0"/>
                <w:bCs w:val="0"/>
                <w:noProof/>
                <w:webHidden/>
              </w:rPr>
            </w:r>
            <w:r w:rsidR="00A125FC" w:rsidRPr="00B124BF">
              <w:rPr>
                <w:b w:val="0"/>
                <w:bCs w:val="0"/>
                <w:noProof/>
                <w:webHidden/>
              </w:rPr>
              <w:fldChar w:fldCharType="separate"/>
            </w:r>
            <w:r w:rsidR="00B5123F">
              <w:rPr>
                <w:b w:val="0"/>
                <w:bCs w:val="0"/>
                <w:noProof/>
                <w:webHidden/>
              </w:rPr>
              <w:t>1</w:t>
            </w:r>
            <w:r w:rsidR="00A125FC" w:rsidRPr="00B124BF">
              <w:rPr>
                <w:b w:val="0"/>
                <w:bCs w:val="0"/>
                <w:noProof/>
                <w:webHidden/>
              </w:rPr>
              <w:fldChar w:fldCharType="end"/>
            </w:r>
          </w:hyperlink>
        </w:p>
        <w:p w14:paraId="0FDFE6A3" w14:textId="74535A2F"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10" w:history="1">
            <w:r w:rsidR="00A125FC" w:rsidRPr="00B124BF">
              <w:rPr>
                <w:rStyle w:val="Hyperlink"/>
                <w:noProof/>
              </w:rPr>
              <w:t>1.1</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Taastuvenergia eesmärkide täitmiseks vajalik võrk</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_Toc147412610 \h </w:instrText>
            </w:r>
            <w:r w:rsidR="00A125FC" w:rsidRPr="00B124BF">
              <w:rPr>
                <w:noProof/>
                <w:webHidden/>
              </w:rPr>
            </w:r>
            <w:r w:rsidR="00A125FC" w:rsidRPr="00B124BF">
              <w:rPr>
                <w:noProof/>
                <w:webHidden/>
              </w:rPr>
              <w:fldChar w:fldCharType="separate"/>
            </w:r>
            <w:r w:rsidR="00B5123F">
              <w:rPr>
                <w:noProof/>
                <w:webHidden/>
              </w:rPr>
              <w:t>1</w:t>
            </w:r>
            <w:r w:rsidR="00A125FC" w:rsidRPr="00B124BF">
              <w:rPr>
                <w:noProof/>
                <w:webHidden/>
              </w:rPr>
              <w:fldChar w:fldCharType="end"/>
            </w:r>
          </w:hyperlink>
        </w:p>
        <w:p w14:paraId="1B9FA88D" w14:textId="6B8F9075"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11" w:history="1">
            <w:r w:rsidR="00A125FC" w:rsidRPr="00B124BF">
              <w:rPr>
                <w:rStyle w:val="Hyperlink"/>
                <w:noProof/>
              </w:rPr>
              <w:t>1.2</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Investeeringud ülekandevõrku</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_Toc147412611 \h </w:instrText>
            </w:r>
            <w:r w:rsidR="00A125FC" w:rsidRPr="00B124BF">
              <w:rPr>
                <w:noProof/>
                <w:webHidden/>
              </w:rPr>
            </w:r>
            <w:r w:rsidR="00A125FC" w:rsidRPr="00B124BF">
              <w:rPr>
                <w:noProof/>
                <w:webHidden/>
              </w:rPr>
              <w:fldChar w:fldCharType="separate"/>
            </w:r>
            <w:r w:rsidR="00B5123F">
              <w:rPr>
                <w:noProof/>
                <w:webHidden/>
              </w:rPr>
              <w:t>4</w:t>
            </w:r>
            <w:r w:rsidR="00A125FC" w:rsidRPr="00B124BF">
              <w:rPr>
                <w:noProof/>
                <w:webHidden/>
              </w:rPr>
              <w:fldChar w:fldCharType="end"/>
            </w:r>
          </w:hyperlink>
        </w:p>
        <w:p w14:paraId="141627F2" w14:textId="5C5DE19C"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15" w:history="1">
            <w:r w:rsidR="00A125FC" w:rsidRPr="00B124BF">
              <w:rPr>
                <w:rStyle w:val="Hyperlink"/>
                <w:noProof/>
              </w:rPr>
              <w:t>1.3</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Võrgu pikaajaline tulevikuvisioon</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_Toc147412615 \h </w:instrText>
            </w:r>
            <w:r w:rsidR="00A125FC" w:rsidRPr="00B124BF">
              <w:rPr>
                <w:noProof/>
                <w:webHidden/>
              </w:rPr>
            </w:r>
            <w:r w:rsidR="00A125FC" w:rsidRPr="00B124BF">
              <w:rPr>
                <w:noProof/>
                <w:webHidden/>
              </w:rPr>
              <w:fldChar w:fldCharType="separate"/>
            </w:r>
            <w:r w:rsidR="00B5123F">
              <w:rPr>
                <w:noProof/>
                <w:webHidden/>
              </w:rPr>
              <w:t>10</w:t>
            </w:r>
            <w:r w:rsidR="00A125FC" w:rsidRPr="00B124BF">
              <w:rPr>
                <w:noProof/>
                <w:webHidden/>
              </w:rPr>
              <w:fldChar w:fldCharType="end"/>
            </w:r>
          </w:hyperlink>
        </w:p>
        <w:p w14:paraId="31073C8A" w14:textId="0C2B2918"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16" w:history="1">
            <w:r w:rsidR="00A125FC" w:rsidRPr="00B124BF">
              <w:rPr>
                <w:rStyle w:val="Hyperlink"/>
                <w:noProof/>
              </w:rPr>
              <w:t>1.4</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Mere- ja maismaatuulepargid</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_Toc147412616 \h </w:instrText>
            </w:r>
            <w:r w:rsidR="00A125FC" w:rsidRPr="00B124BF">
              <w:rPr>
                <w:noProof/>
                <w:webHidden/>
              </w:rPr>
            </w:r>
            <w:r w:rsidR="00A125FC" w:rsidRPr="00B124BF">
              <w:rPr>
                <w:noProof/>
                <w:webHidden/>
              </w:rPr>
              <w:fldChar w:fldCharType="separate"/>
            </w:r>
            <w:r w:rsidR="00B5123F">
              <w:rPr>
                <w:noProof/>
                <w:webHidden/>
              </w:rPr>
              <w:t>12</w:t>
            </w:r>
            <w:r w:rsidR="00A125FC" w:rsidRPr="00B124BF">
              <w:rPr>
                <w:noProof/>
                <w:webHidden/>
              </w:rPr>
              <w:fldChar w:fldCharType="end"/>
            </w:r>
          </w:hyperlink>
        </w:p>
        <w:p w14:paraId="522645B6" w14:textId="5BA9F145"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21" w:history="1">
            <w:r w:rsidR="00A125FC" w:rsidRPr="00B124BF">
              <w:rPr>
                <w:rStyle w:val="Hyperlink"/>
                <w:noProof/>
              </w:rPr>
              <w:t>1.5</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Sisevõrgu piirkondade investeeringud</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_Toc147412621 \h </w:instrText>
            </w:r>
            <w:r w:rsidR="00A125FC" w:rsidRPr="00B124BF">
              <w:rPr>
                <w:noProof/>
                <w:webHidden/>
              </w:rPr>
            </w:r>
            <w:r w:rsidR="00A125FC" w:rsidRPr="00B124BF">
              <w:rPr>
                <w:noProof/>
                <w:webHidden/>
              </w:rPr>
              <w:fldChar w:fldCharType="separate"/>
            </w:r>
            <w:r w:rsidR="00B5123F">
              <w:rPr>
                <w:noProof/>
                <w:webHidden/>
              </w:rPr>
              <w:t>17</w:t>
            </w:r>
            <w:r w:rsidR="00A125FC" w:rsidRPr="00B124BF">
              <w:rPr>
                <w:noProof/>
                <w:webHidden/>
              </w:rPr>
              <w:fldChar w:fldCharType="end"/>
            </w:r>
          </w:hyperlink>
        </w:p>
        <w:p w14:paraId="63A373A2" w14:textId="21DDC18B"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28" w:history="1">
            <w:r w:rsidR="00A125FC" w:rsidRPr="00B124BF">
              <w:rPr>
                <w:rStyle w:val="Hyperlink"/>
                <w:noProof/>
              </w:rPr>
              <w:t>1.6</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Võrguga liitumise võimekus</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_Toc147412628 \h </w:instrText>
            </w:r>
            <w:r w:rsidR="00A125FC" w:rsidRPr="00B124BF">
              <w:rPr>
                <w:noProof/>
                <w:webHidden/>
              </w:rPr>
            </w:r>
            <w:r w:rsidR="00A125FC" w:rsidRPr="00B124BF">
              <w:rPr>
                <w:noProof/>
                <w:webHidden/>
              </w:rPr>
              <w:fldChar w:fldCharType="separate"/>
            </w:r>
            <w:r w:rsidR="00B5123F">
              <w:rPr>
                <w:noProof/>
                <w:webHidden/>
              </w:rPr>
              <w:t>31</w:t>
            </w:r>
            <w:r w:rsidR="00A125FC" w:rsidRPr="00B124BF">
              <w:rPr>
                <w:noProof/>
                <w:webHidden/>
              </w:rPr>
              <w:fldChar w:fldCharType="end"/>
            </w:r>
          </w:hyperlink>
        </w:p>
        <w:p w14:paraId="39D59E5F" w14:textId="3ECCED14"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34" w:history="1">
            <w:r w:rsidR="00A125FC" w:rsidRPr="00B124BF">
              <w:rPr>
                <w:rStyle w:val="Hyperlink"/>
                <w:noProof/>
              </w:rPr>
              <w:t>1.7</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Võimalused teiste riikidega kauplemiseks</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_Toc147412634 \h </w:instrText>
            </w:r>
            <w:r w:rsidR="00A125FC" w:rsidRPr="00B124BF">
              <w:rPr>
                <w:noProof/>
                <w:webHidden/>
              </w:rPr>
            </w:r>
            <w:r w:rsidR="00A125FC" w:rsidRPr="00B124BF">
              <w:rPr>
                <w:noProof/>
                <w:webHidden/>
              </w:rPr>
              <w:fldChar w:fldCharType="separate"/>
            </w:r>
            <w:r w:rsidR="00B5123F">
              <w:rPr>
                <w:noProof/>
                <w:webHidden/>
              </w:rPr>
              <w:t>37</w:t>
            </w:r>
            <w:r w:rsidR="00A125FC" w:rsidRPr="00B124BF">
              <w:rPr>
                <w:noProof/>
                <w:webHidden/>
              </w:rPr>
              <w:fldChar w:fldCharType="end"/>
            </w:r>
          </w:hyperlink>
        </w:p>
        <w:p w14:paraId="53297B00" w14:textId="33D9EAA8"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35" w:history="1">
            <w:r w:rsidR="00A125FC" w:rsidRPr="00B124BF">
              <w:rPr>
                <w:rStyle w:val="Hyperlink"/>
                <w:noProof/>
              </w:rPr>
              <w:t>1.8</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Tugiteenused</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_Toc147412635 \h </w:instrText>
            </w:r>
            <w:r w:rsidR="00A125FC" w:rsidRPr="00B124BF">
              <w:rPr>
                <w:noProof/>
                <w:webHidden/>
              </w:rPr>
            </w:r>
            <w:r w:rsidR="00A125FC" w:rsidRPr="00B124BF">
              <w:rPr>
                <w:noProof/>
                <w:webHidden/>
              </w:rPr>
              <w:fldChar w:fldCharType="separate"/>
            </w:r>
            <w:r w:rsidR="00B5123F">
              <w:rPr>
                <w:noProof/>
                <w:webHidden/>
              </w:rPr>
              <w:t>40</w:t>
            </w:r>
            <w:r w:rsidR="00A125FC" w:rsidRPr="00B124BF">
              <w:rPr>
                <w:noProof/>
                <w:webHidden/>
              </w:rPr>
              <w:fldChar w:fldCharType="end"/>
            </w:r>
          </w:hyperlink>
        </w:p>
        <w:p w14:paraId="79609CB1" w14:textId="4BEDD6FA"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36" w:history="1">
            <w:r w:rsidR="00A125FC" w:rsidRPr="00B124BF">
              <w:rPr>
                <w:rStyle w:val="Hyperlink"/>
                <w:noProof/>
              </w:rPr>
              <w:t>1.9</w:t>
            </w:r>
            <w:r w:rsidR="00A125FC" w:rsidRPr="00B124BF">
              <w:rPr>
                <w:rFonts w:eastAsiaTheme="minorEastAsia" w:cstheme="minorBidi"/>
                <w:noProof/>
                <w:kern w:val="2"/>
                <w:sz w:val="22"/>
                <w:szCs w:val="22"/>
                <w:lang w:eastAsia="et-EE"/>
                <w14:ligatures w14:val="standardContextual"/>
              </w:rPr>
              <w:tab/>
            </w:r>
            <w:r w:rsidR="00A125FC" w:rsidRPr="00B124BF">
              <w:rPr>
                <w:rStyle w:val="Hyperlink"/>
                <w:noProof/>
              </w:rPr>
              <w:t>Elektrivõrgu füüsiline turve</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_Toc147412636 \h </w:instrText>
            </w:r>
            <w:r w:rsidR="00A125FC" w:rsidRPr="00B124BF">
              <w:rPr>
                <w:noProof/>
                <w:webHidden/>
              </w:rPr>
            </w:r>
            <w:r w:rsidR="00A125FC" w:rsidRPr="00B124BF">
              <w:rPr>
                <w:noProof/>
                <w:webHidden/>
              </w:rPr>
              <w:fldChar w:fldCharType="separate"/>
            </w:r>
            <w:r w:rsidR="00B5123F">
              <w:rPr>
                <w:noProof/>
                <w:webHidden/>
              </w:rPr>
              <w:t>41</w:t>
            </w:r>
            <w:r w:rsidR="00A125FC" w:rsidRPr="00B124BF">
              <w:rPr>
                <w:noProof/>
                <w:webHidden/>
              </w:rPr>
              <w:fldChar w:fldCharType="end"/>
            </w:r>
          </w:hyperlink>
        </w:p>
        <w:p w14:paraId="0A682F82" w14:textId="50BDD573" w:rsidR="00A125FC" w:rsidRPr="00B124BF" w:rsidRDefault="00A72DCA">
          <w:pPr>
            <w:pStyle w:val="TOC1"/>
            <w:rPr>
              <w:rFonts w:eastAsiaTheme="minorEastAsia" w:cstheme="minorBidi"/>
              <w:b w:val="0"/>
              <w:bCs w:val="0"/>
              <w:caps w:val="0"/>
              <w:noProof/>
              <w:kern w:val="2"/>
              <w:sz w:val="22"/>
              <w:szCs w:val="22"/>
              <w:lang w:eastAsia="et-EE"/>
              <w14:ligatures w14:val="standardContextual"/>
            </w:rPr>
          </w:pPr>
          <w:r>
            <w:rPr>
              <w:noProof/>
            </w:rPr>
            <w:t>2</w:t>
          </w:r>
          <w:r>
            <w:rPr>
              <w:noProof/>
            </w:rPr>
            <w:tab/>
          </w:r>
          <w:hyperlink w:anchor="_Toc147412637" w:history="1">
            <w:r w:rsidR="00A125FC" w:rsidRPr="00B124BF">
              <w:rPr>
                <w:rStyle w:val="Hyperlink"/>
                <w:b w:val="0"/>
                <w:bCs w:val="0"/>
                <w:noProof/>
                <w:shd w:val="clear" w:color="auto" w:fill="FFFFFF"/>
              </w:rPr>
              <w:t>Lühendite loetelu</w:t>
            </w:r>
            <w:r w:rsidR="00A125FC" w:rsidRPr="00B124BF">
              <w:rPr>
                <w:b w:val="0"/>
                <w:bCs w:val="0"/>
                <w:noProof/>
                <w:webHidden/>
              </w:rPr>
              <w:tab/>
            </w:r>
            <w:r w:rsidR="00A125FC" w:rsidRPr="00B124BF">
              <w:rPr>
                <w:b w:val="0"/>
                <w:bCs w:val="0"/>
                <w:noProof/>
                <w:webHidden/>
              </w:rPr>
              <w:fldChar w:fldCharType="begin"/>
            </w:r>
            <w:r w:rsidR="00A125FC" w:rsidRPr="00B124BF">
              <w:rPr>
                <w:b w:val="0"/>
                <w:bCs w:val="0"/>
                <w:noProof/>
                <w:webHidden/>
              </w:rPr>
              <w:instrText xml:space="preserve"> PAGEREF _Toc147412637 \h </w:instrText>
            </w:r>
            <w:r w:rsidR="00A125FC" w:rsidRPr="00B124BF">
              <w:rPr>
                <w:b w:val="0"/>
                <w:bCs w:val="0"/>
                <w:noProof/>
                <w:webHidden/>
              </w:rPr>
            </w:r>
            <w:r w:rsidR="00A125FC" w:rsidRPr="00B124BF">
              <w:rPr>
                <w:b w:val="0"/>
                <w:bCs w:val="0"/>
                <w:noProof/>
                <w:webHidden/>
              </w:rPr>
              <w:fldChar w:fldCharType="separate"/>
            </w:r>
            <w:r w:rsidR="00B5123F">
              <w:rPr>
                <w:b w:val="0"/>
                <w:bCs w:val="0"/>
                <w:noProof/>
                <w:webHidden/>
              </w:rPr>
              <w:t>43</w:t>
            </w:r>
            <w:r w:rsidR="00A125FC" w:rsidRPr="00B124BF">
              <w:rPr>
                <w:b w:val="0"/>
                <w:bCs w:val="0"/>
                <w:noProof/>
                <w:webHidden/>
              </w:rPr>
              <w:fldChar w:fldCharType="end"/>
            </w:r>
          </w:hyperlink>
        </w:p>
        <w:p w14:paraId="59F355C8" w14:textId="61F36347" w:rsidR="00A125FC" w:rsidRPr="00B124BF" w:rsidRDefault="00A72DCA">
          <w:pPr>
            <w:pStyle w:val="TOC1"/>
            <w:rPr>
              <w:rFonts w:eastAsiaTheme="minorEastAsia" w:cstheme="minorBidi"/>
              <w:b w:val="0"/>
              <w:bCs w:val="0"/>
              <w:caps w:val="0"/>
              <w:noProof/>
              <w:kern w:val="2"/>
              <w:sz w:val="22"/>
              <w:szCs w:val="22"/>
              <w:lang w:eastAsia="et-EE"/>
              <w14:ligatures w14:val="standardContextual"/>
            </w:rPr>
          </w:pPr>
          <w:r>
            <w:rPr>
              <w:noProof/>
            </w:rPr>
            <w:t>3</w:t>
          </w:r>
          <w:r>
            <w:rPr>
              <w:noProof/>
            </w:rPr>
            <w:tab/>
          </w:r>
          <w:hyperlink w:anchor="_Toc147412638" w:history="1">
            <w:r w:rsidR="00A125FC" w:rsidRPr="00B124BF">
              <w:rPr>
                <w:rStyle w:val="Hyperlink"/>
                <w:b w:val="0"/>
                <w:bCs w:val="0"/>
                <w:noProof/>
                <w:lang w:eastAsia="et-EE"/>
              </w:rPr>
              <w:t>LISAD</w:t>
            </w:r>
            <w:r w:rsidR="00A125FC" w:rsidRPr="00B124BF">
              <w:rPr>
                <w:b w:val="0"/>
                <w:bCs w:val="0"/>
                <w:noProof/>
                <w:webHidden/>
              </w:rPr>
              <w:tab/>
            </w:r>
            <w:r w:rsidR="00A125FC" w:rsidRPr="00B124BF">
              <w:rPr>
                <w:b w:val="0"/>
                <w:bCs w:val="0"/>
                <w:noProof/>
                <w:webHidden/>
              </w:rPr>
              <w:fldChar w:fldCharType="begin"/>
            </w:r>
            <w:r w:rsidR="00A125FC" w:rsidRPr="00B124BF">
              <w:rPr>
                <w:b w:val="0"/>
                <w:bCs w:val="0"/>
                <w:noProof/>
                <w:webHidden/>
              </w:rPr>
              <w:instrText xml:space="preserve"> PAGEREF _Toc147412638 \h </w:instrText>
            </w:r>
            <w:r w:rsidR="00A125FC" w:rsidRPr="00B124BF">
              <w:rPr>
                <w:b w:val="0"/>
                <w:bCs w:val="0"/>
                <w:noProof/>
                <w:webHidden/>
              </w:rPr>
            </w:r>
            <w:r w:rsidR="00A125FC" w:rsidRPr="00B124BF">
              <w:rPr>
                <w:b w:val="0"/>
                <w:bCs w:val="0"/>
                <w:noProof/>
                <w:webHidden/>
              </w:rPr>
              <w:fldChar w:fldCharType="separate"/>
            </w:r>
            <w:r w:rsidR="00B5123F">
              <w:rPr>
                <w:b w:val="0"/>
                <w:bCs w:val="0"/>
                <w:noProof/>
                <w:webHidden/>
              </w:rPr>
              <w:t>44</w:t>
            </w:r>
            <w:r w:rsidR="00A125FC" w:rsidRPr="00B124BF">
              <w:rPr>
                <w:b w:val="0"/>
                <w:bCs w:val="0"/>
                <w:noProof/>
                <w:webHidden/>
              </w:rPr>
              <w:fldChar w:fldCharType="end"/>
            </w:r>
          </w:hyperlink>
        </w:p>
        <w:p w14:paraId="672EC567" w14:textId="653FF2F4"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39" w:history="1">
            <w:r w:rsidR="00A125FC" w:rsidRPr="00B124BF">
              <w:rPr>
                <w:rStyle w:val="Hyperlink"/>
                <w:noProof/>
              </w:rPr>
              <w:t>Lisa 1. EESTI ELEKTRISÜSTEEMIS OLEVAD ÜLE 0,5 MW INSTALLEERITUD TOOTMISVÕIMSUSED</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_Toc147412639 \h </w:instrText>
            </w:r>
            <w:r w:rsidR="00A125FC" w:rsidRPr="00B124BF">
              <w:rPr>
                <w:noProof/>
                <w:webHidden/>
              </w:rPr>
            </w:r>
            <w:r w:rsidR="00A125FC" w:rsidRPr="00B124BF">
              <w:rPr>
                <w:noProof/>
                <w:webHidden/>
              </w:rPr>
              <w:fldChar w:fldCharType="separate"/>
            </w:r>
            <w:r w:rsidR="00B5123F">
              <w:rPr>
                <w:noProof/>
                <w:webHidden/>
              </w:rPr>
              <w:t>44</w:t>
            </w:r>
            <w:r w:rsidR="00A125FC" w:rsidRPr="00B124BF">
              <w:rPr>
                <w:noProof/>
                <w:webHidden/>
              </w:rPr>
              <w:fldChar w:fldCharType="end"/>
            </w:r>
          </w:hyperlink>
        </w:p>
        <w:p w14:paraId="0857E1E7" w14:textId="14E741C6" w:rsidR="00A125FC" w:rsidRPr="00B124BF" w:rsidRDefault="00D87F40" w:rsidP="008C25A5">
          <w:pPr>
            <w:pStyle w:val="TOC2"/>
            <w:rPr>
              <w:rFonts w:eastAsiaTheme="minorEastAsia" w:cstheme="minorBidi"/>
              <w:noProof/>
              <w:kern w:val="2"/>
              <w:sz w:val="22"/>
              <w:szCs w:val="22"/>
              <w:lang w:eastAsia="et-EE"/>
              <w14:ligatures w14:val="standardContextual"/>
            </w:rPr>
          </w:pPr>
          <w:hyperlink w:anchor="_Toc147412640" w:history="1">
            <w:r w:rsidR="00A125FC" w:rsidRPr="00B124BF">
              <w:rPr>
                <w:rStyle w:val="Hyperlink"/>
                <w:noProof/>
              </w:rPr>
              <w:t xml:space="preserve">Lisa 2. 2023-2027 </w:t>
            </w:r>
            <w:r w:rsidR="00517EE5" w:rsidRPr="00B124BF">
              <w:rPr>
                <w:rStyle w:val="Hyperlink"/>
                <w:noProof/>
              </w:rPr>
              <w:t>KINNITATUD INVESTEERINGUD</w:t>
            </w:r>
            <w:r w:rsidR="00A125FC" w:rsidRPr="00B124BF">
              <w:rPr>
                <w:noProof/>
                <w:webHidden/>
              </w:rPr>
              <w:tab/>
            </w:r>
            <w:r w:rsidR="00A125FC" w:rsidRPr="00B124BF">
              <w:rPr>
                <w:noProof/>
                <w:webHidden/>
              </w:rPr>
              <w:fldChar w:fldCharType="begin"/>
            </w:r>
            <w:r w:rsidR="00A125FC" w:rsidRPr="00B124BF">
              <w:rPr>
                <w:noProof/>
                <w:webHidden/>
              </w:rPr>
              <w:instrText xml:space="preserve"> PAGEREF _Toc147412640 \h </w:instrText>
            </w:r>
            <w:r w:rsidR="00A125FC" w:rsidRPr="00B124BF">
              <w:rPr>
                <w:noProof/>
                <w:webHidden/>
              </w:rPr>
            </w:r>
            <w:r w:rsidR="00A125FC" w:rsidRPr="00B124BF">
              <w:rPr>
                <w:noProof/>
                <w:webHidden/>
              </w:rPr>
              <w:fldChar w:fldCharType="separate"/>
            </w:r>
            <w:r w:rsidR="00B5123F">
              <w:rPr>
                <w:noProof/>
                <w:webHidden/>
              </w:rPr>
              <w:t>47</w:t>
            </w:r>
            <w:r w:rsidR="00A125FC" w:rsidRPr="00B124BF">
              <w:rPr>
                <w:noProof/>
                <w:webHidden/>
              </w:rPr>
              <w:fldChar w:fldCharType="end"/>
            </w:r>
          </w:hyperlink>
        </w:p>
        <w:p w14:paraId="046968FF" w14:textId="2E821A75" w:rsidR="0B708FA0" w:rsidRDefault="0B708FA0" w:rsidP="008C25A5">
          <w:pPr>
            <w:pStyle w:val="TOC2"/>
            <w:rPr>
              <w:rStyle w:val="Hyperlink"/>
              <w:b/>
              <w:bCs/>
              <w:caps/>
            </w:rPr>
          </w:pPr>
          <w:r w:rsidRPr="00B124BF">
            <w:fldChar w:fldCharType="end"/>
          </w:r>
        </w:p>
      </w:sdtContent>
    </w:sdt>
    <w:p w14:paraId="55A358BF" w14:textId="66172996" w:rsidR="00E412A9" w:rsidRPr="007A0727" w:rsidRDefault="00E412A9"/>
    <w:p w14:paraId="0FE6A358" w14:textId="77777777" w:rsidR="00C0190B" w:rsidRPr="007A0727" w:rsidRDefault="00C0190B">
      <w:pPr>
        <w:spacing w:before="0" w:beforeAutospacing="0" w:after="160" w:afterAutospacing="0" w:line="259" w:lineRule="auto"/>
        <w:jc w:val="left"/>
      </w:pPr>
      <w:r w:rsidRPr="007A0727">
        <w:br w:type="page"/>
      </w:r>
    </w:p>
    <w:p w14:paraId="13E23980" w14:textId="19AFE4AC" w:rsidR="00C0190B" w:rsidRPr="00850FCB" w:rsidRDefault="00C0190B" w:rsidP="00C0190B">
      <w:pPr>
        <w:spacing w:before="0" w:beforeAutospacing="0" w:after="160" w:afterAutospacing="0" w:line="259" w:lineRule="auto"/>
        <w:jc w:val="left"/>
        <w:rPr>
          <w:sz w:val="28"/>
          <w:highlight w:val="red"/>
          <w:shd w:val="clear" w:color="auto" w:fill="FFFFFF"/>
        </w:rPr>
        <w:sectPr w:rsidR="00C0190B" w:rsidRPr="00850FCB" w:rsidSect="003E4B4E">
          <w:headerReference w:type="default" r:id="rId12"/>
          <w:footerReference w:type="default" r:id="rId13"/>
          <w:pgSz w:w="11906" w:h="16838"/>
          <w:pgMar w:top="1418" w:right="1418" w:bottom="1418" w:left="1418" w:header="709" w:footer="709" w:gutter="0"/>
          <w:cols w:space="708"/>
          <w:titlePg/>
          <w:docGrid w:linePitch="360"/>
        </w:sectPr>
      </w:pPr>
    </w:p>
    <w:p w14:paraId="36F851F9" w14:textId="740EB8DD" w:rsidR="004B3B86" w:rsidRDefault="00865211" w:rsidP="00865211">
      <w:pPr>
        <w:pStyle w:val="Heading1"/>
        <w:rPr>
          <w:lang w:eastAsia="et-EE"/>
        </w:rPr>
      </w:pPr>
      <w:bookmarkStart w:id="2" w:name="_Toc510599443"/>
      <w:bookmarkStart w:id="3" w:name="_Toc513022497"/>
      <w:bookmarkStart w:id="4" w:name="_Toc510599444"/>
      <w:bookmarkStart w:id="5" w:name="_Toc513022498"/>
      <w:bookmarkStart w:id="6" w:name="_Toc510599445"/>
      <w:bookmarkStart w:id="7" w:name="_Toc513022499"/>
      <w:bookmarkStart w:id="8" w:name="_Toc510599446"/>
      <w:bookmarkStart w:id="9" w:name="_Toc513022500"/>
      <w:bookmarkStart w:id="10" w:name="_Toc510599447"/>
      <w:bookmarkStart w:id="11" w:name="_Toc513022501"/>
      <w:bookmarkStart w:id="12" w:name="_Toc510599448"/>
      <w:bookmarkStart w:id="13" w:name="_Toc513022502"/>
      <w:bookmarkStart w:id="14" w:name="_Toc510599449"/>
      <w:bookmarkStart w:id="15" w:name="_Toc513022503"/>
      <w:bookmarkStart w:id="16" w:name="_Toc510599450"/>
      <w:bookmarkStart w:id="17" w:name="_Toc513022504"/>
      <w:bookmarkStart w:id="18" w:name="_Toc510599451"/>
      <w:bookmarkStart w:id="19" w:name="_Toc513022505"/>
      <w:bookmarkStart w:id="20" w:name="_Toc510599452"/>
      <w:bookmarkStart w:id="21" w:name="_Toc513022506"/>
      <w:bookmarkStart w:id="22" w:name="_Toc510599453"/>
      <w:bookmarkStart w:id="23" w:name="_Toc513022507"/>
      <w:bookmarkStart w:id="24" w:name="_Toc510599454"/>
      <w:bookmarkStart w:id="25" w:name="_Toc513022508"/>
      <w:bookmarkStart w:id="26" w:name="_Toc510599455"/>
      <w:bookmarkStart w:id="27" w:name="_Toc513022509"/>
      <w:bookmarkStart w:id="28" w:name="_Toc510599456"/>
      <w:bookmarkStart w:id="29" w:name="_Toc513022510"/>
      <w:bookmarkStart w:id="30" w:name="_Toc510599457"/>
      <w:bookmarkStart w:id="31" w:name="_Toc513022511"/>
      <w:bookmarkStart w:id="32" w:name="_Toc510599458"/>
      <w:bookmarkStart w:id="33" w:name="_Toc513022512"/>
      <w:bookmarkStart w:id="34" w:name="_Toc510599459"/>
      <w:bookmarkStart w:id="35" w:name="_Toc513022513"/>
      <w:bookmarkStart w:id="36" w:name="_Toc510599460"/>
      <w:bookmarkStart w:id="37" w:name="_Toc513022514"/>
      <w:bookmarkStart w:id="38" w:name="_Toc510599461"/>
      <w:bookmarkStart w:id="39" w:name="_Toc513022515"/>
      <w:bookmarkStart w:id="40" w:name="_Toc510599462"/>
      <w:bookmarkStart w:id="41" w:name="_Toc513022516"/>
      <w:bookmarkStart w:id="42" w:name="_Toc510599463"/>
      <w:bookmarkStart w:id="43" w:name="_Toc513022517"/>
      <w:bookmarkStart w:id="44" w:name="_Toc510599464"/>
      <w:bookmarkStart w:id="45" w:name="_Toc513022518"/>
      <w:bookmarkStart w:id="46" w:name="_Toc510599465"/>
      <w:bookmarkStart w:id="47" w:name="_Toc513022519"/>
      <w:bookmarkStart w:id="48" w:name="_Toc510599466"/>
      <w:bookmarkStart w:id="49" w:name="_Toc513022520"/>
      <w:bookmarkStart w:id="50" w:name="_Toc510599467"/>
      <w:bookmarkStart w:id="51" w:name="_Toc513022521"/>
      <w:bookmarkStart w:id="52" w:name="_Toc510599468"/>
      <w:bookmarkStart w:id="53" w:name="_Toc513022522"/>
      <w:bookmarkStart w:id="54" w:name="_Toc510599469"/>
      <w:bookmarkStart w:id="55" w:name="_Toc513022523"/>
      <w:bookmarkStart w:id="56" w:name="_Toc510599470"/>
      <w:bookmarkStart w:id="57" w:name="_Toc513022524"/>
      <w:bookmarkStart w:id="58" w:name="_Toc510599471"/>
      <w:bookmarkStart w:id="59" w:name="_Toc513022525"/>
      <w:bookmarkStart w:id="60" w:name="_Toc510599472"/>
      <w:bookmarkStart w:id="61" w:name="_Toc513022526"/>
      <w:bookmarkStart w:id="62" w:name="_Toc510599473"/>
      <w:bookmarkStart w:id="63" w:name="_Toc513022527"/>
      <w:bookmarkStart w:id="64" w:name="_Toc510599474"/>
      <w:bookmarkStart w:id="65" w:name="_Toc513022528"/>
      <w:bookmarkStart w:id="66" w:name="_Toc510599475"/>
      <w:bookmarkStart w:id="67" w:name="_Toc513022529"/>
      <w:bookmarkStart w:id="68" w:name="_Toc510599476"/>
      <w:bookmarkStart w:id="69" w:name="_Toc513022530"/>
      <w:bookmarkStart w:id="70" w:name="_Toc510599477"/>
      <w:bookmarkStart w:id="71" w:name="_Toc513022531"/>
      <w:bookmarkStart w:id="72" w:name="_Toc510599599"/>
      <w:bookmarkStart w:id="73" w:name="_Toc513022653"/>
      <w:bookmarkStart w:id="74" w:name="_Toc510599600"/>
      <w:bookmarkStart w:id="75" w:name="_Toc513022654"/>
      <w:bookmarkStart w:id="76" w:name="_Toc510599601"/>
      <w:bookmarkStart w:id="77" w:name="_Toc513022655"/>
      <w:bookmarkStart w:id="78" w:name="_Toc510599602"/>
      <w:bookmarkStart w:id="79" w:name="_Toc513022656"/>
      <w:bookmarkStart w:id="80" w:name="_Toc510599603"/>
      <w:bookmarkStart w:id="81" w:name="_Toc513022657"/>
      <w:bookmarkStart w:id="82" w:name="_Toc510599604"/>
      <w:bookmarkStart w:id="83" w:name="_Toc513022658"/>
      <w:bookmarkStart w:id="84" w:name="_Toc510599605"/>
      <w:bookmarkStart w:id="85" w:name="_Toc513022659"/>
      <w:bookmarkStart w:id="86" w:name="_Toc510599606"/>
      <w:bookmarkStart w:id="87" w:name="_Toc513022660"/>
      <w:bookmarkStart w:id="88" w:name="_Toc510599607"/>
      <w:bookmarkStart w:id="89" w:name="_Toc513022661"/>
      <w:bookmarkStart w:id="90" w:name="_Toc510599608"/>
      <w:bookmarkStart w:id="91" w:name="_Toc513022662"/>
      <w:bookmarkStart w:id="92" w:name="_Toc510599609"/>
      <w:bookmarkStart w:id="93" w:name="_Toc513022663"/>
      <w:bookmarkStart w:id="94" w:name="_Toc510599610"/>
      <w:bookmarkStart w:id="95" w:name="_Toc513022664"/>
      <w:bookmarkStart w:id="96" w:name="_Toc510599611"/>
      <w:bookmarkStart w:id="97" w:name="_Toc513022665"/>
      <w:bookmarkStart w:id="98" w:name="_Toc510599612"/>
      <w:bookmarkStart w:id="99" w:name="_Toc513022666"/>
      <w:bookmarkStart w:id="100" w:name="_Toc510599613"/>
      <w:bookmarkStart w:id="101" w:name="_Toc513022667"/>
      <w:bookmarkStart w:id="102" w:name="_Toc510599614"/>
      <w:bookmarkStart w:id="103" w:name="_Toc513022668"/>
      <w:bookmarkStart w:id="104" w:name="_Toc510599615"/>
      <w:bookmarkStart w:id="105" w:name="_Toc513022669"/>
      <w:bookmarkStart w:id="106" w:name="_Toc510599616"/>
      <w:bookmarkStart w:id="107" w:name="_Toc513022670"/>
      <w:bookmarkStart w:id="108" w:name="_Toc510599617"/>
      <w:bookmarkStart w:id="109" w:name="_Toc513022671"/>
      <w:bookmarkStart w:id="110" w:name="_Toc510599618"/>
      <w:bookmarkStart w:id="111" w:name="_Toc513022672"/>
      <w:bookmarkStart w:id="112" w:name="_Toc510599619"/>
      <w:bookmarkStart w:id="113" w:name="_Toc513022673"/>
      <w:bookmarkStart w:id="114" w:name="_Toc510599620"/>
      <w:bookmarkStart w:id="115" w:name="_Toc513022674"/>
      <w:bookmarkStart w:id="116" w:name="_Toc513022675"/>
      <w:bookmarkStart w:id="117" w:name="_Toc513022679"/>
      <w:bookmarkStart w:id="118" w:name="_Toc513022680"/>
      <w:bookmarkStart w:id="119" w:name="_Toc513022681"/>
      <w:bookmarkStart w:id="120" w:name="_Toc513022682"/>
      <w:bookmarkStart w:id="121" w:name="_Toc513022683"/>
      <w:bookmarkStart w:id="122" w:name="_Toc513022684"/>
      <w:bookmarkStart w:id="123" w:name="_Toc513022685"/>
      <w:bookmarkStart w:id="124" w:name="_Toc513022686"/>
      <w:bookmarkStart w:id="125" w:name="_Toc513022687"/>
      <w:bookmarkStart w:id="126" w:name="_Toc513022688"/>
      <w:bookmarkStart w:id="127" w:name="_Toc513022689"/>
      <w:bookmarkStart w:id="128" w:name="_Toc513022690"/>
      <w:bookmarkStart w:id="129" w:name="_Toc513022691"/>
      <w:bookmarkStart w:id="130" w:name="_Toc513022692"/>
      <w:bookmarkStart w:id="131" w:name="_Toc513022693"/>
      <w:bookmarkStart w:id="132" w:name="_Toc513022694"/>
      <w:bookmarkStart w:id="133" w:name="_Toc513022695"/>
      <w:bookmarkStart w:id="134" w:name="_Toc513022696"/>
      <w:bookmarkStart w:id="135" w:name="_Toc513022697"/>
      <w:bookmarkStart w:id="136" w:name="_Toc513022698"/>
      <w:bookmarkStart w:id="137" w:name="_Toc513022699"/>
      <w:bookmarkStart w:id="138" w:name="_Toc513022700"/>
      <w:bookmarkStart w:id="139" w:name="_Toc513022701"/>
      <w:bookmarkStart w:id="140" w:name="_Toc513022702"/>
      <w:bookmarkStart w:id="141" w:name="_Toc513022703"/>
      <w:bookmarkStart w:id="142" w:name="_Toc513022704"/>
      <w:bookmarkStart w:id="143" w:name="_Toc513022705"/>
      <w:bookmarkStart w:id="144" w:name="_Toc513022706"/>
      <w:bookmarkStart w:id="145" w:name="_Toc513022707"/>
      <w:bookmarkStart w:id="146" w:name="_Toc513022708"/>
      <w:bookmarkStart w:id="147" w:name="_Toc513022709"/>
      <w:bookmarkStart w:id="148" w:name="_Toc513022710"/>
      <w:bookmarkStart w:id="149" w:name="_Toc513022711"/>
      <w:bookmarkStart w:id="150" w:name="_Toc513022712"/>
      <w:bookmarkStart w:id="151" w:name="_Toc513022713"/>
      <w:bookmarkStart w:id="152" w:name="_Toc513022714"/>
      <w:bookmarkStart w:id="153" w:name="_Toc513022715"/>
      <w:bookmarkStart w:id="154" w:name="_Toc513022716"/>
      <w:bookmarkStart w:id="155" w:name="_Toc513022717"/>
      <w:bookmarkStart w:id="156" w:name="_Toc513022718"/>
      <w:bookmarkStart w:id="157" w:name="_Toc513022719"/>
      <w:bookmarkStart w:id="158" w:name="_Toc513022720"/>
      <w:bookmarkStart w:id="159" w:name="_Toc513022721"/>
      <w:bookmarkStart w:id="160" w:name="_Toc513022722"/>
      <w:bookmarkStart w:id="161" w:name="_Toc513022723"/>
      <w:bookmarkStart w:id="162" w:name="_Toc513022724"/>
      <w:bookmarkStart w:id="163" w:name="_Toc513022725"/>
      <w:bookmarkStart w:id="164" w:name="_Toc513022767"/>
      <w:bookmarkStart w:id="165" w:name="_Toc513022768"/>
      <w:bookmarkStart w:id="166" w:name="_Toc513022769"/>
      <w:bookmarkStart w:id="167" w:name="_Toc513022770"/>
      <w:bookmarkStart w:id="168" w:name="_Toc513022771"/>
      <w:bookmarkStart w:id="169" w:name="_Toc14741260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lang w:eastAsia="et-EE"/>
        </w:rPr>
        <w:lastRenderedPageBreak/>
        <w:t xml:space="preserve">1. </w:t>
      </w:r>
      <w:r w:rsidR="005135EA">
        <w:rPr>
          <w:lang w:eastAsia="et-EE"/>
        </w:rPr>
        <w:t>Elektrivõrgu arengukava</w:t>
      </w:r>
      <w:bookmarkEnd w:id="169"/>
    </w:p>
    <w:p w14:paraId="1F70A908" w14:textId="77777777" w:rsidR="00E2261A" w:rsidRDefault="00E2261A" w:rsidP="00E2261A">
      <w:bookmarkStart w:id="170" w:name="_Toc116627083"/>
      <w:bookmarkStart w:id="171" w:name="_Toc117249974"/>
      <w:bookmarkStart w:id="172" w:name="_Toc116627084"/>
      <w:bookmarkStart w:id="173" w:name="_Toc117249975"/>
      <w:bookmarkStart w:id="174" w:name="_Toc116627085"/>
      <w:bookmarkStart w:id="175" w:name="_Toc117249976"/>
      <w:bookmarkStart w:id="176" w:name="_Toc116627086"/>
      <w:bookmarkStart w:id="177" w:name="_Toc117249977"/>
      <w:bookmarkStart w:id="178" w:name="_Toc116627087"/>
      <w:bookmarkStart w:id="179" w:name="_Toc117249978"/>
      <w:bookmarkStart w:id="180" w:name="_Toc116627088"/>
      <w:bookmarkStart w:id="181" w:name="_Toc117249979"/>
      <w:bookmarkEnd w:id="170"/>
      <w:bookmarkEnd w:id="171"/>
      <w:bookmarkEnd w:id="172"/>
      <w:bookmarkEnd w:id="173"/>
      <w:bookmarkEnd w:id="174"/>
      <w:bookmarkEnd w:id="175"/>
      <w:bookmarkEnd w:id="176"/>
      <w:bookmarkEnd w:id="177"/>
      <w:bookmarkEnd w:id="178"/>
      <w:bookmarkEnd w:id="179"/>
      <w:bookmarkEnd w:id="180"/>
      <w:bookmarkEnd w:id="181"/>
      <w:r>
        <w:t>Vastavalt Elektrituruseadusele §66 peab võrguettevõtja koostama vähemalt iga kahe aasta järel võrgu arengukava 10 aasta lõikes. Põhivõrguettevõtja esitab võrgu arengukavas:</w:t>
      </w:r>
    </w:p>
    <w:p w14:paraId="40114CE2" w14:textId="77777777" w:rsidR="00E2261A" w:rsidRDefault="00E2261A" w:rsidP="00F24659">
      <w:pPr>
        <w:pStyle w:val="ListParagraph"/>
        <w:numPr>
          <w:ilvl w:val="0"/>
          <w:numId w:val="11"/>
        </w:numPr>
      </w:pPr>
      <w:r>
        <w:t>peamised ülekandetaristu osad, mis tuleb järgmise kümne aasta jooksul ehitada või ajakohastada;</w:t>
      </w:r>
    </w:p>
    <w:p w14:paraId="72BF3DAF" w14:textId="77777777" w:rsidR="00E2261A" w:rsidRDefault="00E2261A" w:rsidP="00F24659">
      <w:pPr>
        <w:pStyle w:val="ListParagraph"/>
        <w:numPr>
          <w:ilvl w:val="0"/>
          <w:numId w:val="11"/>
        </w:numPr>
      </w:pPr>
      <w:r>
        <w:t>loetelu investeeringutest, mille kohta on otsus juba tehtud või mis tuleb teha järgmise kolme aasta jooksul;</w:t>
      </w:r>
    </w:p>
    <w:p w14:paraId="2DAE5CA2" w14:textId="77777777" w:rsidR="00E2261A" w:rsidRDefault="00E2261A" w:rsidP="00F24659">
      <w:pPr>
        <w:pStyle w:val="ListParagraph"/>
        <w:numPr>
          <w:ilvl w:val="0"/>
          <w:numId w:val="11"/>
        </w:numPr>
      </w:pPr>
      <w:r>
        <w:t>investeerimisprojektide ajakava;</w:t>
      </w:r>
    </w:p>
    <w:p w14:paraId="152488A6" w14:textId="77777777" w:rsidR="00E2261A" w:rsidRDefault="00E2261A" w:rsidP="00F24659">
      <w:pPr>
        <w:pStyle w:val="ListParagraph"/>
        <w:numPr>
          <w:ilvl w:val="0"/>
          <w:numId w:val="11"/>
        </w:numPr>
      </w:pPr>
      <w:r>
        <w:t>võrgu laiendamise asemel kasutatavad paindlikkusteenused;</w:t>
      </w:r>
    </w:p>
    <w:p w14:paraId="359AFAF5" w14:textId="77777777" w:rsidR="00E2261A" w:rsidRDefault="00E2261A" w:rsidP="00F24659">
      <w:pPr>
        <w:pStyle w:val="ListParagraph"/>
        <w:numPr>
          <w:ilvl w:val="0"/>
          <w:numId w:val="11"/>
        </w:numPr>
      </w:pPr>
      <w:r>
        <w:t>eeldatava tarbimise;</w:t>
      </w:r>
    </w:p>
    <w:p w14:paraId="159A5AC1" w14:textId="77777777" w:rsidR="00E2261A" w:rsidRDefault="00E2261A" w:rsidP="00F24659">
      <w:pPr>
        <w:pStyle w:val="ListParagraph"/>
        <w:numPr>
          <w:ilvl w:val="0"/>
          <w:numId w:val="11"/>
        </w:numPr>
      </w:pPr>
      <w:r>
        <w:t>võimalused teiste riikidega kauplemiseks;</w:t>
      </w:r>
    </w:p>
    <w:p w14:paraId="5D98581B" w14:textId="77777777" w:rsidR="00E2261A" w:rsidRDefault="00E2261A" w:rsidP="00F24659">
      <w:pPr>
        <w:pStyle w:val="ListParagraph"/>
        <w:numPr>
          <w:ilvl w:val="0"/>
          <w:numId w:val="11"/>
        </w:numPr>
      </w:pPr>
      <w:r>
        <w:t>Euroopa Liidu ja piirkondlike võrkude investeerimiskavad vastavalt Euroopa Parlamendi ja nõukogu määruse (EL) 2019/943 artiklile 48;</w:t>
      </w:r>
    </w:p>
    <w:p w14:paraId="3878F447" w14:textId="77777777" w:rsidR="00E2261A" w:rsidRPr="004A6087" w:rsidRDefault="00E2261A" w:rsidP="00F24659">
      <w:pPr>
        <w:pStyle w:val="ListParagraph"/>
        <w:numPr>
          <w:ilvl w:val="0"/>
          <w:numId w:val="11"/>
        </w:numPr>
        <w:rPr>
          <w:lang w:eastAsia="et-EE"/>
        </w:rPr>
      </w:pPr>
      <w:r>
        <w:t>vajalikud tugiteenused.</w:t>
      </w:r>
    </w:p>
    <w:p w14:paraId="134013EC" w14:textId="1AF06CDC" w:rsidR="00E2261A" w:rsidRPr="004A6087" w:rsidRDefault="00E2261A" w:rsidP="00E2261A">
      <w:r>
        <w:t xml:space="preserve">Järgmise 10 aasta jooksul teostatavatest investeeringutest </w:t>
      </w:r>
      <w:r w:rsidRPr="007F2DBC">
        <w:t>on räägitud peatüki</w:t>
      </w:r>
      <w:r>
        <w:t>s</w:t>
      </w:r>
      <w:r w:rsidRPr="007F2DBC">
        <w:t xml:space="preserve"> </w:t>
      </w:r>
      <w:r w:rsidR="00A125FC">
        <w:t>1</w:t>
      </w:r>
      <w:r w:rsidRPr="007F2DBC">
        <w:t>.2</w:t>
      </w:r>
      <w:r>
        <w:t xml:space="preserve"> ja </w:t>
      </w:r>
      <w:r w:rsidR="00A125FC">
        <w:t>1</w:t>
      </w:r>
      <w:r>
        <w:t>.5</w:t>
      </w:r>
      <w:r w:rsidRPr="007F2DBC">
        <w:t>.</w:t>
      </w:r>
      <w:r>
        <w:t xml:space="preserve"> </w:t>
      </w:r>
      <w:r w:rsidRPr="007F2DBC">
        <w:t xml:space="preserve">Peatükis </w:t>
      </w:r>
      <w:r w:rsidR="00A125FC">
        <w:t>1</w:t>
      </w:r>
      <w:r w:rsidRPr="007F2DBC">
        <w:t xml:space="preserve">.2 on </w:t>
      </w:r>
      <w:r>
        <w:t>kirjeldatud</w:t>
      </w:r>
      <w:r w:rsidRPr="007F2DBC">
        <w:t xml:space="preserve"> projektid</w:t>
      </w:r>
      <w:r>
        <w:t xml:space="preserve"> (sünkroniseerimine Mandri-Euroopa võrguga, välisühendused Läti ja Soomega, </w:t>
      </w:r>
      <w:r w:rsidRPr="00CE60FB">
        <w:t>Lääne-Eesti ja saarte elektrivõrgu tugevdamine</w:t>
      </w:r>
      <w:r>
        <w:t>)</w:t>
      </w:r>
      <w:r w:rsidRPr="007F2DBC">
        <w:t xml:space="preserve">, mis kuuluvad Euroopa </w:t>
      </w:r>
      <w:r>
        <w:t xml:space="preserve">elektri ülekandevõrgu </w:t>
      </w:r>
      <w:r w:rsidRPr="007F2DBC">
        <w:t>iga kahe aasta</w:t>
      </w:r>
      <w:r>
        <w:t xml:space="preserve"> </w:t>
      </w:r>
      <w:r w:rsidRPr="007F2DBC">
        <w:t>tagant uuendatav</w:t>
      </w:r>
      <w:r>
        <w:t>asse</w:t>
      </w:r>
      <w:r w:rsidRPr="007F2DBC">
        <w:t xml:space="preserve"> kümne aasta arengukava</w:t>
      </w:r>
      <w:r>
        <w:t>sse</w:t>
      </w:r>
      <w:r w:rsidRPr="007F2DBC">
        <w:t xml:space="preserve">, </w:t>
      </w:r>
      <w:hyperlink r:id="rId14" w:history="1">
        <w:r w:rsidRPr="00E67FCF">
          <w:rPr>
            <w:rStyle w:val="Hyperlink"/>
          </w:rPr>
          <w:t>TYNDP 2022</w:t>
        </w:r>
      </w:hyperlink>
      <w:r w:rsidRPr="007F2DBC">
        <w:t xml:space="preserve"> ja varsti avalikustatav</w:t>
      </w:r>
      <w:r>
        <w:t>asse</w:t>
      </w:r>
      <w:r w:rsidRPr="007F2DBC">
        <w:t xml:space="preserve"> TYNDP 2024.  Investeeringute ajakava ja kinnitatud investeeringud asuvad  aruande lisas. Peatükis </w:t>
      </w:r>
      <w:r w:rsidR="00A125FC">
        <w:t>1</w:t>
      </w:r>
      <w:r w:rsidRPr="007F2DBC">
        <w:t>.</w:t>
      </w:r>
      <w:r>
        <w:t>6</w:t>
      </w:r>
      <w:r w:rsidRPr="007F2DBC">
        <w:t xml:space="preserve"> on kirjeldatud paindlikkusteenuseid, peatükis </w:t>
      </w:r>
      <w:r w:rsidR="00A125FC">
        <w:t>1</w:t>
      </w:r>
      <w:r w:rsidRPr="007F2DBC">
        <w:t>.</w:t>
      </w:r>
      <w:r>
        <w:t>7</w:t>
      </w:r>
      <w:r w:rsidRPr="007F2DBC">
        <w:t xml:space="preserve"> on kirjeldatud teiste riikidega kauplemisvõimalusi. </w:t>
      </w:r>
      <w:r>
        <w:t>T</w:t>
      </w:r>
      <w:r w:rsidRPr="007F2DBC">
        <w:t>arbimise prognoos</w:t>
      </w:r>
      <w:r>
        <w:t xml:space="preserve"> ja vajalikud t</w:t>
      </w:r>
      <w:r w:rsidRPr="007F2DBC">
        <w:t>ugiteenused on</w:t>
      </w:r>
      <w:r>
        <w:t xml:space="preserve"> arengukavas</w:t>
      </w:r>
      <w:r w:rsidRPr="007F2DBC">
        <w:t xml:space="preserve"> </w:t>
      </w:r>
      <w:r>
        <w:t xml:space="preserve">kokkuvõtvalt kirjeldatud vastavalt peatükkides  </w:t>
      </w:r>
      <w:r w:rsidR="00A125FC">
        <w:t>1</w:t>
      </w:r>
      <w:r>
        <w:t xml:space="preserve">.5.5 ja </w:t>
      </w:r>
      <w:r w:rsidR="00A125FC">
        <w:t>1</w:t>
      </w:r>
      <w:r>
        <w:t xml:space="preserve">.8 ning </w:t>
      </w:r>
      <w:r w:rsidRPr="007F2DBC">
        <w:t xml:space="preserve">põhjalikult selgitatud </w:t>
      </w:r>
      <w:r w:rsidR="00745A14">
        <w:t>v</w:t>
      </w:r>
      <w:r w:rsidRPr="007F2DBC">
        <w:t>arustuskindluse aruan</w:t>
      </w:r>
      <w:r w:rsidR="00745A14">
        <w:t>netes</w:t>
      </w:r>
      <w:r w:rsidRPr="007F2DBC">
        <w:t xml:space="preserve"> peatükkides 2 ja 4.</w:t>
      </w:r>
    </w:p>
    <w:p w14:paraId="1C490D31" w14:textId="013891EE" w:rsidR="00E2261A" w:rsidRDefault="00E2261A" w:rsidP="00974A0B">
      <w:pPr>
        <w:pStyle w:val="Heading2"/>
        <w:numPr>
          <w:ilvl w:val="1"/>
          <w:numId w:val="18"/>
        </w:numPr>
      </w:pPr>
      <w:bookmarkStart w:id="182" w:name="_Toc127693084"/>
      <w:bookmarkStart w:id="183" w:name="_Toc147412610"/>
      <w:r>
        <w:t>Taastuvenergia eesmärkide täitmiseks vajalik võrk</w:t>
      </w:r>
      <w:bookmarkEnd w:id="182"/>
      <w:bookmarkEnd w:id="183"/>
    </w:p>
    <w:p w14:paraId="398BDD14" w14:textId="77777777" w:rsidR="00E2261A" w:rsidRDefault="00E2261A" w:rsidP="00E2261A">
      <w:pPr>
        <w:rPr>
          <w:rFonts w:eastAsia="TrebuchetMS"/>
        </w:rPr>
      </w:pPr>
      <w:r w:rsidRPr="3456F2F3">
        <w:rPr>
          <w:rFonts w:eastAsia="TrebuchetMS"/>
        </w:rPr>
        <w:t xml:space="preserve">Euroopa Liidu rohe-eesmärkide täitmiseks on vaja ka Eestil muuta oma elektritootmist ning minna üle rohelistele energia tootmisviisidele. Aastaks 2030 on Eesti võtnud eesmärgiks toota taastuvatest allikatest elektrit 100% aastase elektritarbimise mahust. Eleringi roll selle eesmärgi täitmisel on tagada piisava läbilaskevõimega võrk. Elering täiendab iga-aastaselt elektrivõrgu investeeringute eelarvet ja  pikaajalist 10 aasta investeeringute kava. Käesolevas peatükis antakse ülevaade projektidest, mida Elering kavandab lähi 10 aasta jooksul. Peatükis sisalduvad nii lähi 5 aasta eelarvestatud ja 10 aasta ajahorisondi planeeritavad investeeringud, mis lisaks varustuskindluse tagamisele toetavad ka taastuvale energiatootmisele üleminekut.  Kuna tulevikus aastase tarbimise mahust 100% peab Eestis toodetavast elektrienergiast olema pärit taastuvatest energiaallikatest, vajame juba lähiajal täpsemat projektsiooni sellest kuhu taastuvenergia allikad liituvad ning selle põhjal saab hinnata täpsemalt võrgu täiendavaid investeeringuvajadusi ning need ka õigeaegselt valmis ehitada. Käesolev peatükk annab ka ülevaate liitumisprotsessi erinevates faasides olevatest tootmissuunalistest võimsustest. </w:t>
      </w:r>
    </w:p>
    <w:p w14:paraId="45AD1EA8" w14:textId="77777777" w:rsidR="00E2261A" w:rsidRDefault="00E2261A" w:rsidP="00E2261A">
      <w:pPr>
        <w:rPr>
          <w:rFonts w:eastAsia="TrebuchetMS"/>
        </w:rPr>
      </w:pPr>
      <w:r w:rsidRPr="3456F2F3">
        <w:rPr>
          <w:rFonts w:eastAsia="TrebuchetMS"/>
        </w:rPr>
        <w:t xml:space="preserve">Suurematest investeeringutest, mis Elering teeb juba täna ja mis toetavad taastuvenergia liitumist on Sünkroniseerimisel Kesk-Euroopaga tehtavad mahud ning taastepaketist (RRF) tehtavad võrgutugevdused. Planeeritavatest investeeringutest suurema mõjuga on Estlink3, Saaremaa 330 kV ühendus, Eesti-Läti 4s ühendus ja suuremate tarbimiskeskuste võrgu tugevdamisega seotud investeeringud. </w:t>
      </w:r>
    </w:p>
    <w:p w14:paraId="1D7DFD6F" w14:textId="77777777" w:rsidR="00E2261A" w:rsidRDefault="00E2261A" w:rsidP="00E2261A">
      <w:pPr>
        <w:rPr>
          <w:rFonts w:eastAsia="TrebuchetMS"/>
        </w:rPr>
      </w:pPr>
      <w:r w:rsidRPr="3456F2F3">
        <w:rPr>
          <w:rFonts w:eastAsia="TrebuchetMS"/>
        </w:rPr>
        <w:t xml:space="preserve">Energiasüsteem muutub üsna kiiresti praegusest paljugi paindlikumaks. Uut laadi energiasüsteem, kus on palju </w:t>
      </w:r>
      <w:proofErr w:type="spellStart"/>
      <w:r w:rsidRPr="3456F2F3">
        <w:rPr>
          <w:rFonts w:eastAsia="TrebuchetMS"/>
        </w:rPr>
        <w:t>hajatootmist</w:t>
      </w:r>
      <w:proofErr w:type="spellEnd"/>
      <w:r w:rsidRPr="3456F2F3">
        <w:rPr>
          <w:rFonts w:eastAsia="TrebuchetMS"/>
        </w:rPr>
        <w:t xml:space="preserve">, vajab tarbimise juhtimist ja selle ajastamist. Selleks on vaja luua võimekus nihutada tarbimist päeva sees tundidele, kus hind on soodsam. Näiteks tuleks elektrisõidukeid targalt laadida, küttesüsteeme juhtida koos soojussalvestite või akumulatsiooniga ja kasutusele võtta akud või pumphüdroelektrijaam. Selline energiatarbimine loob soodsamad kulud tarbijale, energiasüsteemi ühtlasema koormamise ja stabiilsuse. Samuti vajab tulevikuenergiasüsteem päeva vaates lühiajalist paindlikkust ja elektrienergia importimist. See loob võimaluse katta tarbimine päevadel, mil hind on </w:t>
      </w:r>
      <w:r w:rsidRPr="3456F2F3">
        <w:rPr>
          <w:rFonts w:eastAsia="TrebuchetMS"/>
        </w:rPr>
        <w:lastRenderedPageBreak/>
        <w:t xml:space="preserve">kallim, läbi energiamahuka tööstuse paindlikkuse, vesiniku tootmise või energia impordi, mis mängib olulist rolli toodetud taastuvenergia efektiivsel kasutamisel. Lisaks eelnevale on vaja nädala vaates pikaajalist paindlikkust ja juhitavaid võimsusi, mis kataksid tarbimist perioodidel, kus taastuvenergia toodang on väga väike ning hind väga kõrge. Selleks on vaja Eesti elektrivõrku juhitavaid elektrijaamu, mis tagaks Eesti varustuskindluse. Elektritarbimine kasvab märkimisväärselt, kuid uut laadi elektritarbimisega suureneb ka elektritarbimise paindlikkus, ehk võimekus tarbimist ajastada tootmise järgi ning seda salvestada. Tarbimise juurde lisandub palju </w:t>
      </w:r>
      <w:proofErr w:type="spellStart"/>
      <w:r w:rsidRPr="3456F2F3">
        <w:rPr>
          <w:rFonts w:eastAsia="TrebuchetMS"/>
        </w:rPr>
        <w:t>hajatootmist</w:t>
      </w:r>
      <w:proofErr w:type="spellEnd"/>
      <w:r w:rsidRPr="3456F2F3">
        <w:rPr>
          <w:rFonts w:eastAsia="TrebuchetMS"/>
        </w:rPr>
        <w:t xml:space="preserve"> päikesepaneelide näol, mistõttu muutub tarbimise profiil – kui päike paistab, siis võrgu suhtes tarbimine väheneb või muutub tootmiseks. </w:t>
      </w:r>
    </w:p>
    <w:p w14:paraId="05703C1B" w14:textId="5FD63C39" w:rsidR="00E2261A" w:rsidRDefault="00E2261A" w:rsidP="00E2261A">
      <w:pPr>
        <w:rPr>
          <w:rFonts w:eastAsia="TrebuchetMS"/>
        </w:rPr>
      </w:pPr>
      <w:r>
        <w:rPr>
          <w:rFonts w:eastAsia="TrebuchetMS"/>
        </w:rPr>
        <w:t xml:space="preserve">Taastuvenergia 100 eesmärgi täitmiseks 2030 aastal on vajalik ca 10 TWh aastast taastuvenergiatoodangut. Selle eesmärgi täitmiseks on üks võimalik tootmisportfelli vaade </w:t>
      </w:r>
      <w:r w:rsidR="00E30CBE">
        <w:rPr>
          <w:rFonts w:eastAsia="TrebuchetMS"/>
        </w:rPr>
        <w:t xml:space="preserve">(joonis 1.1) </w:t>
      </w:r>
      <w:r>
        <w:rPr>
          <w:rFonts w:eastAsia="TrebuchetMS"/>
        </w:rPr>
        <w:t>erinevat tüüpi tootmisvõimsuste mahuga ca 5,7 GW ja täiendavalt ca 0,5 GW salvestusvõimsust. Põhiosa vajadusest kataks tuuleenergia ja väiksemas osas päike, biomass. 1000MW juhitav tootmine on vajalik varustuskindluse tagamiseks hetkedel, mil taastuvenergia toodang on väga madal ja välisühenduste võimsus on piiratud.</w:t>
      </w:r>
    </w:p>
    <w:p w14:paraId="3DBE94CD" w14:textId="77777777" w:rsidR="00E2261A" w:rsidRDefault="00E2261A" w:rsidP="00E2261A">
      <w:pPr>
        <w:keepNext/>
        <w:jc w:val="center"/>
      </w:pPr>
      <w:r w:rsidRPr="00DF7C6E">
        <w:rPr>
          <w:noProof/>
        </w:rPr>
        <w:t xml:space="preserve"> </w:t>
      </w:r>
      <w:r>
        <w:rPr>
          <w:noProof/>
        </w:rPr>
        <w:drawing>
          <wp:inline distT="0" distB="0" distL="0" distR="0" wp14:anchorId="681912CA" wp14:editId="24F2C1E0">
            <wp:extent cx="5760720" cy="3803650"/>
            <wp:effectExtent l="0" t="0" r="11430" b="6350"/>
            <wp:docPr id="1136592498" name="Chart 1">
              <a:extLst xmlns:a="http://schemas.openxmlformats.org/drawingml/2006/main">
                <a:ext uri="{FF2B5EF4-FFF2-40B4-BE49-F238E27FC236}">
                  <a16:creationId xmlns:a16="http://schemas.microsoft.com/office/drawing/2014/main" id="{EEF14EC3-781F-B2FD-92A9-CE6FAC82E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5F50C4" w14:textId="53638577" w:rsidR="00E2261A" w:rsidRDefault="00E2261A" w:rsidP="00E2261A">
      <w:pPr>
        <w:pStyle w:val="Caption"/>
        <w:jc w:val="center"/>
        <w:rPr>
          <w:rFonts w:eastAsia="TrebuchetMS"/>
        </w:rPr>
      </w:pPr>
      <w:r>
        <w:t xml:space="preserve">Joonis </w:t>
      </w:r>
      <w:fldSimple w:instr=" STYLEREF 1 \s ">
        <w:r w:rsidR="008C2C4A">
          <w:rPr>
            <w:noProof/>
          </w:rPr>
          <w:t>1</w:t>
        </w:r>
      </w:fldSimple>
      <w:r>
        <w:t>.</w:t>
      </w:r>
      <w:fldSimple w:instr=" SEQ Joonis \* ARABIC \s 1 ">
        <w:r>
          <w:rPr>
            <w:noProof/>
          </w:rPr>
          <w:t>1</w:t>
        </w:r>
      </w:fldSimple>
      <w:r>
        <w:rPr>
          <w:rFonts w:eastAsia="TrebuchetMS"/>
        </w:rPr>
        <w:t xml:space="preserve"> 2030 tootmisportfell</w:t>
      </w:r>
    </w:p>
    <w:p w14:paraId="0AAA564F" w14:textId="77777777" w:rsidR="00E2261A" w:rsidRDefault="00E2261A" w:rsidP="00E2261A">
      <w:pPr>
        <w:rPr>
          <w:rFonts w:eastAsia="TrebuchetMS"/>
        </w:rPr>
      </w:pPr>
      <w:r>
        <w:rPr>
          <w:rFonts w:eastAsia="TrebuchetMS"/>
        </w:rPr>
        <w:t xml:space="preserve">Tänased liitumislepingud seda võimsust ei garanteeri ning juurde on vaja liita täiendavalt suuremahulist taastuvenergiat. </w:t>
      </w:r>
    </w:p>
    <w:p w14:paraId="43BDC5C7" w14:textId="77777777" w:rsidR="00E2261A" w:rsidRDefault="00E2261A" w:rsidP="00E2261A">
      <w:r w:rsidRPr="3456F2F3">
        <w:rPr>
          <w:rFonts w:eastAsia="TrebuchetMS"/>
        </w:rPr>
        <w:t xml:space="preserve">Taastuvelektri suuremahuline ühendamine võrku tähendab uute elektrijaamade ühendamist paljudel juhtudel võrgu piirkondadesse kus ajalooliselt tootmisvõimsusi ei ole varem olnud. Kuna taastuvenergia tootmine on juhusliku iseloomuga ning võrreldes varasemaga tekib juurde palju erinevaid võimalikke võimsusvoogude edastamise suundi.  Selleks, et tagada häiringuteta elektri transport taastuvelektri tootmiste juurest tarbijatele peab suurendama nende piirkondade võrgu läbilaskevõimet. Kuna 100% aastase elektritarbimise katmine tähendab ka seda et taastuvelektri nominaalset tootmisvõimsust peab olema </w:t>
      </w:r>
      <w:proofErr w:type="spellStart"/>
      <w:r w:rsidRPr="3456F2F3">
        <w:rPr>
          <w:rFonts w:eastAsia="TrebuchetMS"/>
        </w:rPr>
        <w:t>ülekattega</w:t>
      </w:r>
      <w:proofErr w:type="spellEnd"/>
      <w:r w:rsidRPr="3456F2F3">
        <w:rPr>
          <w:rFonts w:eastAsia="TrebuchetMS"/>
        </w:rPr>
        <w:t xml:space="preserve"> ehk mõned korrad enam kui on Eesti elektrisüsteemi tarbimisvõimsus, tekib tulevikus sageli tunde kus taastuvelektri toodang ületab </w:t>
      </w:r>
      <w:r w:rsidRPr="3456F2F3">
        <w:rPr>
          <w:rFonts w:eastAsia="TrebuchetMS"/>
        </w:rPr>
        <w:lastRenderedPageBreak/>
        <w:t>oluliselt tarbimisvõimsust ja see elekter tuleb kas eksportida või salvestada kohapeal. See nõuab täiendavalt võrgu läbilaskevõimsuse suurendamist, eriti just nendes piirkondades, kuhu täiendavat taastuvelektri tootmist ühendatakse. Tavaliselt tähendab see kogu piirkonna 110 kV võrgu uuendamist ja 110/330 alajaamade tugevdamist ja trafode lisamist. Järgnevalt kirjeldatud investeeringud katavad suure osa võrgutugevduse vajadusest aga 100% taastuvelektri katmiseks on vajalik teha veel täiendavaid investeeringuid mis selgitatakse välja vastavalt sellele kuidas kujuneb tuleviku taastuvelektrijaamade koguportfell ja piirkondlik paiknemine.</w:t>
      </w:r>
      <w:r>
        <w:rPr>
          <w:rFonts w:eastAsia="TrebuchetMS"/>
        </w:rPr>
        <w:t xml:space="preserve"> Selleks, et võrk saaks 2030 aastaks taastuvenergia 100 eesmärkide täitmiseks vajaliku tootmisportfelli ühendamiseks valmis, võib osutuda vajalikuks osade investeeringute ettetegemine enne kui tootja alustab liitumisprotsessi. Vastasel juhul ei jõua võrgutugevdamisega seotud planeeringute ja ehitusega seotud tegevused tähtaegselt valmis. Üheks võimaluseks on tagada perspektiivse tootmissuunalise liitumise võrgutugevdused võrgu arenduskohustuse raames ning liitumisprotsessi kiirendamiseks kasutada fikseeritud megavatipõhiseid liitumistasusid.</w:t>
      </w:r>
      <w:r w:rsidDel="00441E3A">
        <w:br w:type="page"/>
      </w:r>
    </w:p>
    <w:p w14:paraId="62593C28" w14:textId="08BD0AA4" w:rsidR="00E2261A" w:rsidRDefault="00E2261A" w:rsidP="00974A0B">
      <w:pPr>
        <w:pStyle w:val="Heading2"/>
        <w:numPr>
          <w:ilvl w:val="1"/>
          <w:numId w:val="18"/>
        </w:numPr>
      </w:pPr>
      <w:bookmarkStart w:id="184" w:name="_Toc147412611"/>
      <w:r>
        <w:lastRenderedPageBreak/>
        <w:t>Investeeringud ülekandevõrku</w:t>
      </w:r>
      <w:bookmarkEnd w:id="184"/>
    </w:p>
    <w:p w14:paraId="1465B4B5" w14:textId="77777777" w:rsidR="00E2261A" w:rsidRDefault="00E2261A" w:rsidP="00E2261A">
      <w:r w:rsidRPr="0B9C3C1A">
        <w:t>Allolev kaart annab ülevaate Eesti ülekandevõrku tehtavatest investeeringutest aastatel 2023-203</w:t>
      </w:r>
      <w:r>
        <w:t>5</w:t>
      </w:r>
      <w:r w:rsidRPr="0B9C3C1A">
        <w:t>. Kaardil on selguse mõttes kujutatud ainult suuremahulisi investeeringuid, n</w:t>
      </w:r>
      <w:r>
        <w:t>agu</w:t>
      </w:r>
      <w:r w:rsidRPr="0B9C3C1A">
        <w:t xml:space="preserve"> uute liinide/alajaamade ehitu</w:t>
      </w:r>
      <w:r>
        <w:t xml:space="preserve">s, </w:t>
      </w:r>
      <w:r w:rsidRPr="0B9C3C1A">
        <w:t>olemasolevate liinide rekonstrueerimine või asendamine kaabelliinidega</w:t>
      </w:r>
      <w:r>
        <w:t xml:space="preserve"> ning mõned suuremad liinide renoveerimistööd</w:t>
      </w:r>
      <w:r w:rsidRPr="0B9C3C1A">
        <w:t xml:space="preserve">. Detailsem investeeringute kava asub Elering AS-i </w:t>
      </w:r>
      <w:hyperlink r:id="rId16">
        <w:r w:rsidRPr="00EE1C88">
          <w:rPr>
            <w:rStyle w:val="Hyperlink"/>
            <w:szCs w:val="20"/>
          </w:rPr>
          <w:t>kodulehel</w:t>
        </w:r>
      </w:hyperlink>
      <w:r w:rsidRPr="0B9C3C1A">
        <w:t>. Lisaks Eleringi kinnitatud investeeringutele on kaardil kuvatud võimalikke arenguperspektiive. Kaardil kujutatud investeeringud jagunevad järgmiselt:</w:t>
      </w:r>
    </w:p>
    <w:p w14:paraId="1CD245FE" w14:textId="77777777" w:rsidR="00E2261A" w:rsidRPr="001542A1" w:rsidRDefault="00E2261A" w:rsidP="00F24659">
      <w:pPr>
        <w:pStyle w:val="ListParagraph"/>
        <w:numPr>
          <w:ilvl w:val="0"/>
          <w:numId w:val="12"/>
        </w:numPr>
      </w:pPr>
      <w:r w:rsidRPr="00A56F54">
        <w:rPr>
          <w:rFonts w:eastAsia="Trebuchet MS" w:cs="Trebuchet MS"/>
          <w:b/>
        </w:rPr>
        <w:t>Mandri-Euroopa sagedusalaga sünkroniseerimise raames tehtavad investeeringud</w:t>
      </w:r>
    </w:p>
    <w:p w14:paraId="49D3EAA1" w14:textId="50AD7A30" w:rsidR="00E2261A" w:rsidRDefault="00E2261A" w:rsidP="00E2261A">
      <w:pPr>
        <w:pStyle w:val="ListParagraph"/>
      </w:pPr>
      <w:r w:rsidRPr="00A56F54">
        <w:rPr>
          <w:rFonts w:eastAsia="Trebuchet MS" w:cs="Trebuchet MS"/>
        </w:rPr>
        <w:t xml:space="preserve">Mandri-Euroopa sagedusalaga sünkroniseerimise raames on praeguseks lõpetatud Eesti–Läti kolmanda 330 kV ühenduse rajamine ning käsil on põhja-lõunasuunaliste 330 kV õhuliinide rekonstrueerimine. Sünkroniseerimiseks tehtavatest investeeringutest on lähemalt räägitud peatükis </w:t>
      </w:r>
      <w:r w:rsidRPr="00A56F54">
        <w:rPr>
          <w:rFonts w:eastAsia="Trebuchet MS" w:cs="Trebuchet MS"/>
          <w:highlight w:val="yellow"/>
        </w:rPr>
        <w:fldChar w:fldCharType="begin"/>
      </w:r>
      <w:r w:rsidRPr="00A56F54">
        <w:rPr>
          <w:rFonts w:eastAsia="Trebuchet MS" w:cs="Trebuchet MS"/>
        </w:rPr>
        <w:instrText xml:space="preserve"> REF _Ref146785955 \r \h </w:instrText>
      </w:r>
      <w:r w:rsidRPr="00A56F54">
        <w:rPr>
          <w:rFonts w:eastAsia="Trebuchet MS" w:cs="Trebuchet MS"/>
          <w:highlight w:val="yellow"/>
        </w:rPr>
      </w:r>
      <w:r w:rsidRPr="00A56F54">
        <w:rPr>
          <w:rFonts w:eastAsia="Trebuchet MS" w:cs="Trebuchet MS"/>
          <w:highlight w:val="yellow"/>
        </w:rPr>
        <w:fldChar w:fldCharType="separate"/>
      </w:r>
      <w:r w:rsidR="00517EE5">
        <w:rPr>
          <w:rFonts w:eastAsia="Trebuchet MS" w:cs="Trebuchet MS"/>
        </w:rPr>
        <w:t>1</w:t>
      </w:r>
      <w:r w:rsidRPr="00A56F54">
        <w:rPr>
          <w:rFonts w:eastAsia="Trebuchet MS" w:cs="Trebuchet MS"/>
        </w:rPr>
        <w:t>.2.1</w:t>
      </w:r>
      <w:r w:rsidRPr="00A56F54">
        <w:rPr>
          <w:rFonts w:eastAsia="Trebuchet MS" w:cs="Trebuchet MS"/>
          <w:highlight w:val="yellow"/>
        </w:rPr>
        <w:fldChar w:fldCharType="end"/>
      </w:r>
      <w:r w:rsidRPr="00A56F54">
        <w:rPr>
          <w:rFonts w:eastAsia="Trebuchet MS" w:cs="Trebuchet MS"/>
        </w:rPr>
        <w:t>.</w:t>
      </w:r>
    </w:p>
    <w:p w14:paraId="61DCF5A8" w14:textId="77777777" w:rsidR="00E2261A" w:rsidRPr="001542A1" w:rsidRDefault="00E2261A" w:rsidP="00F24659">
      <w:pPr>
        <w:pStyle w:val="ListParagraph"/>
        <w:numPr>
          <w:ilvl w:val="0"/>
          <w:numId w:val="12"/>
        </w:numPr>
      </w:pPr>
      <w:r w:rsidRPr="00A56F54">
        <w:rPr>
          <w:rFonts w:eastAsia="Trebuchet MS" w:cs="Trebuchet MS"/>
          <w:b/>
          <w:bCs/>
          <w:szCs w:val="20"/>
        </w:rPr>
        <w:t>Piiriülesed võrguinvesteeringud</w:t>
      </w:r>
      <w:r w:rsidRPr="00A56F54">
        <w:rPr>
          <w:rFonts w:eastAsia="Trebuchet MS" w:cs="Trebuchet MS"/>
          <w:szCs w:val="20"/>
        </w:rPr>
        <w:t xml:space="preserve"> </w:t>
      </w:r>
    </w:p>
    <w:p w14:paraId="74C91FB2" w14:textId="0E0C5324" w:rsidR="00E2261A" w:rsidRDefault="00E2261A" w:rsidP="00E2261A">
      <w:pPr>
        <w:pStyle w:val="ListParagraph"/>
      </w:pPr>
      <w:r w:rsidRPr="001542A1">
        <w:rPr>
          <w:rFonts w:eastAsia="Trebuchet MS" w:cs="Trebuchet MS"/>
        </w:rPr>
        <w:t xml:space="preserve">Planeerimisel on Eesti-Soome kolmanda ja Eesti-Läti neljanda ühenduse rajamine </w:t>
      </w:r>
      <w:r w:rsidR="00E1282C">
        <w:rPr>
          <w:rFonts w:eastAsia="Trebuchet MS" w:cs="Trebuchet MS"/>
        </w:rPr>
        <w:t xml:space="preserve">(joonis 1.2) </w:t>
      </w:r>
      <w:r w:rsidRPr="001542A1">
        <w:rPr>
          <w:rFonts w:eastAsia="Trebuchet MS" w:cs="Trebuchet MS"/>
        </w:rPr>
        <w:t xml:space="preserve">ning Läänemere merevõrgu arendamise projekt. Investeeringuid on kirjeldatud peatükis </w:t>
      </w:r>
      <w:r w:rsidRPr="001542A1">
        <w:rPr>
          <w:rFonts w:eastAsia="Trebuchet MS" w:cs="Trebuchet MS"/>
        </w:rPr>
        <w:fldChar w:fldCharType="begin"/>
      </w:r>
      <w:r w:rsidRPr="001542A1">
        <w:rPr>
          <w:rFonts w:eastAsia="Trebuchet MS" w:cs="Trebuchet MS"/>
        </w:rPr>
        <w:instrText xml:space="preserve"> REF _Ref146786243 \r \h </w:instrText>
      </w:r>
      <w:r w:rsidRPr="001542A1">
        <w:rPr>
          <w:rFonts w:eastAsia="Trebuchet MS" w:cs="Trebuchet MS"/>
        </w:rPr>
      </w:r>
      <w:r w:rsidRPr="001542A1">
        <w:rPr>
          <w:rFonts w:eastAsia="Trebuchet MS" w:cs="Trebuchet MS"/>
        </w:rPr>
        <w:fldChar w:fldCharType="separate"/>
      </w:r>
      <w:r w:rsidR="00517EE5">
        <w:rPr>
          <w:rFonts w:eastAsia="Trebuchet MS" w:cs="Trebuchet MS"/>
        </w:rPr>
        <w:t>1</w:t>
      </w:r>
      <w:r w:rsidRPr="001542A1">
        <w:rPr>
          <w:rFonts w:eastAsia="Trebuchet MS" w:cs="Trebuchet MS"/>
        </w:rPr>
        <w:t>.2.3</w:t>
      </w:r>
      <w:r w:rsidRPr="001542A1">
        <w:rPr>
          <w:rFonts w:eastAsia="Trebuchet MS" w:cs="Trebuchet MS"/>
        </w:rPr>
        <w:fldChar w:fldCharType="end"/>
      </w:r>
      <w:r w:rsidRPr="001542A1">
        <w:rPr>
          <w:rFonts w:eastAsia="Trebuchet MS" w:cs="Trebuchet MS"/>
        </w:rPr>
        <w:t>.</w:t>
      </w:r>
    </w:p>
    <w:p w14:paraId="62D1DE8E" w14:textId="77777777" w:rsidR="00E2261A" w:rsidRPr="001542A1" w:rsidRDefault="00E2261A" w:rsidP="00F24659">
      <w:pPr>
        <w:pStyle w:val="ListParagraph"/>
        <w:numPr>
          <w:ilvl w:val="0"/>
          <w:numId w:val="12"/>
        </w:numPr>
      </w:pPr>
      <w:r w:rsidRPr="00A56F54">
        <w:rPr>
          <w:rFonts w:eastAsia="Trebuchet MS" w:cs="Trebuchet MS"/>
          <w:b/>
          <w:bCs/>
          <w:szCs w:val="20"/>
        </w:rPr>
        <w:t>Lääne-Eesti ja saarte elektrivõrgu tugevdamine –</w:t>
      </w:r>
      <w:r w:rsidRPr="00A56F54">
        <w:rPr>
          <w:rFonts w:eastAsia="Trebuchet MS" w:cs="Trebuchet MS"/>
          <w:szCs w:val="20"/>
        </w:rPr>
        <w:t xml:space="preserve"> </w:t>
      </w:r>
      <w:r w:rsidRPr="00A56F54">
        <w:rPr>
          <w:rFonts w:eastAsia="Trebuchet MS" w:cs="Trebuchet MS"/>
          <w:b/>
          <w:bCs/>
          <w:szCs w:val="20"/>
        </w:rPr>
        <w:t xml:space="preserve">taastepaketist tehtavad investeeringud </w:t>
      </w:r>
    </w:p>
    <w:p w14:paraId="2853E732" w14:textId="0278F952" w:rsidR="00E2261A" w:rsidRDefault="00E2261A" w:rsidP="00E2261A">
      <w:pPr>
        <w:pStyle w:val="ListParagraph"/>
      </w:pPr>
      <w:r w:rsidRPr="001542A1">
        <w:rPr>
          <w:rFonts w:eastAsia="Trebuchet MS" w:cs="Trebuchet MS"/>
        </w:rPr>
        <w:t xml:space="preserve">Lääne-Eesti ja saarte </w:t>
      </w:r>
      <w:proofErr w:type="spellStart"/>
      <w:r w:rsidRPr="001542A1">
        <w:rPr>
          <w:rFonts w:eastAsia="Trebuchet MS" w:cs="Trebuchet MS"/>
        </w:rPr>
        <w:t>haja</w:t>
      </w:r>
      <w:proofErr w:type="spellEnd"/>
      <w:r w:rsidRPr="001542A1">
        <w:rPr>
          <w:rFonts w:eastAsia="Trebuchet MS" w:cs="Trebuchet MS"/>
        </w:rPr>
        <w:t>- ja taastuvelektri mahtude suurendamist võimaldavate võrguinvesteeringute programm näeb ette investeeringuid 110 ja 330 kV elektrivõrku, mida kirjeldatakse peatükis</w:t>
      </w:r>
      <w:r w:rsidR="00517EE5">
        <w:rPr>
          <w:rFonts w:eastAsia="Trebuchet MS" w:cs="Trebuchet MS"/>
        </w:rPr>
        <w:t xml:space="preserve"> </w:t>
      </w:r>
      <w:r w:rsidRPr="001542A1">
        <w:rPr>
          <w:rFonts w:eastAsia="Trebuchet MS" w:cs="Trebuchet MS"/>
        </w:rPr>
        <w:fldChar w:fldCharType="begin"/>
      </w:r>
      <w:r w:rsidRPr="001542A1">
        <w:rPr>
          <w:rFonts w:eastAsia="Trebuchet MS" w:cs="Trebuchet MS"/>
        </w:rPr>
        <w:instrText xml:space="preserve"> REF _Ref146785991 \r \h </w:instrText>
      </w:r>
      <w:r w:rsidRPr="001542A1">
        <w:rPr>
          <w:rFonts w:eastAsia="Trebuchet MS" w:cs="Trebuchet MS"/>
        </w:rPr>
      </w:r>
      <w:r w:rsidRPr="001542A1">
        <w:rPr>
          <w:rFonts w:eastAsia="Trebuchet MS" w:cs="Trebuchet MS"/>
        </w:rPr>
        <w:fldChar w:fldCharType="separate"/>
      </w:r>
      <w:r w:rsidR="00517EE5">
        <w:rPr>
          <w:rFonts w:eastAsia="Trebuchet MS" w:cs="Trebuchet MS"/>
        </w:rPr>
        <w:t>1</w:t>
      </w:r>
      <w:r w:rsidRPr="001542A1">
        <w:rPr>
          <w:rFonts w:eastAsia="Trebuchet MS" w:cs="Trebuchet MS"/>
        </w:rPr>
        <w:t>.2.2</w:t>
      </w:r>
      <w:r w:rsidRPr="001542A1">
        <w:rPr>
          <w:rFonts w:eastAsia="Trebuchet MS" w:cs="Trebuchet MS"/>
        </w:rPr>
        <w:fldChar w:fldCharType="end"/>
      </w:r>
      <w:r>
        <w:rPr>
          <w:rFonts w:eastAsia="Trebuchet MS" w:cs="Trebuchet MS"/>
        </w:rPr>
        <w:t>.</w:t>
      </w:r>
    </w:p>
    <w:p w14:paraId="35D93B70" w14:textId="77777777" w:rsidR="00E2261A" w:rsidRPr="001542A1" w:rsidRDefault="00E2261A" w:rsidP="00F24659">
      <w:pPr>
        <w:pStyle w:val="ListParagraph"/>
        <w:numPr>
          <w:ilvl w:val="0"/>
          <w:numId w:val="12"/>
        </w:numPr>
        <w:rPr>
          <w:rFonts w:eastAsia="Times New Roman"/>
        </w:rPr>
      </w:pPr>
      <w:r w:rsidRPr="00A56F54">
        <w:rPr>
          <w:rFonts w:eastAsia="Trebuchet MS" w:cs="Trebuchet MS"/>
          <w:b/>
        </w:rPr>
        <w:t>Eesti-</w:t>
      </w:r>
      <w:r w:rsidRPr="00A56F54">
        <w:rPr>
          <w:rFonts w:eastAsia="Trebuchet MS" w:cs="Trebuchet MS"/>
          <w:b/>
          <w:szCs w:val="20"/>
        </w:rPr>
        <w:t>sisesed</w:t>
      </w:r>
      <w:r w:rsidRPr="00A56F54">
        <w:rPr>
          <w:rFonts w:eastAsia="Trebuchet MS" w:cs="Trebuchet MS"/>
          <w:b/>
        </w:rPr>
        <w:t xml:space="preserve"> </w:t>
      </w:r>
      <w:r w:rsidRPr="00A56F54">
        <w:rPr>
          <w:rFonts w:eastAsia="Trebuchet MS" w:cs="Trebuchet MS"/>
          <w:b/>
          <w:bCs/>
          <w:szCs w:val="20"/>
        </w:rPr>
        <w:t>võrguarengud</w:t>
      </w:r>
      <w:r w:rsidRPr="00A56F54">
        <w:rPr>
          <w:rFonts w:eastAsia="Trebuchet MS" w:cs="Trebuchet MS"/>
          <w:b/>
        </w:rPr>
        <w:t xml:space="preserve"> </w:t>
      </w:r>
    </w:p>
    <w:p w14:paraId="69C9FC18" w14:textId="795BCAE3" w:rsidR="00E2261A" w:rsidRPr="001542A1" w:rsidRDefault="00E2261A" w:rsidP="00E2261A">
      <w:pPr>
        <w:pStyle w:val="ListParagraph"/>
        <w:rPr>
          <w:rFonts w:eastAsia="Times New Roman"/>
        </w:rPr>
      </w:pPr>
      <w:r w:rsidRPr="001542A1">
        <w:rPr>
          <w:rFonts w:eastAsia="Trebuchet MS" w:cs="Trebuchet MS"/>
        </w:rPr>
        <w:t>Tegemist on elektrivõrgu töökindluse, läbilaskevõime ja efektiivsuse tagamiseks ning võrgu vananemise peatamiseks tehtavate investeeringutega, mida on kirjeldatud peatükis</w:t>
      </w:r>
      <w:r>
        <w:rPr>
          <w:rFonts w:eastAsia="Trebuchet MS" w:cs="Trebuchet MS"/>
        </w:rPr>
        <w:t xml:space="preserve"> </w:t>
      </w:r>
      <w:r w:rsidR="00517EE5">
        <w:rPr>
          <w:rFonts w:eastAsia="Trebuchet MS" w:cs="Trebuchet MS"/>
        </w:rPr>
        <w:fldChar w:fldCharType="begin"/>
      </w:r>
      <w:r w:rsidR="00517EE5">
        <w:rPr>
          <w:rFonts w:eastAsia="Trebuchet MS" w:cs="Trebuchet MS"/>
        </w:rPr>
        <w:instrText xml:space="preserve"> REF _Ref147413098 \r \h </w:instrText>
      </w:r>
      <w:r w:rsidR="00517EE5">
        <w:rPr>
          <w:rFonts w:eastAsia="Trebuchet MS" w:cs="Trebuchet MS"/>
        </w:rPr>
      </w:r>
      <w:r w:rsidR="00517EE5">
        <w:rPr>
          <w:rFonts w:eastAsia="Trebuchet MS" w:cs="Trebuchet MS"/>
        </w:rPr>
        <w:fldChar w:fldCharType="separate"/>
      </w:r>
      <w:r w:rsidR="00517EE5">
        <w:rPr>
          <w:rFonts w:eastAsia="Trebuchet MS" w:cs="Trebuchet MS"/>
        </w:rPr>
        <w:t>1.5</w:t>
      </w:r>
      <w:r w:rsidR="00517EE5">
        <w:rPr>
          <w:rFonts w:eastAsia="Trebuchet MS" w:cs="Trebuchet MS"/>
        </w:rPr>
        <w:fldChar w:fldCharType="end"/>
      </w:r>
      <w:r w:rsidR="00517EE5">
        <w:rPr>
          <w:rFonts w:eastAsia="Trebuchet MS" w:cs="Trebuchet MS"/>
        </w:rPr>
        <w:t>.</w:t>
      </w:r>
    </w:p>
    <w:p w14:paraId="04D91EB5" w14:textId="221147C6" w:rsidR="00E2261A" w:rsidRDefault="00472D0B" w:rsidP="00E2261A">
      <w:pPr>
        <w:keepNext/>
        <w:spacing w:before="0" w:beforeAutospacing="0" w:after="120" w:afterAutospacing="0"/>
        <w:jc w:val="center"/>
      </w:pPr>
      <w:r>
        <w:rPr>
          <w:noProof/>
        </w:rPr>
        <w:drawing>
          <wp:inline distT="0" distB="0" distL="0" distR="0" wp14:anchorId="0BFB40BD" wp14:editId="521CC277">
            <wp:extent cx="5760720" cy="3117850"/>
            <wp:effectExtent l="0" t="0" r="0" b="6350"/>
            <wp:docPr id="1092685770" name="Picture 1092685770"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85770" name="Picture 1" descr="A map of the world&#10;&#10;Description automatically generated"/>
                    <pic:cNvPicPr/>
                  </pic:nvPicPr>
                  <pic:blipFill>
                    <a:blip r:embed="rId17"/>
                    <a:stretch>
                      <a:fillRect/>
                    </a:stretch>
                  </pic:blipFill>
                  <pic:spPr>
                    <a:xfrm>
                      <a:off x="0" y="0"/>
                      <a:ext cx="5760720" cy="3117850"/>
                    </a:xfrm>
                    <a:prstGeom prst="rect">
                      <a:avLst/>
                    </a:prstGeom>
                  </pic:spPr>
                </pic:pic>
              </a:graphicData>
            </a:graphic>
          </wp:inline>
        </w:drawing>
      </w:r>
    </w:p>
    <w:p w14:paraId="187BAE25" w14:textId="4159EF23"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2</w:t>
        </w:r>
      </w:fldSimple>
      <w:r>
        <w:t xml:space="preserve"> </w:t>
      </w:r>
      <w:r w:rsidRPr="0B9C3C1A">
        <w:rPr>
          <w:b w:val="0"/>
          <w:bCs w:val="0"/>
          <w:sz w:val="24"/>
        </w:rPr>
        <w:t xml:space="preserve"> </w:t>
      </w:r>
      <w:r w:rsidRPr="007E7466">
        <w:t>Investeeringud Eesti</w:t>
      </w:r>
      <w:r w:rsidRPr="0B9C3C1A">
        <w:rPr>
          <w:b w:val="0"/>
          <w:sz w:val="24"/>
        </w:rPr>
        <w:t xml:space="preserve"> </w:t>
      </w:r>
      <w:r w:rsidRPr="007E7466">
        <w:t>elektrisüsteemi</w:t>
      </w:r>
    </w:p>
    <w:p w14:paraId="5BD4713F" w14:textId="0D171127" w:rsidR="00E2261A" w:rsidRDefault="00E2261A" w:rsidP="00532BA8">
      <w:pPr>
        <w:pStyle w:val="Heading3"/>
        <w:numPr>
          <w:ilvl w:val="2"/>
          <w:numId w:val="18"/>
        </w:numPr>
      </w:pPr>
      <w:bookmarkStart w:id="185" w:name="_Toc1586282763"/>
      <w:bookmarkStart w:id="186" w:name="_Ref146785955"/>
      <w:bookmarkStart w:id="187" w:name="_Toc147412543"/>
      <w:bookmarkStart w:id="188" w:name="_Toc147412612"/>
      <w:r>
        <w:t>Sünkroniseerimisega kaasnevad investeeringud</w:t>
      </w:r>
      <w:bookmarkEnd w:id="185"/>
      <w:bookmarkEnd w:id="186"/>
      <w:bookmarkEnd w:id="187"/>
      <w:bookmarkEnd w:id="188"/>
    </w:p>
    <w:p w14:paraId="00095362" w14:textId="140E574E" w:rsidR="00E2261A" w:rsidRDefault="00E2261A" w:rsidP="00E2261A">
      <w:r>
        <w:t>Sünkroniseerimise eelduseks on Eesti sisemaise põhja-lõunasuunalise 330 kV võrgu ja olemasolevate Eesti-Läti 330 kV õhuliinide tugevdamine ning kolmas Eesti-Läti 330 kV õhuliin Tallinna ja Riia vahel, et parandada läbilaskevõimet Eesti ja Läti vahel ning tõsta nii Eesti kui ka Läti var</w:t>
      </w:r>
      <w:r w:rsidR="00F67DAD">
        <w:t>u</w:t>
      </w:r>
      <w:r>
        <w:t>stuskindlust.</w:t>
      </w:r>
    </w:p>
    <w:p w14:paraId="00D093BF" w14:textId="05381871" w:rsidR="00E2261A" w:rsidRDefault="00E2261A" w:rsidP="00E2261A">
      <w:r>
        <w:lastRenderedPageBreak/>
        <w:t xml:space="preserve">Teine oluline eeldus on minimaalse vajaliku inertsi ja lühisvõimuse taseme tagamine, et säilitada elektrisüsteemi sageduse-, pinge- ja nurgastabiilsus nii normaal- kui ka süsteemi häiritud olukorras.  Selleks on vaja elektrisüsteemi paigaldada kolm </w:t>
      </w:r>
      <w:proofErr w:type="spellStart"/>
      <w:r>
        <w:t>sünkroonkompensaatorit</w:t>
      </w:r>
      <w:proofErr w:type="spellEnd"/>
      <w:r>
        <w:t xml:space="preserve">.  Sünkroonkompensaator on elektrivõrku ühendatav seade, mis aitab tagada süsteemi toimimiseks vajaliku inertsi ehk mehaaniliselt pöörleva massi ning samuti toetab </w:t>
      </w:r>
      <w:proofErr w:type="spellStart"/>
      <w:r>
        <w:t>sünkroonkompensaator</w:t>
      </w:r>
      <w:proofErr w:type="spellEnd"/>
      <w:r>
        <w:t xml:space="preserve"> süsteemi lühisvõimsuse ning vajadusel reaktiivvõimsuse reserviga. Sünkroonkompensaatorite asukohtadeks on Püssi, Viru ja Kiisa 330 kV alajaamad.</w:t>
      </w:r>
      <w:r w:rsidR="00F67DAD">
        <w:t xml:space="preserve"> </w:t>
      </w:r>
      <w:r>
        <w:t>Seoses sünkroniseerimise projektist tuleneva ülekandesüsteemi topograafia ja konfiguratsiooni muutusega genereeritakse ülekandesüsteemis rohkem reaktiivenergiat ja väheneb seadmete hulk, mis võimaldavad pinge juhtimisse panustada. Kirde-Eesti tootmisvõimsuste järkjärguline vähenemine ja Venemaa-suunaliste liinide tööst välja viimine tingib olukorra, kus teatud perioodidel tuleb süsteemil hakkama saada suurenenud reaktiivenergiavoogudega. Sellest tulenevalt lisatakse pingejuhtimise seisukohalt strateegilistesse võrgusõlmedesse (Viru, Balti, Paide ja Mustvee 330 kV alajaamad) reaktiivenergia kompenseerimisseadmed.</w:t>
      </w:r>
    </w:p>
    <w:p w14:paraId="5CC0C241" w14:textId="33A1374B" w:rsidR="00E2261A" w:rsidRDefault="00E2261A" w:rsidP="00E2261A">
      <w:r>
        <w:t xml:space="preserve">Täpsem liinide rekonstrueerimise järjekord ning </w:t>
      </w:r>
      <w:proofErr w:type="spellStart"/>
      <w:r>
        <w:t>sünkroonkompensaatorite</w:t>
      </w:r>
      <w:proofErr w:type="spellEnd"/>
      <w:r>
        <w:t xml:space="preserve"> ja </w:t>
      </w:r>
      <w:proofErr w:type="spellStart"/>
      <w:r>
        <w:t>pingejuhtimisseadmete</w:t>
      </w:r>
      <w:proofErr w:type="spellEnd"/>
      <w:r>
        <w:t xml:space="preserve"> asukohad on esitatud joonisel </w:t>
      </w:r>
      <w:r w:rsidR="008C2C4A">
        <w:t>1</w:t>
      </w:r>
      <w:r>
        <w:t>.3</w:t>
      </w:r>
      <w:r w:rsidRPr="00470ADE">
        <w:t>.</w:t>
      </w:r>
    </w:p>
    <w:p w14:paraId="69E92420" w14:textId="77777777" w:rsidR="00E2261A" w:rsidRDefault="00E2261A" w:rsidP="00532BA8">
      <w:pPr>
        <w:pStyle w:val="Heading4"/>
        <w:numPr>
          <w:ilvl w:val="3"/>
          <w:numId w:val="18"/>
        </w:numPr>
      </w:pPr>
      <w:r>
        <w:t>Teostatavad investeeringud</w:t>
      </w:r>
    </w:p>
    <w:p w14:paraId="301BD2DE" w14:textId="09293684" w:rsidR="00E2261A" w:rsidRDefault="00E2261A" w:rsidP="00E2261A">
      <w:r>
        <w:t xml:space="preserve">Valminud on Eesti-Läti kolmas ühendus, Balti-Tartu ja Tartu-Valmiera 330 kV õhuliinid ning paigaldatud on esimene </w:t>
      </w:r>
      <w:proofErr w:type="spellStart"/>
      <w:r>
        <w:t>sünkroonkompensaator</w:t>
      </w:r>
      <w:proofErr w:type="spellEnd"/>
      <w:r>
        <w:t xml:space="preserve"> Püssi alajaamas ja sujuvreguleeritavad </w:t>
      </w:r>
      <w:r w:rsidR="00F67DAD" w:rsidRPr="00F67DAD">
        <w:t>š</w:t>
      </w:r>
      <w:r>
        <w:t xml:space="preserve">untreaktorid Paide ja Balti alajaama. </w:t>
      </w:r>
    </w:p>
    <w:p w14:paraId="36755010" w14:textId="77777777" w:rsidR="00E2261A" w:rsidRDefault="00E2261A" w:rsidP="00E2261A">
      <w:r>
        <w:t>Kavas on Viru-Tsirguliina 330 kV õhuliini kogu pikkuses rekonstrueerimine ja uue Mustvee 330 kV alajaama rajamine (valmivad aastal 2025). Mustvee 330 kV alajaama ühendatakse Viru-Tsirguliina ja Viru-Paide 330 kV õhuliin, mille tulemusena tekib kolme otsaga liin: Viru-Tsirguliina-Paide.</w:t>
      </w:r>
    </w:p>
    <w:p w14:paraId="4D8D3F3E" w14:textId="64294D0E" w:rsidR="00E2261A" w:rsidRPr="00A121C1" w:rsidRDefault="00E2261A" w:rsidP="00E2261A">
      <w:r>
        <w:t xml:space="preserve">Planeeritud on sünkroonkompensaatorite paigaldus Viru (valmis 2023 aasta lõpuks) ja Kiisa 330 kV alajaamadesse (valmis aastal 2024) ning sujuvreguleeritavate </w:t>
      </w:r>
      <w:bookmarkStart w:id="189" w:name="_Hlk147413295"/>
      <w:r w:rsidR="00F67DAD" w:rsidRPr="00F67DAD">
        <w:t>š</w:t>
      </w:r>
      <w:bookmarkEnd w:id="189"/>
      <w:r>
        <w:t xml:space="preserve">untreaktorite paigaldus Viru 330 kV alajaama ja rajatavasse Mustvee 330 kV alajaama. </w:t>
      </w:r>
    </w:p>
    <w:p w14:paraId="3EC007AA" w14:textId="77777777" w:rsidR="00E2261A" w:rsidRPr="004B19CF" w:rsidRDefault="00E2261A" w:rsidP="00532BA8">
      <w:pPr>
        <w:pStyle w:val="Heading4"/>
        <w:numPr>
          <w:ilvl w:val="3"/>
          <w:numId w:val="18"/>
        </w:numPr>
      </w:pPr>
      <w:proofErr w:type="spellStart"/>
      <w:r>
        <w:t>EstLink</w:t>
      </w:r>
      <w:proofErr w:type="spellEnd"/>
      <w:r>
        <w:t xml:space="preserve"> 1 </w:t>
      </w:r>
      <w:proofErr w:type="spellStart"/>
      <w:r>
        <w:t>juhtimisüsteemi</w:t>
      </w:r>
      <w:proofErr w:type="spellEnd"/>
      <w:r>
        <w:t xml:space="preserve"> uuendamine</w:t>
      </w:r>
    </w:p>
    <w:p w14:paraId="67F2CBF0" w14:textId="5BE67A25" w:rsidR="00E2261A" w:rsidRPr="00B60720" w:rsidRDefault="00E2261A" w:rsidP="00E2261A">
      <w:r>
        <w:t>Sünkroniseerimine Mandri-Euroopa ühendsüsteemiga läbi Leedu-Poola vahelduvvoolu ühenduse esitab senisega võrreldes elektrisüsteemi toimimiseks, eelkõige sageduse juhtimiseks, suuremad nõuded. Seetõttu on vaja täiendada Eesti-Soome vahelise alalisvoolu ühenduse juhtimissüsteemi, lisades sinna sageduse juhtimiseks vajalikku täiendavat funktsionaalsust. Tulenevalt E</w:t>
      </w:r>
      <w:r w:rsidR="00B61368">
        <w:t>stLink 1</w:t>
      </w:r>
      <w:r>
        <w:t xml:space="preserve"> vanusest on olemasolev juhtimissüsteem juba vananenud, mistõttu vahetatakse välja kogu olemasolev juhtimissüsteem nii Eesti kui ka Soome poolel ning lisatakse vajalik funktsionaalsus, mille tulemusel paraneb alalisvooluühenduse kaudu pakutavate turuteenuste ja sageduse toetamise võimekus. Esialgse ajakava kohaselt, on projekti alguseks plaanitud 2024 ning valmimise ajaks 2027.</w:t>
      </w:r>
    </w:p>
    <w:p w14:paraId="6886A574" w14:textId="77777777" w:rsidR="00E2261A" w:rsidRDefault="00E2261A" w:rsidP="00E2261A">
      <w:pPr>
        <w:keepNext/>
        <w:jc w:val="center"/>
      </w:pPr>
      <w:r>
        <w:rPr>
          <w:noProof/>
          <w:color w:val="2B579A"/>
          <w:shd w:val="clear" w:color="auto" w:fill="E6E6E6"/>
        </w:rPr>
        <w:lastRenderedPageBreak/>
        <w:drawing>
          <wp:inline distT="0" distB="0" distL="0" distR="0" wp14:anchorId="062D246D" wp14:editId="0CDB2DA3">
            <wp:extent cx="4572000" cy="3209925"/>
            <wp:effectExtent l="0" t="0" r="0" b="0"/>
            <wp:docPr id="246567802" name="Picture 246567802"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67802" name="Picture 246567802" descr="A map with a rou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209925"/>
                    </a:xfrm>
                    <a:prstGeom prst="rect">
                      <a:avLst/>
                    </a:prstGeom>
                  </pic:spPr>
                </pic:pic>
              </a:graphicData>
            </a:graphic>
          </wp:inline>
        </w:drawing>
      </w:r>
    </w:p>
    <w:p w14:paraId="1086493B" w14:textId="28516171" w:rsidR="00E2261A" w:rsidRDefault="00E2261A" w:rsidP="00E2261A">
      <w:pPr>
        <w:pStyle w:val="Caption"/>
        <w:jc w:val="center"/>
      </w:pPr>
      <w:bookmarkStart w:id="190" w:name="_Ref146101234"/>
      <w:r>
        <w:t xml:space="preserve">Joonis </w:t>
      </w:r>
      <w:fldSimple w:instr=" STYLEREF 1 \s ">
        <w:r w:rsidR="008C2C4A">
          <w:rPr>
            <w:noProof/>
          </w:rPr>
          <w:t>1</w:t>
        </w:r>
      </w:fldSimple>
      <w:r>
        <w:t>.</w:t>
      </w:r>
      <w:fldSimple w:instr=" SEQ Joonis \* ARABIC \s 1 ">
        <w:r w:rsidR="008C2C4A">
          <w:rPr>
            <w:noProof/>
          </w:rPr>
          <w:t>3</w:t>
        </w:r>
      </w:fldSimple>
      <w:bookmarkEnd w:id="190"/>
      <w:r>
        <w:t xml:space="preserve"> Sünkroniseerimise projekti raames teostatavad investeeringud</w:t>
      </w:r>
    </w:p>
    <w:p w14:paraId="0AB41A1A" w14:textId="77777777" w:rsidR="00E2261A" w:rsidRDefault="00E2261A" w:rsidP="00532BA8">
      <w:pPr>
        <w:pStyle w:val="Heading3"/>
        <w:numPr>
          <w:ilvl w:val="2"/>
          <w:numId w:val="18"/>
        </w:numPr>
      </w:pPr>
      <w:bookmarkStart w:id="191" w:name="_Toc572025721"/>
      <w:bookmarkStart w:id="192" w:name="_Toc147412544"/>
      <w:bookmarkStart w:id="193" w:name="_Toc147412613"/>
      <w:bookmarkStart w:id="194" w:name="_Ref146785991"/>
      <w:r>
        <w:t xml:space="preserve">Lääne-Eesti ja saarte elektrivõrgu tugevdamine – </w:t>
      </w:r>
      <w:r w:rsidRPr="006241D4">
        <w:t>taastepaketist</w:t>
      </w:r>
      <w:r>
        <w:t xml:space="preserve"> tehtavad investeeringud</w:t>
      </w:r>
      <w:bookmarkEnd w:id="191"/>
      <w:bookmarkEnd w:id="192"/>
      <w:bookmarkEnd w:id="193"/>
      <w:r>
        <w:t xml:space="preserve"> </w:t>
      </w:r>
      <w:bookmarkEnd w:id="194"/>
    </w:p>
    <w:p w14:paraId="3A5A1DBB" w14:textId="77777777" w:rsidR="00E2261A" w:rsidRPr="00DE102A" w:rsidRDefault="00E2261A" w:rsidP="00E2261A">
      <w:pPr>
        <w:rPr>
          <w:rFonts w:eastAsia="Trebuchet MS" w:cs="Trebuchet MS"/>
          <w:szCs w:val="20"/>
        </w:rPr>
      </w:pPr>
      <w:r w:rsidRPr="3456F2F3">
        <w:rPr>
          <w:rFonts w:eastAsia="Trebuchet MS" w:cs="Trebuchet MS"/>
          <w:szCs w:val="20"/>
        </w:rPr>
        <w:t>Peatükis kirjeldatud investeeringute pakett on kaasrahastatud Euroopa Liidu taastepaketist (RRF</w:t>
      </w:r>
      <w:r w:rsidRPr="3456F2F3">
        <w:rPr>
          <w:rStyle w:val="FootnoteReference"/>
          <w:rFonts w:eastAsia="Trebuchet MS" w:cs="Trebuchet MS"/>
          <w:szCs w:val="20"/>
        </w:rPr>
        <w:footnoteReference w:id="2"/>
      </w:r>
      <w:r w:rsidRPr="3456F2F3">
        <w:rPr>
          <w:rFonts w:eastAsia="Trebuchet MS" w:cs="Trebuchet MS"/>
          <w:szCs w:val="20"/>
        </w:rPr>
        <w:t xml:space="preserve">). </w:t>
      </w:r>
    </w:p>
    <w:p w14:paraId="2E3350F2" w14:textId="77777777" w:rsidR="00E2261A" w:rsidRDefault="00E2261A" w:rsidP="00E2261A">
      <w:pPr>
        <w:rPr>
          <w:rFonts w:eastAsia="Trebuchet MS" w:cs="Trebuchet MS"/>
          <w:szCs w:val="20"/>
        </w:rPr>
      </w:pPr>
      <w:r w:rsidRPr="3456F2F3">
        <w:rPr>
          <w:rFonts w:eastAsia="Trebuchet MS" w:cs="Trebuchet MS"/>
          <w:szCs w:val="20"/>
        </w:rPr>
        <w:t>Ajalooliselt on elektri tootmine paiknenud Eestis peamiselt ühes piirkonnas – Ida-Virumaal. Taastuvenergia tootmisseadmete (tuuleparkide, päikeseelektrijaamade) jaoks sobilikud asukohad paiknevad aga üle Eesti, eelkõige Lääne-Eestis, mis on taastuvenergia tootmisvõimsuse võrguga ühendamise seisukohalt kõige nõrgem. Liitumisvõimaluste parandamiseks tuleb 110-330 kV võrgus teha olemasolevate õhuliinide läbilaskevõimete suurendamisega seotud investeeringuid ning siduda 110 kV võrk tugevamini 330 kV transiitvõrguga, et vähendada riikidevaheliste võimsusvoogude mõju läbi kohaliku 110 kV elektrivõrgu. Investeeringute tulemusena suureneb võrgu läbilaskevõime ja töökindlus, uueneb vananenud võrk ning likvideeritakse pudelikaelad. Samuti tõuseb ka vastupidavus kliimamuutusetele – tormikindlus. Investeeringud on kavas valmis saada juuli 2026.</w:t>
      </w:r>
    </w:p>
    <w:p w14:paraId="01B52EBB" w14:textId="0D1D0C3F" w:rsidR="00E2261A" w:rsidRDefault="00E2261A" w:rsidP="00E2261A">
      <w:pPr>
        <w:spacing w:before="0" w:beforeAutospacing="0" w:after="0" w:afterAutospacing="0"/>
        <w:rPr>
          <w:rFonts w:eastAsia="Trebuchet MS" w:cs="Trebuchet MS"/>
          <w:color w:val="21232C"/>
          <w:szCs w:val="20"/>
        </w:rPr>
      </w:pPr>
      <w:r w:rsidRPr="3456F2F3">
        <w:rPr>
          <w:rFonts w:eastAsia="Trebuchet MS" w:cs="Trebuchet MS"/>
          <w:color w:val="21232C"/>
          <w:szCs w:val="20"/>
        </w:rPr>
        <w:t>Augustis sõlmis Elering lepingu Paide-Kiisa 330</w:t>
      </w:r>
      <w:r>
        <w:rPr>
          <w:rFonts w:eastAsia="Trebuchet MS" w:cs="Trebuchet MS"/>
          <w:color w:val="21232C"/>
          <w:szCs w:val="20"/>
        </w:rPr>
        <w:t xml:space="preserve"> kV</w:t>
      </w:r>
      <w:r w:rsidRPr="3456F2F3">
        <w:rPr>
          <w:rFonts w:eastAsia="Trebuchet MS" w:cs="Trebuchet MS"/>
          <w:color w:val="21232C"/>
          <w:szCs w:val="20"/>
        </w:rPr>
        <w:t xml:space="preserve"> kõrgepingeliini rekonstrueerimiseks (maksumus 24,7 M€ , </w:t>
      </w:r>
      <w:r w:rsidRPr="3456F2F3">
        <w:rPr>
          <w:rFonts w:eastAsia="Trebuchet MS" w:cs="Trebuchet MS"/>
          <w:szCs w:val="20"/>
        </w:rPr>
        <w:t>Connecto Eesti AS)</w:t>
      </w:r>
      <w:r w:rsidRPr="3456F2F3">
        <w:rPr>
          <w:rFonts w:eastAsia="Trebuchet MS" w:cs="Trebuchet MS"/>
          <w:color w:val="21232C"/>
          <w:szCs w:val="20"/>
        </w:rPr>
        <w:t>.</w:t>
      </w:r>
      <w:r>
        <w:rPr>
          <w:rFonts w:eastAsia="Trebuchet MS" w:cs="Trebuchet MS"/>
          <w:color w:val="21232C"/>
          <w:szCs w:val="20"/>
        </w:rPr>
        <w:t xml:space="preserve"> </w:t>
      </w:r>
      <w:r w:rsidRPr="3456F2F3">
        <w:rPr>
          <w:rFonts w:eastAsia="Trebuchet MS" w:cs="Trebuchet MS"/>
          <w:color w:val="21232C"/>
          <w:szCs w:val="20"/>
        </w:rPr>
        <w:t>Liini ehitus suurendab muu hulgas taastuvenergia arendamise potentsiaali Lääne-Eestis, sh saartel. Tööde käigus demonteeritakse nii olemasolevad mastid kui juhtmed. Liini trass ei muutu ning uued liinimastid püstitatakse seniste mastide asukohtadesse.</w:t>
      </w:r>
      <w:r>
        <w:rPr>
          <w:rFonts w:eastAsia="Trebuchet MS" w:cs="Trebuchet MS"/>
          <w:color w:val="21232C"/>
          <w:szCs w:val="20"/>
        </w:rPr>
        <w:t xml:space="preserve"> </w:t>
      </w:r>
      <w:r w:rsidRPr="3456F2F3">
        <w:rPr>
          <w:rFonts w:eastAsia="Trebuchet MS" w:cs="Trebuchet MS"/>
          <w:color w:val="21232C"/>
          <w:szCs w:val="20"/>
        </w:rPr>
        <w:t>Liini uuendustööd</w:t>
      </w:r>
      <w:r w:rsidR="00F67DAD">
        <w:rPr>
          <w:rFonts w:eastAsia="Trebuchet MS" w:cs="Trebuchet MS"/>
          <w:color w:val="21232C"/>
          <w:szCs w:val="20"/>
        </w:rPr>
        <w:t xml:space="preserve"> </w:t>
      </w:r>
      <w:r w:rsidRPr="3456F2F3">
        <w:rPr>
          <w:rFonts w:eastAsia="Trebuchet MS" w:cs="Trebuchet MS"/>
          <w:color w:val="21232C"/>
          <w:szCs w:val="20"/>
        </w:rPr>
        <w:t>peavad olema lõpetatud 2026. aasta suvel.</w:t>
      </w:r>
      <w:r>
        <w:rPr>
          <w:rFonts w:eastAsia="Trebuchet MS" w:cs="Trebuchet MS"/>
          <w:color w:val="21232C"/>
          <w:szCs w:val="20"/>
        </w:rPr>
        <w:t xml:space="preserve"> </w:t>
      </w:r>
      <w:r w:rsidRPr="3456F2F3">
        <w:rPr>
          <w:rFonts w:eastAsia="Trebuchet MS" w:cs="Trebuchet MS"/>
          <w:color w:val="21232C"/>
          <w:szCs w:val="20"/>
        </w:rPr>
        <w:t>Osaliselt paigaldatakse Paide-Kiisa uuendatud liini mastidele ka praegu eraldi mastidel kulgev Paide-Rapla 110</w:t>
      </w:r>
      <w:r>
        <w:rPr>
          <w:rFonts w:eastAsia="Trebuchet MS" w:cs="Trebuchet MS"/>
          <w:color w:val="21232C"/>
          <w:szCs w:val="20"/>
        </w:rPr>
        <w:t xml:space="preserve"> kV </w:t>
      </w:r>
      <w:r w:rsidRPr="3456F2F3">
        <w:rPr>
          <w:rFonts w:eastAsia="Trebuchet MS" w:cs="Trebuchet MS"/>
          <w:color w:val="21232C"/>
          <w:szCs w:val="20"/>
        </w:rPr>
        <w:t>elektriliin. Paide-Kiisa kõrgepingeliini ehitust rahastab Elering elektribörsilt Nord Pool laekuvast ülekoormustasust. Tööde kaasrahastajaks on Euroopa Liidu Taaste ja vastupidavusrahastu (RRF). Eesti elektritarbija võrguteenuse tariifi liini uuendamine ei mõjuta.</w:t>
      </w:r>
      <w:r>
        <w:rPr>
          <w:rFonts w:eastAsia="Trebuchet MS" w:cs="Trebuchet MS"/>
          <w:color w:val="21232C"/>
          <w:szCs w:val="20"/>
        </w:rPr>
        <w:t xml:space="preserve"> </w:t>
      </w:r>
    </w:p>
    <w:p w14:paraId="1ECE751B" w14:textId="77777777" w:rsidR="00E2261A" w:rsidRDefault="00E2261A" w:rsidP="00E2261A">
      <w:pPr>
        <w:rPr>
          <w:rFonts w:eastAsia="Trebuchet MS" w:cs="Trebuchet MS"/>
          <w:szCs w:val="20"/>
        </w:rPr>
      </w:pPr>
      <w:r w:rsidRPr="295B6ED0">
        <w:rPr>
          <w:rFonts w:eastAsia="Trebuchet MS" w:cs="Trebuchet MS"/>
        </w:rPr>
        <w:t xml:space="preserve">Mustvee-Paide 330 kV liini rekonstrueerimisel kasutatakse ühisriputuse võimalust 110 kV liinidega. Mustvee-Kantküla 110 kV liin viiakse Mustvee-Paide 330 kV liiniga samadele mastidele kohe. Paide-Koigi ja osaliselt Jõgeva-Kantküla 110 kV liinid viiakse peale amortiseerumist Mustvee-Paide liiniga </w:t>
      </w:r>
      <w:r w:rsidRPr="295B6ED0">
        <w:rPr>
          <w:rFonts w:eastAsia="Trebuchet MS" w:cs="Trebuchet MS"/>
        </w:rPr>
        <w:lastRenderedPageBreak/>
        <w:t xml:space="preserve">samadele mastidele. Selleks kasutatakse Mustvee-Paide liini rekonstrueerimisel ennetavalt 330/110 kV maste Paide-Koigi ja Jõgeva-Kantküla tulevikus planeeritava ühisriputuse lõikudes. </w:t>
      </w:r>
    </w:p>
    <w:p w14:paraId="716F56FD" w14:textId="77777777" w:rsidR="00E2261A" w:rsidRDefault="00E2261A" w:rsidP="00E2261A">
      <w:pPr>
        <w:rPr>
          <w:rFonts w:eastAsia="Trebuchet MS" w:cs="Trebuchet MS"/>
          <w:szCs w:val="20"/>
        </w:rPr>
      </w:pPr>
      <w:r w:rsidRPr="66C169F7">
        <w:rPr>
          <w:rFonts w:eastAsia="Trebuchet MS" w:cs="Trebuchet MS"/>
        </w:rPr>
        <w:t>Mais</w:t>
      </w:r>
      <w:r w:rsidRPr="295B6ED0">
        <w:rPr>
          <w:rFonts w:eastAsia="Trebuchet MS" w:cs="Trebuchet MS"/>
        </w:rPr>
        <w:t xml:space="preserve"> 2023 sõlmis Elering lepingu, millega ehitatakse Lihulasse uus 330/110 kV alajaam (maksumus 34 M€, Connecto Eesti AS). </w:t>
      </w:r>
      <w:r w:rsidRPr="295B6ED0">
        <w:rPr>
          <w:rFonts w:eastAsia="Trebuchet MS" w:cs="Trebuchet MS"/>
          <w:color w:val="21232C"/>
        </w:rPr>
        <w:t>Lihula 330 kV alajaam parandab oluliselt võimalusi uute taastuvenergia tootmisvõimsuste liitmiseks Lääne-Eestis,</w:t>
      </w:r>
      <w:r w:rsidRPr="295B6ED0">
        <w:rPr>
          <w:rFonts w:eastAsia="Trebuchet MS" w:cs="Trebuchet MS"/>
        </w:rPr>
        <w:t xml:space="preserve"> alajaama abil lühenevad lääne piirkonna 110 kV liinide pikkused, tänu millele vähenevad pingelangusest põhjustatud negatiivsed mõjud, kaod, suureneb varustuskindlus ning 330 - 110 kV võrgu seotus. Uue 330 kV alajaamaga väheneb põhja-lõunasuunaliste transiitvoogude mõju läbi Lääne-Eesti 110 kV võrgu, lisaks on planeeritava alajaama abil võimalik luua lahutuspunkte transiitvoogude täielikuks elimineerimiseks, eriti nõrgematel liinidel. Lihula uus </w:t>
      </w:r>
      <w:r w:rsidRPr="295B6ED0">
        <w:rPr>
          <w:rFonts w:eastAsia="Trebuchet MS" w:cs="Trebuchet MS"/>
          <w:color w:val="21232C"/>
        </w:rPr>
        <w:t>alajaam valmib 2025. aasta lõpuks.</w:t>
      </w:r>
    </w:p>
    <w:p w14:paraId="57691202" w14:textId="77777777" w:rsidR="00E2261A" w:rsidRDefault="00E2261A" w:rsidP="00E2261A">
      <w:pPr>
        <w:rPr>
          <w:rFonts w:eastAsia="Trebuchet MS" w:cs="Trebuchet MS"/>
          <w:szCs w:val="20"/>
        </w:rPr>
      </w:pPr>
      <w:r w:rsidRPr="3456F2F3">
        <w:rPr>
          <w:rFonts w:eastAsia="Trebuchet MS" w:cs="Trebuchet MS"/>
          <w:szCs w:val="20"/>
        </w:rPr>
        <w:t xml:space="preserve">Saarte varustuskindluse suurendamiseks rekonstrueeritakse mandrilt saari toitvad Lihula-Virtsu 110 kV liinid ja rajatakse uus 110 kV liinilõik Rõuste alajaamast, mis ühendatakse kokku Lihula-Virtsu L170 110 kV liiniga. Tekib kolme otsaga Lihula-Virtsu-Rõuste 110 kV liin. Muhul on tänase seisuga lõppenud Võiküla-Orissaare 110 kV liini eraldi mastidele viimine Rõuste-Muhu-Leisi 110 kV liinist. Sellega on likvideeritud oht, et Saaremaa, Hiiumaa ja osaliselt Muhu saar jäävad toiteta, kui varasemalt kaheahelalise liini mast oleks purunenud. Sikassaare piirkonna varustuskindluse tõstmiseks rajatakse eraldi mastidele ka Sikassaare alajaama suunduv kaheahelaline liinilõik. </w:t>
      </w:r>
    </w:p>
    <w:p w14:paraId="74E4B85B" w14:textId="77777777" w:rsidR="00E2261A" w:rsidRDefault="00E2261A" w:rsidP="00E2261A">
      <w:r w:rsidRPr="3456F2F3">
        <w:rPr>
          <w:rFonts w:eastAsia="Trebuchet MS" w:cs="Trebuchet MS"/>
          <w:szCs w:val="20"/>
        </w:rPr>
        <w:t xml:space="preserve">Keskkonnamõjude vähendamiseks ja ilmastikukindluse tõstmiseks on sõlmitud leping Väikese väina  teise kõrgepinge merekaabli rajamiseks (7,3 M€, Connecto Eesti AS). </w:t>
      </w:r>
      <w:r w:rsidRPr="3456F2F3">
        <w:rPr>
          <w:rFonts w:eastAsia="Trebuchet MS" w:cs="Trebuchet MS"/>
          <w:color w:val="21232C"/>
          <w:szCs w:val="20"/>
        </w:rPr>
        <w:t xml:space="preserve">Väikese väina teise 110-kilovoldise merekaabli kogupikkus on ligikaudu seitse kilomeetrit, millest viis kilomeetrit paikneb otseselt meres. Kaabel ühendab Muhu saare läänerannikul lõppeva õhuliini Orissaare alajaamaga Saaremaal. Ehitustööd valmivad 2024. </w:t>
      </w:r>
      <w:r>
        <w:rPr>
          <w:rFonts w:eastAsia="Trebuchet MS" w:cs="Trebuchet MS"/>
          <w:color w:val="21232C"/>
          <w:szCs w:val="20"/>
        </w:rPr>
        <w:t>a</w:t>
      </w:r>
      <w:r w:rsidRPr="3456F2F3">
        <w:rPr>
          <w:rFonts w:eastAsia="Trebuchet MS" w:cs="Trebuchet MS"/>
          <w:color w:val="21232C"/>
          <w:szCs w:val="20"/>
        </w:rPr>
        <w:t xml:space="preserve"> sügisel.</w:t>
      </w:r>
      <w:r w:rsidRPr="3456F2F3">
        <w:rPr>
          <w:rFonts w:eastAsia="Trebuchet MS" w:cs="Trebuchet MS"/>
          <w:szCs w:val="20"/>
        </w:rPr>
        <w:t xml:space="preserve"> Läbilaskevõime suurendamiseks tõstetakse Lääne-Eesti ja saarte piirkonnas olemasolevate 110 kV liinide gabariite ehk suurendatakse maapinna ja juhtme vahelist kaugust.</w:t>
      </w:r>
      <w:r>
        <w:t xml:space="preserve"> </w:t>
      </w:r>
    </w:p>
    <w:p w14:paraId="05816EE7" w14:textId="6EB33FB2" w:rsidR="00E2261A" w:rsidRPr="005E1087" w:rsidRDefault="00E2261A" w:rsidP="00E2261A">
      <w:r w:rsidRPr="3456F2F3">
        <w:rPr>
          <w:rFonts w:eastAsia="Trebuchet MS" w:cs="Trebuchet MS"/>
          <w:szCs w:val="20"/>
        </w:rPr>
        <w:t>Programmi raames tehtavaid investeeringuid on kujutatud joonisel</w:t>
      </w:r>
      <w:r w:rsidR="00E1282C">
        <w:rPr>
          <w:rFonts w:eastAsia="Trebuchet MS" w:cs="Trebuchet MS"/>
          <w:szCs w:val="20"/>
        </w:rPr>
        <w:t xml:space="preserve"> 1.4</w:t>
      </w:r>
      <w:r w:rsidRPr="3456F2F3">
        <w:rPr>
          <w:rFonts w:eastAsia="Trebuchet MS" w:cs="Trebuchet MS"/>
          <w:szCs w:val="20"/>
        </w:rPr>
        <w:t>:</w:t>
      </w:r>
    </w:p>
    <w:p w14:paraId="51884080" w14:textId="57386AC8" w:rsidR="00E2261A" w:rsidRDefault="00E2261A" w:rsidP="00E2261A">
      <w:pPr>
        <w:jc w:val="center"/>
        <w:rPr>
          <w:noProof/>
        </w:rPr>
      </w:pPr>
      <w:r w:rsidRPr="3527B74B">
        <w:t xml:space="preserve"> </w:t>
      </w:r>
    </w:p>
    <w:p w14:paraId="15205968" w14:textId="77777777" w:rsidR="00284DC2" w:rsidRDefault="00284DC2" w:rsidP="00E2261A">
      <w:pPr>
        <w:pStyle w:val="Caption"/>
      </w:pPr>
    </w:p>
    <w:p w14:paraId="2C37E938" w14:textId="36C43464" w:rsidR="00284DC2" w:rsidRDefault="00284DC2" w:rsidP="00E2261A">
      <w:pPr>
        <w:pStyle w:val="Caption"/>
      </w:pPr>
      <w:r>
        <w:rPr>
          <w:b w:val="0"/>
          <w:bCs w:val="0"/>
          <w:noProof/>
        </w:rPr>
        <w:lastRenderedPageBreak/>
        <w:drawing>
          <wp:inline distT="0" distB="0" distL="0" distR="0" wp14:anchorId="201AB526" wp14:editId="69843CF8">
            <wp:extent cx="5547815" cy="3902148"/>
            <wp:effectExtent l="0" t="0" r="0" b="3175"/>
            <wp:docPr id="1283036288" name="Picture 128303628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ap of the wor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525" cy="3930782"/>
                    </a:xfrm>
                    <a:prstGeom prst="rect">
                      <a:avLst/>
                    </a:prstGeom>
                    <a:noFill/>
                    <a:ln>
                      <a:noFill/>
                    </a:ln>
                  </pic:spPr>
                </pic:pic>
              </a:graphicData>
            </a:graphic>
          </wp:inline>
        </w:drawing>
      </w:r>
      <w:r>
        <w:rPr>
          <w:rFonts w:ascii="Trebuchet MS" w:hAnsi="Trebuchet MS"/>
          <w:color w:val="000000"/>
          <w:shd w:val="clear" w:color="auto" w:fill="FFFFFF"/>
        </w:rPr>
        <w:br/>
      </w:r>
    </w:p>
    <w:p w14:paraId="731F4B42" w14:textId="065955A9" w:rsidR="00E2261A" w:rsidRDefault="00E2261A" w:rsidP="00E2261A">
      <w:pPr>
        <w:pStyle w:val="Caption"/>
      </w:pPr>
      <w:r>
        <w:t xml:space="preserve">Joonis </w:t>
      </w:r>
      <w:fldSimple w:instr=" STYLEREF 1 \s ">
        <w:r w:rsidR="008C2C4A">
          <w:rPr>
            <w:noProof/>
          </w:rPr>
          <w:t>1</w:t>
        </w:r>
      </w:fldSimple>
      <w:r>
        <w:t>.</w:t>
      </w:r>
      <w:fldSimple w:instr=" SEQ Joonis \* ARABIC \s 1 ">
        <w:r w:rsidR="008C2C4A">
          <w:rPr>
            <w:noProof/>
          </w:rPr>
          <w:t>4</w:t>
        </w:r>
      </w:fldSimple>
      <w:r>
        <w:t xml:space="preserve"> Lääne-Eesti ja saarte </w:t>
      </w:r>
      <w:proofErr w:type="spellStart"/>
      <w:r>
        <w:t>haja</w:t>
      </w:r>
      <w:proofErr w:type="spellEnd"/>
      <w:r>
        <w:t>- ja taastuvelektri mahtude suurendamist võimaldavad investeeringud</w:t>
      </w:r>
    </w:p>
    <w:p w14:paraId="12971E3D" w14:textId="77777777" w:rsidR="00E2261A" w:rsidRDefault="00E2261A" w:rsidP="00532BA8">
      <w:pPr>
        <w:pStyle w:val="Heading3"/>
        <w:numPr>
          <w:ilvl w:val="2"/>
          <w:numId w:val="18"/>
        </w:numPr>
      </w:pPr>
      <w:bookmarkStart w:id="195" w:name="_Toc96957079"/>
      <w:bookmarkStart w:id="196" w:name="_Ref146786012"/>
      <w:bookmarkStart w:id="197" w:name="_Ref146786243"/>
      <w:bookmarkStart w:id="198" w:name="_Toc147412545"/>
      <w:bookmarkStart w:id="199" w:name="_Toc147412614"/>
      <w:r w:rsidRPr="004F1447">
        <w:t>Välisühendused</w:t>
      </w:r>
      <w:r>
        <w:t xml:space="preserve"> Soome ja Lätiga</w:t>
      </w:r>
      <w:bookmarkEnd w:id="195"/>
      <w:bookmarkEnd w:id="196"/>
      <w:bookmarkEnd w:id="197"/>
      <w:bookmarkEnd w:id="198"/>
      <w:bookmarkEnd w:id="199"/>
    </w:p>
    <w:p w14:paraId="4A6FB5FE" w14:textId="77777777" w:rsidR="00E2261A" w:rsidRDefault="00E2261A" w:rsidP="00E2261A">
      <w:r>
        <w:t xml:space="preserve">Eestil on vaja </w:t>
      </w:r>
      <w:r w:rsidRPr="0B480FA1">
        <w:t xml:space="preserve"> rohe-</w:t>
      </w:r>
      <w:r w:rsidRPr="6B368400">
        <w:t>eesmärkide täitmi</w:t>
      </w:r>
      <w:r>
        <w:t xml:space="preserve">seks, elektrituru integreerimiseks ning varustuskindluse ja energiajulgeoleku tagamiseks luua täiendavad ühendused Läti ja Soomega. Täiendav ühendus Soomega vähendab </w:t>
      </w:r>
      <w:r w:rsidRPr="008331A1">
        <w:t>Eesti ja Soome vahe</w:t>
      </w:r>
      <w:r>
        <w:t xml:space="preserve"> kaubanduslikku ülekoormust </w:t>
      </w:r>
      <w:r w:rsidRPr="008331A1">
        <w:t xml:space="preserve">ning seeläbi </w:t>
      </w:r>
      <w:r>
        <w:t>väheneb</w:t>
      </w:r>
      <w:r w:rsidRPr="008331A1">
        <w:t xml:space="preserve"> </w:t>
      </w:r>
      <w:r>
        <w:t xml:space="preserve">elektribörsi hinnaerinevus. Lisaühendus Lätiga aitab üle kanda Läänemere tuuleparkidest toodetud energiat ning samuti aitab vältida kaubandusliku ülekoormuse teket Eesti ja Läti vahel peale EstLink 3 valmimist. </w:t>
      </w:r>
    </w:p>
    <w:p w14:paraId="3AA5B514" w14:textId="77777777" w:rsidR="00E2261A" w:rsidRPr="005F6AFF" w:rsidRDefault="00E2261A" w:rsidP="00E2261A">
      <w:pPr>
        <w:rPr>
          <w:rFonts w:ascii="Calibri" w:hAnsi="Calibri"/>
          <w:szCs w:val="22"/>
        </w:rPr>
      </w:pPr>
      <w:r>
        <w:t>Investeeringuotsust ei ole tänaseks tehtud kummagi projekti osas. Planeeritud otsuse periood võiks olla 2027, peale seda kui planeeringumenetlused on lõpetatud. Uute liinitrasside jaoks vajaliku riikliku eriplaneeringu kestvus on eeldatavalt 4 aastat.</w:t>
      </w:r>
    </w:p>
    <w:p w14:paraId="02209803" w14:textId="77777777" w:rsidR="00E2261A" w:rsidRPr="008331A1" w:rsidRDefault="00E2261A" w:rsidP="00532BA8">
      <w:pPr>
        <w:pStyle w:val="Heading4"/>
        <w:numPr>
          <w:ilvl w:val="3"/>
          <w:numId w:val="18"/>
        </w:numPr>
        <w:rPr>
          <w:rFonts w:eastAsia="Times New Roman"/>
        </w:rPr>
      </w:pPr>
      <w:r>
        <w:t xml:space="preserve">Eesti-Soome </w:t>
      </w:r>
      <w:r w:rsidRPr="004C22A5">
        <w:t>kolmas</w:t>
      </w:r>
      <w:r>
        <w:t xml:space="preserve"> ühendus</w:t>
      </w:r>
    </w:p>
    <w:p w14:paraId="3774531A" w14:textId="376121A0" w:rsidR="00E2261A" w:rsidRDefault="00E2261A" w:rsidP="00E2261A">
      <w:r w:rsidRPr="3527B74B">
        <w:t xml:space="preserve">2022. aasta juunis kirjutasid Eesti ja Soome elektrisüsteemi haldurid Elering ja </w:t>
      </w:r>
      <w:proofErr w:type="spellStart"/>
      <w:r w:rsidRPr="3527B74B">
        <w:t>FinGrid</w:t>
      </w:r>
      <w:proofErr w:type="spellEnd"/>
      <w:r w:rsidRPr="3527B74B">
        <w:t xml:space="preserve"> alla vastastikuse mõistmise memorandumi, milles leppisid kokku ühise tööprotsessi käivitamise Eesti-Soome kolmanda elektriühenduse (EstLink 3) rajamiseks</w:t>
      </w:r>
      <w:r>
        <w:t>.</w:t>
      </w:r>
      <w:r w:rsidRPr="3527B74B">
        <w:t xml:space="preserve"> Kokkuleppe kohaselt hõlmavad ühised tegevused nii tehnilisi küsimusi, vajalikke investeeringuid kui asjakohast ajagraafikut. EstLink 3 planeeritav alalisvoolu ühendusvõimsus on 700 MW nimipingel 450kV või 320kV. Eelduslikult võiks uus ühendus valmida 203</w:t>
      </w:r>
      <w:r>
        <w:t>5</w:t>
      </w:r>
      <w:r w:rsidRPr="3527B74B">
        <w:t xml:space="preserve">. aastal. </w:t>
      </w:r>
      <w:r>
        <w:t xml:space="preserve">EstLink 3 koosneb Eestit ja Soomet ühendavast HVDC kaabelliinist ning kaabli otstes paiknevatest konverterjaamadest. Eesti poolel olev konverterjaam ühendatakse 330 kV võrguga läbi uue rajavata 330kV alajaama. </w:t>
      </w:r>
      <w:r w:rsidRPr="00CA13D7">
        <w:t>Praegu on käimas uuring, millega analüüsitakse sobivaimat kaabli randumiskohta ja konverterjaama asukohta ning 330 kV võrgu sidumist konverterjaamaga.</w:t>
      </w:r>
      <w:r>
        <w:t xml:space="preserve"> </w:t>
      </w:r>
      <w:r w:rsidR="00077EDA">
        <w:t>Võimalikud trassikoridorid on kujutatud joonisel 1.5</w:t>
      </w:r>
      <w:r w:rsidRPr="00CA13D7">
        <w:t xml:space="preserve"> </w:t>
      </w:r>
    </w:p>
    <w:p w14:paraId="04A4E624" w14:textId="77777777" w:rsidR="00E2261A" w:rsidRDefault="00E2261A" w:rsidP="00E2261A">
      <w:r>
        <w:t xml:space="preserve">Seoses EstLink 3 rajamisega tuleb tugevdada olemasolevat võrku. Selleks on vaja rajada </w:t>
      </w:r>
      <w:r w:rsidRPr="002154B2">
        <w:t xml:space="preserve">Tallinnasse uus </w:t>
      </w:r>
      <w:r>
        <w:t xml:space="preserve">110kV/330kV alajaam, mis ühendatakse uute 330 kV liinide abil Aruküla ja Kiisa 330 kV </w:t>
      </w:r>
      <w:r>
        <w:lastRenderedPageBreak/>
        <w:t xml:space="preserve">alajaamaga. </w:t>
      </w:r>
      <w:r w:rsidRPr="00701A48">
        <w:t>Alternatiivina uuele alajaamale kaalutakse Aruküla ja Kiisa 330 kV alajamade vahele 330 kV õhuliini rajamist.</w:t>
      </w:r>
      <w:r>
        <w:t xml:space="preserve">  </w:t>
      </w:r>
      <w:r w:rsidRPr="3527B74B">
        <w:t>Lisaks uute liinide ehitamisele rekonstrueeritakse olemasolevaid 330kV õhuliin</w:t>
      </w:r>
      <w:r>
        <w:t xml:space="preserve">id </w:t>
      </w:r>
      <w:r w:rsidRPr="3527B74B">
        <w:t>Kiisa - Rakvere,  Rakvere - Püssi,  Paide – Sopi ja Sopi – Sindi.</w:t>
      </w:r>
      <w:r>
        <w:t xml:space="preserve"> Nimetatud liinide rekonstrueerimisel tõstetakse nendega ühistele mastidele paralleelselt kulgevaid 110 kV liine. Ühisriputus võimaldab vähendada mõju keskkonnale ning kokku hoida tulevikus trasside ja liinide hoolduskuludelt.</w:t>
      </w:r>
    </w:p>
    <w:p w14:paraId="451DA774" w14:textId="77777777" w:rsidR="00E2261A" w:rsidRDefault="00E2261A" w:rsidP="00E2261A">
      <w:pPr>
        <w:keepNext/>
      </w:pPr>
      <w:r w:rsidRPr="0053074A">
        <w:rPr>
          <w:noProof/>
        </w:rPr>
        <w:t xml:space="preserve"> </w:t>
      </w:r>
      <w:r>
        <w:rPr>
          <w:noProof/>
        </w:rPr>
        <w:drawing>
          <wp:inline distT="0" distB="0" distL="0" distR="0" wp14:anchorId="78B5E1C8" wp14:editId="74A39CD4">
            <wp:extent cx="5760720" cy="4051935"/>
            <wp:effectExtent l="0" t="0" r="0" b="5715"/>
            <wp:docPr id="746265660" name="Picture 746265660"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65660" name="Picture 1" descr="A map of a road&#10;&#10;Description automatically generated"/>
                    <pic:cNvPicPr/>
                  </pic:nvPicPr>
                  <pic:blipFill>
                    <a:blip r:embed="rId20"/>
                    <a:stretch>
                      <a:fillRect/>
                    </a:stretch>
                  </pic:blipFill>
                  <pic:spPr>
                    <a:xfrm>
                      <a:off x="0" y="0"/>
                      <a:ext cx="5760720" cy="4051935"/>
                    </a:xfrm>
                    <a:prstGeom prst="rect">
                      <a:avLst/>
                    </a:prstGeom>
                  </pic:spPr>
                </pic:pic>
              </a:graphicData>
            </a:graphic>
          </wp:inline>
        </w:drawing>
      </w:r>
    </w:p>
    <w:p w14:paraId="1DADE5B5" w14:textId="4DC62A9B" w:rsidR="00E2261A" w:rsidRDefault="00E2261A" w:rsidP="00E2261A">
      <w:pPr>
        <w:pStyle w:val="Caption"/>
        <w:jc w:val="center"/>
      </w:pPr>
      <w:r w:rsidRPr="00590DD0">
        <w:t>Joonis</w:t>
      </w:r>
      <w:r>
        <w:t xml:space="preserve"> </w:t>
      </w:r>
      <w:fldSimple w:instr=" STYLEREF 1 \s ">
        <w:r w:rsidR="008C2C4A">
          <w:rPr>
            <w:noProof/>
          </w:rPr>
          <w:t>1</w:t>
        </w:r>
      </w:fldSimple>
      <w:r>
        <w:t>.</w:t>
      </w:r>
      <w:fldSimple w:instr=" SEQ Joonis \* ARABIC \s 1 ">
        <w:r>
          <w:rPr>
            <w:noProof/>
          </w:rPr>
          <w:t>5</w:t>
        </w:r>
      </w:fldSimple>
      <w:r>
        <w:t xml:space="preserve"> EstLink 3 investeeringud</w:t>
      </w:r>
    </w:p>
    <w:p w14:paraId="33521F0E" w14:textId="77777777" w:rsidR="00E2261A" w:rsidRDefault="00E2261A" w:rsidP="00532BA8">
      <w:pPr>
        <w:pStyle w:val="Heading4"/>
        <w:numPr>
          <w:ilvl w:val="3"/>
          <w:numId w:val="18"/>
        </w:numPr>
      </w:pPr>
      <w:r>
        <w:t>Eesti-Läti neljas liin</w:t>
      </w:r>
    </w:p>
    <w:p w14:paraId="707E2ECE" w14:textId="22AF87B2" w:rsidR="00E2261A" w:rsidRDefault="00E2261A" w:rsidP="00E2261A">
      <w:r w:rsidRPr="00EAE143">
        <w:t>Elering on arendamas täiendava</w:t>
      </w:r>
      <w:r>
        <w:t>t</w:t>
      </w:r>
      <w:r w:rsidRPr="00EAE143">
        <w:t xml:space="preserve"> piiriüles</w:t>
      </w:r>
      <w:r>
        <w:t>t</w:t>
      </w:r>
      <w:r w:rsidRPr="00EAE143">
        <w:t xml:space="preserve"> ühendus</w:t>
      </w:r>
      <w:r>
        <w:t>t</w:t>
      </w:r>
      <w:r w:rsidRPr="00EAE143">
        <w:t xml:space="preserve"> Lätiga (nö Eesti lõunasuunaline merevõrk</w:t>
      </w:r>
      <w:r>
        <w:t xml:space="preserve">).  </w:t>
      </w:r>
      <w:r w:rsidRPr="00EAE143">
        <w:t>Lisaks 2020. aastal Eesti ja Läti riikide vahel sõlmitud ühtsete kavatsuste memorandumile tuuleenergeetika arendamiseks</w:t>
      </w:r>
      <w:r>
        <w:rPr>
          <w:rStyle w:val="FootnoteReference"/>
        </w:rPr>
        <w:footnoteReference w:id="3"/>
      </w:r>
      <w:r w:rsidRPr="00EAE143">
        <w:t>, sõlmisid 2021. aasta kevadel mõlema riigi põhivõrgu ettevõtted (Lätis põhivõrgu</w:t>
      </w:r>
      <w:r>
        <w:t xml:space="preserve"> </w:t>
      </w:r>
      <w:r w:rsidRPr="00EAE143">
        <w:t xml:space="preserve">operaator on AS Augstsprieguma </w:t>
      </w:r>
      <w:r>
        <w:t>tikls, lühidalt AST</w:t>
      </w:r>
      <w:r w:rsidRPr="00EAE143">
        <w:t>) kokkuleppe, mille raames analüüsitakse ühiselt parimaid</w:t>
      </w:r>
      <w:r>
        <w:t xml:space="preserve"> </w:t>
      </w:r>
      <w:r w:rsidRPr="00EAE143">
        <w:t>võimalikke lahendusi täiendava 700-1000 MW ülekandevõimsuse rajamiseks.</w:t>
      </w:r>
      <w:r>
        <w:t xml:space="preserve">  Projekt näeb ette Eesti ja Läti vahele neljanda 330 kV ühenduse rajamise, kuhu on võimalik külge liita meretuuleparke.  </w:t>
      </w:r>
      <w:r w:rsidRPr="00B97ECC">
        <w:t>Elering (ja AST) ei asu ise meretuuleparke rajama, vaid vastutavad mereenergiavõrgu välja ehitamise ning maismaa võrguga ühendamise eest.</w:t>
      </w:r>
    </w:p>
    <w:p w14:paraId="33D6830E" w14:textId="77777777" w:rsidR="00E2261A" w:rsidRDefault="00E2261A" w:rsidP="00E2261A">
      <w:r w:rsidRPr="00EAE143">
        <w:t>2021.-2022. aastal viidi Eleringi poolt läbi Eesti-Läti 4. ülekandeliini</w:t>
      </w:r>
      <w:r>
        <w:t xml:space="preserve"> </w:t>
      </w:r>
      <w:r w:rsidRPr="00EAE143">
        <w:t>võimalike trassikoridoride eelanalüüs, mille tulemusena täiendava ülekandevõimsuse tagamiseks</w:t>
      </w:r>
      <w:r>
        <w:t xml:space="preserve"> </w:t>
      </w:r>
      <w:r w:rsidRPr="00EAE143">
        <w:t>sobivaim algus Eestis on läänerannikult suunaga  Läti</w:t>
      </w:r>
      <w:r>
        <w:t xml:space="preserve"> läänerannikule (</w:t>
      </w:r>
      <w:proofErr w:type="spellStart"/>
      <w:r w:rsidRPr="00207205">
        <w:t>Pāvilosta</w:t>
      </w:r>
      <w:proofErr w:type="spellEnd"/>
      <w:r>
        <w:t xml:space="preserve"> piirkond). See tähendab uue 330 kV võrgu rajamist Lihula piirkonnast üle Muhu ja Saaremaa (allolev joonis). </w:t>
      </w:r>
      <w:r w:rsidRPr="00EAE143">
        <w:t>Eesti-Läti 4. ülekandeliini</w:t>
      </w:r>
      <w:r>
        <w:t xml:space="preserve"> </w:t>
      </w:r>
      <w:r w:rsidRPr="00EAE143">
        <w:t xml:space="preserve">trassikoridor ja täpne tehniline lahendus ei ole tänase seisuga veel paigas, kuna sõltub </w:t>
      </w:r>
      <w:r w:rsidRPr="00EAE143">
        <w:lastRenderedPageBreak/>
        <w:t>keskkonnamõjude</w:t>
      </w:r>
      <w:r>
        <w:t xml:space="preserve"> </w:t>
      </w:r>
      <w:r w:rsidRPr="00EAE143">
        <w:t>hindamisest ning projekteerimisest.</w:t>
      </w:r>
      <w:r>
        <w:t xml:space="preserve"> Keskkonnamõjude hindamise programm on kavas koostada aastal 2024, programmi elluviimine on kavas teha aastatel 2025-2027.</w:t>
      </w:r>
      <w:r w:rsidRPr="00EAE143">
        <w:t xml:space="preserve"> </w:t>
      </w:r>
      <w:r>
        <w:t>Projekteerimine on eeldatavasti plaanis aastatel 2025-2026. Kogu projekti valmimistähtaeg on aasta 2035.</w:t>
      </w:r>
    </w:p>
    <w:p w14:paraId="476E916B" w14:textId="7810CD2E" w:rsidR="00E2261A" w:rsidRDefault="00077EDA" w:rsidP="00E2261A">
      <w:pPr>
        <w:rPr>
          <w:sz w:val="22"/>
        </w:rPr>
      </w:pPr>
      <w:r>
        <w:t>J</w:t>
      </w:r>
      <w:r w:rsidR="00E2261A" w:rsidRPr="00EAE143">
        <w:t>oonisel</w:t>
      </w:r>
      <w:r>
        <w:t xml:space="preserve"> 1.6</w:t>
      </w:r>
      <w:r w:rsidR="00E2261A" w:rsidRPr="00EAE143">
        <w:t xml:space="preserve"> on kujutatud</w:t>
      </w:r>
      <w:r w:rsidR="00E2261A">
        <w:t xml:space="preserve"> </w:t>
      </w:r>
      <w:r w:rsidR="00E2261A" w:rsidRPr="00EAE143">
        <w:t>Eesti-Läti 4. ühenduse võimalikud trassikoridoride valikud ja alajaamade võimalikud asukohad olemasolevas põhivõrgus ning uus Lihula</w:t>
      </w:r>
      <w:r w:rsidR="00E2261A">
        <w:t>-</w:t>
      </w:r>
      <w:r w:rsidR="00E2261A" w:rsidRPr="00EAE143">
        <w:t>Paide 330 kV õhuliin</w:t>
      </w:r>
      <w:r w:rsidR="00E2261A">
        <w:t>.</w:t>
      </w:r>
    </w:p>
    <w:p w14:paraId="77CD8DD5" w14:textId="77777777" w:rsidR="00E2261A" w:rsidRPr="00142DE3" w:rsidRDefault="00E2261A" w:rsidP="00E2261A">
      <w:pPr>
        <w:rPr>
          <w:sz w:val="22"/>
        </w:rPr>
      </w:pPr>
      <w:r>
        <w:rPr>
          <w:noProof/>
        </w:rPr>
        <w:drawing>
          <wp:inline distT="0" distB="0" distL="0" distR="0" wp14:anchorId="43C475DD" wp14:editId="62EA7B12">
            <wp:extent cx="5760720" cy="4035425"/>
            <wp:effectExtent l="0" t="0" r="0" b="3175"/>
            <wp:docPr id="1" name="Picture 1" descr="A map of the world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 with colorful lines&#10;&#10;Description automatically generated"/>
                    <pic:cNvPicPr/>
                  </pic:nvPicPr>
                  <pic:blipFill>
                    <a:blip r:embed="rId21"/>
                    <a:stretch>
                      <a:fillRect/>
                    </a:stretch>
                  </pic:blipFill>
                  <pic:spPr>
                    <a:xfrm>
                      <a:off x="0" y="0"/>
                      <a:ext cx="5760720" cy="4035425"/>
                    </a:xfrm>
                    <a:prstGeom prst="rect">
                      <a:avLst/>
                    </a:prstGeom>
                  </pic:spPr>
                </pic:pic>
              </a:graphicData>
            </a:graphic>
          </wp:inline>
        </w:drawing>
      </w:r>
    </w:p>
    <w:p w14:paraId="23C72E06" w14:textId="72864D1C"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6</w:t>
        </w:r>
      </w:fldSimple>
      <w:r>
        <w:t xml:space="preserve"> </w:t>
      </w:r>
      <w:r w:rsidRPr="05D419C0">
        <w:rPr>
          <w:rStyle w:val="normaltextrun"/>
        </w:rPr>
        <w:t xml:space="preserve">EE-LV neljanda ühenduse võimalikud </w:t>
      </w:r>
      <w:r>
        <w:rPr>
          <w:rStyle w:val="normaltextrun"/>
        </w:rPr>
        <w:t>trassid</w:t>
      </w:r>
    </w:p>
    <w:p w14:paraId="2B3D6995" w14:textId="77777777" w:rsidR="00E2261A" w:rsidRDefault="00E2261A" w:rsidP="00532BA8">
      <w:pPr>
        <w:pStyle w:val="Heading4"/>
        <w:numPr>
          <w:ilvl w:val="3"/>
          <w:numId w:val="18"/>
        </w:numPr>
      </w:pPr>
      <w:r>
        <w:t>Euroopa Liidu ühishuvi projektid</w:t>
      </w:r>
    </w:p>
    <w:p w14:paraId="6E0844F4" w14:textId="77777777" w:rsidR="00E2261A" w:rsidRDefault="00E2261A" w:rsidP="00E2261A">
      <w:r>
        <w:t>Eesti-Läti neljanda ja Eesti-Soome kolmanda ühenduse projekt on kinnitatud Euroopa Liidu ühishuviprojektide nimekirja. Ühishuviprojektid  (PCI – Projects of Common Interest) on Euroopa avalikku huvisse kuuluvad projektid, millel on ülepiiriline mõju ning mis aitavad kaasa Euroopa ühtse energiasüsteemi arengule, parandavad konkurentsi energiaturgudel ja tõstavad Euroopa energiajulgeolekut.</w:t>
      </w:r>
    </w:p>
    <w:p w14:paraId="4E4A3DF3" w14:textId="77777777" w:rsidR="00E2261A" w:rsidRDefault="00E2261A" w:rsidP="00E2261A">
      <w:r>
        <w:t>Ühishuviprojektide loamenetlusi ja planeerimist viiakse läbi vastavalt  määrusele (EL) nr 347/2013, konsulteerides ja kaasates kõiki asjasse puutuvaid huvigruppe. Ühishuviprojektide nimekirja on võimalik projektidel kandideerida igal aastal kindlate kategooriate all. Ühishuviprojektide nimekirja kinnitatud projektidel on õigus hiljem taotleda rahastust ka Euroopa fondist Connecting Europe Facility (CEF).</w:t>
      </w:r>
    </w:p>
    <w:p w14:paraId="1137701E" w14:textId="46825D37" w:rsidR="00E2261A" w:rsidRDefault="00E2261A" w:rsidP="00532BA8">
      <w:pPr>
        <w:pStyle w:val="Heading2"/>
        <w:numPr>
          <w:ilvl w:val="1"/>
          <w:numId w:val="18"/>
        </w:numPr>
        <w:rPr>
          <w:szCs w:val="20"/>
        </w:rPr>
      </w:pPr>
      <w:bookmarkStart w:id="200" w:name="_Toc147412615"/>
      <w:r>
        <w:t>Võrgu pikaajaline tulevikuvisioon</w:t>
      </w:r>
      <w:bookmarkEnd w:id="200"/>
    </w:p>
    <w:p w14:paraId="16D4E466" w14:textId="77777777" w:rsidR="00E2261A" w:rsidRDefault="00E2261A" w:rsidP="00E2261A">
      <w:r>
        <w:t xml:space="preserve">Eesti elektritarbimise tõusu prognoos näeb ette tarbimise kasvu 15 </w:t>
      </w:r>
      <w:proofErr w:type="spellStart"/>
      <w:r>
        <w:t>TWh-ni</w:t>
      </w:r>
      <w:proofErr w:type="spellEnd"/>
      <w:r>
        <w:t xml:space="preserve"> aastas 2050 aastaks. Suuri tuuleparke saab ühendada ainult suure läbilaskevõimega võrkudesse. Eesti puhul tähendab see 330 kV elektrivõrgu laiendamist ning alajaamade ehitust tuulealade lähedusse, et tuuleparkide võrku liitmine </w:t>
      </w:r>
      <w:r>
        <w:lastRenderedPageBreak/>
        <w:t xml:space="preserve">oleks mõistlike kuludega teostatav. Kuna tuule potentsiaal ületab mitmekordselt Eesti energiavajadust ning ette on näha, et Kesk-Euroopa taastuvenergia vajadus suureneb, on vaja ehitada täiendavaid välisühendusi. Välisühendusi on mõistlik rajada suuremahulise taastuvenergia tootmise asupaikadest. </w:t>
      </w:r>
    </w:p>
    <w:p w14:paraId="004AEB0F" w14:textId="46AB4501" w:rsidR="00E2261A" w:rsidRDefault="00E2261A" w:rsidP="00E2261A">
      <w:r>
        <w:t xml:space="preserve">Merevõrgu arenguga seoses kaalutakse ühe alternatiivina Eesti – Soome kolmanda ühenduse loomist ka läbi </w:t>
      </w:r>
      <w:proofErr w:type="spellStart"/>
      <w:r w:rsidR="2E8781BB">
        <w:t>Aulepa</w:t>
      </w:r>
      <w:proofErr w:type="spellEnd"/>
      <w:r w:rsidR="2E8781BB">
        <w:t>/Nõva</w:t>
      </w:r>
      <w:r>
        <w:t xml:space="preserve"> (joonis</w:t>
      </w:r>
      <w:r w:rsidR="00C4355B">
        <w:t xml:space="preserve"> 1.7</w:t>
      </w:r>
      <w:r>
        <w:t xml:space="preserve">). Selline lähenemine moodustaks ringühenduse </w:t>
      </w:r>
      <w:r w:rsidRPr="008270DE">
        <w:t xml:space="preserve">Saaremaa, Hiiumaa ja Mandri-Eestiga. </w:t>
      </w:r>
      <w:r w:rsidR="4B107417">
        <w:t>L</w:t>
      </w:r>
      <w:r>
        <w:t>ahendus</w:t>
      </w:r>
      <w:r w:rsidRPr="008270DE">
        <w:t xml:space="preserve">  ühend</w:t>
      </w:r>
      <w:r w:rsidRPr="008270DE">
        <w:t>ab omavahel kokku tuulealad Hiiumaa ja Saaremaa ümbruses, EstLink3 ja Eesti-Läti neljanda ühenduse. Väljakutseks on aga investeeringute kõrgemad maksumused ja suurem ajakulu</w:t>
      </w:r>
      <w:r>
        <w:t>, mis on seotud erinevate planeeringute vajadustega</w:t>
      </w:r>
      <w:r w:rsidRPr="008270DE">
        <w:t>.</w:t>
      </w:r>
      <w:r>
        <w:t xml:space="preserve"> Kuigi esialgne maksumus on oluliselt suurem, võib pikas perspektiivis osutuda selline lahendus optimaalseks. Erinevaid alternatiive ja ühendusi uuritakse edasi ja paremate lahenduste selgumisel need rakendatakse.</w:t>
      </w:r>
      <w:r w:rsidRPr="008270DE">
        <w:t xml:space="preserve"> </w:t>
      </w:r>
      <w:r>
        <w:t xml:space="preserve">Aasta 2024 alguses saab valmis merevõrgu arengukava, mis näitab pikema perspektiivi Läänemere taastuvenergia potentsiaali ja võimalikke tootmismahtusid ning täiendavate ühenduste rajamise vajadusi, mis võiks anda esialgse vaate täiendavate ühenduste vajaduse kohta. Selle alusel saab edasi planeerida ja analüüsida Eesti taastuvenergia toomisportfelli ja sisemaised või mereparkide lahendusi. </w:t>
      </w:r>
    </w:p>
    <w:p w14:paraId="5528554C" w14:textId="77777777" w:rsidR="00E2261A" w:rsidRDefault="00E2261A" w:rsidP="00E2261A">
      <w:r>
        <w:t xml:space="preserve">Allpool väljatoodud pikaajaline vaade näeb ette vahelduvvoolu 330 kV võrgu arendamist Eesti suursaartele Hiiumaale ja Saaremaale potentsiaalsete tuulealade lähedusse. Perspektiivne lahendus sisaldab tuulealade lähedusse rajatavaid alajaamu, kuhu on võimalik ühendada suuremahulisi taastuvelektri võimsuseid ning täiendavalt ühendada uusi välisühendusi naaberelektrivõrkudega. Ühendused tuleb rajada kahepoolse toitega, et tagada varustuskindlus ja ülekandevõimekus ka N-1 olukorras. Selleks ühendatakse Hiiumaale ja Saaremaale laiendatud põhivõrk omavahel täiendava 330 kV liiniga. Saaremaa 330 kV alajaama kahepoolse toite tagab Läti suunal ehitatav vahelduvvoolu kõrgepinge kaabelliin. Põhivõrgu laiendamisega saartele tuleb arvestada ühenduste läbilaskevõimega minimaalselt 1000 MW. Täpsem läbilaskevõime selgub taastuvenergia mahtudest, mis soovitakse erinevatesse punktidesse liita ja ka sellest, kui suuri ülekandevõimsusi naaberriikidega soovib Eesti tagada. </w:t>
      </w:r>
      <w:r w:rsidRPr="008270DE">
        <w:t>Eesti-Läti neljanda ühenduse valmimisaastat (2035) see lahendus ei mõjuta.</w:t>
      </w:r>
    </w:p>
    <w:p w14:paraId="075D1CF5" w14:textId="77777777" w:rsidR="00E2261A" w:rsidRDefault="00E2261A" w:rsidP="00E2261A">
      <w:r>
        <w:t xml:space="preserve">09.05.2023 </w:t>
      </w:r>
      <w:r w:rsidRPr="00101804">
        <w:t>allkirjastasid Elering ja Saksamaa elektri süsteemihaldur 50Hertz ühiste kavatsuste kokkuleppe, mille eesmärk on uurida kahe riigi vahelise kuni 2000</w:t>
      </w:r>
      <w:r>
        <w:t xml:space="preserve"> MW</w:t>
      </w:r>
      <w:r w:rsidRPr="00101804">
        <w:t xml:space="preserve"> võimsusega elektriühenduse ehitamise tehnilisi võimalusi ja tasuvust</w:t>
      </w:r>
      <w:r>
        <w:t xml:space="preserve">. </w:t>
      </w:r>
      <w:r w:rsidRPr="00EF3EE5">
        <w:t xml:space="preserve">Kui ühised mõjuanalüüsid näitavad </w:t>
      </w:r>
      <w:proofErr w:type="spellStart"/>
      <w:r w:rsidRPr="00EF3EE5">
        <w:t>Eesti-Saksa</w:t>
      </w:r>
      <w:proofErr w:type="spellEnd"/>
      <w:r w:rsidRPr="00EF3EE5">
        <w:t xml:space="preserve"> ühenduse Baltic </w:t>
      </w:r>
      <w:proofErr w:type="spellStart"/>
      <w:r w:rsidRPr="00EF3EE5">
        <w:t>WindConnector</w:t>
      </w:r>
      <w:proofErr w:type="spellEnd"/>
      <w:r w:rsidRPr="00EF3EE5">
        <w:t xml:space="preserve"> tehnilist teostatavust ja tasuvust, esitavad Elering ja 50Hertz projekti Euroopa süsteemihaldurite koostöös valmivasse elektrivõrgu kümne aasta arengukavva, misjärel on võimalik välja selgitada projekti rahastamise mudel ja välise rahastuse kaasamise allikad.</w:t>
      </w:r>
      <w:r>
        <w:rPr>
          <w:rStyle w:val="FootnoteReference"/>
        </w:rPr>
        <w:footnoteReference w:id="4"/>
      </w:r>
    </w:p>
    <w:p w14:paraId="1A2C846D" w14:textId="239761F1" w:rsidR="00E2261A" w:rsidRDefault="00E2261A" w:rsidP="008C25A5">
      <w:pPr>
        <w:keepNext/>
        <w:jc w:val="center"/>
      </w:pPr>
      <w:r w:rsidRPr="00996917">
        <w:rPr>
          <w:noProof/>
        </w:rPr>
        <w:lastRenderedPageBreak/>
        <w:t xml:space="preserve"> </w:t>
      </w:r>
      <w:r w:rsidR="031172BB">
        <w:rPr>
          <w:noProof/>
        </w:rPr>
        <w:drawing>
          <wp:inline distT="0" distB="0" distL="0" distR="0" wp14:anchorId="6558C765" wp14:editId="61474191">
            <wp:extent cx="4057650" cy="4572000"/>
            <wp:effectExtent l="0" t="0" r="0" b="0"/>
            <wp:docPr id="1531601354" name="Picture 15316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057650" cy="4572000"/>
                    </a:xfrm>
                    <a:prstGeom prst="rect">
                      <a:avLst/>
                    </a:prstGeom>
                  </pic:spPr>
                </pic:pic>
              </a:graphicData>
            </a:graphic>
          </wp:inline>
        </w:drawing>
      </w:r>
    </w:p>
    <w:p w14:paraId="38E0FD86" w14:textId="23F58266" w:rsidR="00E2261A" w:rsidRPr="00F2245F" w:rsidRDefault="00E2261A" w:rsidP="47FB172D">
      <w:pPr>
        <w:pStyle w:val="Caption"/>
        <w:jc w:val="center"/>
      </w:pPr>
      <w:r>
        <w:t xml:space="preserve">Joonis </w:t>
      </w:r>
      <w:fldSimple w:instr=" STYLEREF 1 \s ">
        <w:r w:rsidR="008C2C4A">
          <w:rPr>
            <w:noProof/>
          </w:rPr>
          <w:t>1</w:t>
        </w:r>
      </w:fldSimple>
      <w:r>
        <w:t>.</w:t>
      </w:r>
      <w:fldSimple w:instr=" SEQ Joonis \* ARABIC \s 1 ">
        <w:r w:rsidR="008C2C4A">
          <w:rPr>
            <w:noProof/>
          </w:rPr>
          <w:t>7</w:t>
        </w:r>
      </w:fldSimple>
      <w:r>
        <w:t xml:space="preserve"> </w:t>
      </w:r>
      <w:r w:rsidR="500462AA">
        <w:t xml:space="preserve"> Võrgu</w:t>
      </w:r>
      <w:r w:rsidR="518BE925">
        <w:t>vaade 2030+</w:t>
      </w:r>
    </w:p>
    <w:p w14:paraId="2A6AD2CD" w14:textId="3E14E1A4" w:rsidR="00E2261A" w:rsidRPr="00C04EE1" w:rsidRDefault="00E2261A" w:rsidP="00532BA8">
      <w:pPr>
        <w:pStyle w:val="Heading2"/>
        <w:numPr>
          <w:ilvl w:val="1"/>
          <w:numId w:val="18"/>
        </w:numPr>
      </w:pPr>
      <w:bookmarkStart w:id="201" w:name="_Toc491919966"/>
      <w:bookmarkStart w:id="202" w:name="_Toc147412616"/>
      <w:r>
        <w:t>Mere- ja maismaatuulepargid</w:t>
      </w:r>
      <w:bookmarkEnd w:id="201"/>
      <w:bookmarkEnd w:id="202"/>
    </w:p>
    <w:p w14:paraId="5F25C322" w14:textId="77777777" w:rsidR="00E2261A" w:rsidRDefault="00E2261A" w:rsidP="00E2261A">
      <w:bookmarkStart w:id="203" w:name="_Toc1648779779"/>
      <w:r w:rsidRPr="3027BC5E">
        <w:t>Aina rohkem taastuvaid energiaallikaid, sealhulgas  tuuleenergiat, kasutatakse elektri tootmiseks, mistõttu teevad kõik ELi riigid koostööd Euroopaülese energiaturu loomise nimel. Enamik Läänemere piirkonna riike täidab seatud rohe-eesmärgid erinevate energiaallikate kasutamisega.</w:t>
      </w:r>
      <w:bookmarkEnd w:id="203"/>
      <w:r w:rsidRPr="3027BC5E">
        <w:t xml:space="preserve"> </w:t>
      </w:r>
      <w:r>
        <w:t>Taastuvenergia eesmärke saab saavutada nii maismaa- kui ka meretuulega. Elering vastutab seejuures võrgu valmisoleku eest nii mere- kui ka maismaatuuleparkide liitumiseks.</w:t>
      </w:r>
    </w:p>
    <w:p w14:paraId="46BBE630" w14:textId="77777777" w:rsidR="00E2261A" w:rsidRPr="00180FCD" w:rsidRDefault="00E2261A" w:rsidP="00532BA8">
      <w:pPr>
        <w:pStyle w:val="Heading3"/>
        <w:numPr>
          <w:ilvl w:val="2"/>
          <w:numId w:val="18"/>
        </w:numPr>
      </w:pPr>
      <w:bookmarkStart w:id="204" w:name="_Toc147412548"/>
      <w:bookmarkStart w:id="205" w:name="_Toc147412617"/>
      <w:r>
        <w:t>Euroopa Liidu rohe-eesmärgid</w:t>
      </w:r>
      <w:bookmarkEnd w:id="204"/>
      <w:bookmarkEnd w:id="205"/>
    </w:p>
    <w:p w14:paraId="317A9C6D" w14:textId="77777777" w:rsidR="00E2261A" w:rsidRDefault="00E2261A" w:rsidP="00E2261A">
      <w:r>
        <w:t>Euroopa Liidu liikmesriigina osaleb Eesti ühiste keskkonnaga seotud eesmärkide saavutamises ning energiapoliitika elluviimises. Eesti siseriiklikuks eesmärgiks on kasvatada taastuvenergia osakaal energia summaarsest lõpptarbimisest aastaks 2030 42 protsendini.</w:t>
      </w:r>
      <w:r w:rsidRPr="33D713DA">
        <w:rPr>
          <w:vertAlign w:val="superscript"/>
        </w:rPr>
        <w:t xml:space="preserve"> </w:t>
      </w:r>
      <w:r>
        <w:t>Lisaks on loodud Energiamajanduse korralduse seaduse muutmise seadus, millega tõsteti taastuvenergia osakaalu kogu energiatarbimises aastaks 2030 65%-le ning taastuvelektri toodangu eesmärk 2030 aastaks 100%-</w:t>
      </w:r>
      <w:proofErr w:type="spellStart"/>
      <w:r>
        <w:t>ni</w:t>
      </w:r>
      <w:proofErr w:type="spellEnd"/>
      <w:r>
        <w:t xml:space="preserve">. </w:t>
      </w:r>
    </w:p>
    <w:p w14:paraId="47CFC508" w14:textId="77777777" w:rsidR="00E2261A" w:rsidRDefault="00E2261A" w:rsidP="00E2261A">
      <w:r w:rsidRPr="24C922B2">
        <w:t xml:space="preserve">Euroopa Komisjoni poolt loodi Eesmärk 55 (Fit for 55) paketi raames ettepanekuid, kuidas tõsta Euroopa-üleseid taastuvenergia eesmärke nii elektritootmises, transpordisektoris, tööstuses ja energia lõpptarbimises, et täita 2050. aasta kliimaneutraalsuse eesmärke. Paketis käidi välja, kuidas suurendada taastuvenergiapõhist tootmist ning asendada fossiilsed energiaallikad, tõsta energiaefektiivsust ning energiakasutuse paindlikkust ning integreerida elektri, gaasi, transpordi ja soojusenergia kasutamine ühtseks tervikuks. Pärast Venemaa agressiooni Ukraina suhtes käidi Euroopa Komisjoni poolt välja pakett </w:t>
      </w:r>
      <w:proofErr w:type="spellStart"/>
      <w:r w:rsidRPr="24C922B2">
        <w:t>RePower</w:t>
      </w:r>
      <w:proofErr w:type="spellEnd"/>
      <w:r w:rsidRPr="24C922B2">
        <w:t xml:space="preserve"> EU, kus toodi välja leevendusmeetmeid lühivaate energia </w:t>
      </w:r>
      <w:r w:rsidRPr="24C922B2">
        <w:lastRenderedPageBreak/>
        <w:t xml:space="preserve">varustuskindluse ja –julgeoleku probleemi lahendamiseks ning </w:t>
      </w:r>
      <w:proofErr w:type="spellStart"/>
      <w:r w:rsidRPr="24C922B2">
        <w:t>keskpikas</w:t>
      </w:r>
      <w:proofErr w:type="spellEnd"/>
      <w:r w:rsidRPr="24C922B2">
        <w:t xml:space="preserve"> vaates seati kõrgemad taastuvenergia ambitsioonid, sealhulgas vesiniku kasutuselevõtu kiirendamiseks.</w:t>
      </w:r>
      <w:r w:rsidRPr="24C922B2">
        <w:rPr>
          <w:color w:val="FF0000"/>
        </w:rPr>
        <w:t xml:space="preserve"> </w:t>
      </w:r>
      <w:r w:rsidRPr="24C922B2">
        <w:t>Eelnevalt kirjeldatud energiapoliitika ettepanekud ning tänased kõrged energiahinnad suure tõenäosusega kiirendavad taastuvenergia kasutuselevõttu ning vähendavad Eesti ja Euroopa sõltuvust imporditavast fossiilenergiast. Sellest tulenevalt suurenevad riikide toetused ja garantiid energiatootjatele ning süveneb investorite huvi võimalike innovatiivsete lahenduste leidmiseks. Kokku toob see turule uut energiatootmist, parandab süsteemi võimekust, vähenevad kasvuhoonegaaside emissioonid ning väheneb Eesti ja Euroopa energiasõltuvus kolmandatest riikidest.</w:t>
      </w:r>
      <w:r w:rsidRPr="60E24566">
        <w:rPr>
          <w:rStyle w:val="FootnoteReference"/>
        </w:rPr>
        <w:footnoteReference w:id="5"/>
      </w:r>
      <w:r>
        <w:t xml:space="preserve"> </w:t>
      </w:r>
    </w:p>
    <w:p w14:paraId="08C6B008" w14:textId="77777777" w:rsidR="00E2261A" w:rsidRDefault="00E2261A" w:rsidP="00532BA8">
      <w:pPr>
        <w:pStyle w:val="Heading3"/>
        <w:numPr>
          <w:ilvl w:val="2"/>
          <w:numId w:val="18"/>
        </w:numPr>
      </w:pPr>
      <w:bookmarkStart w:id="206" w:name="_Toc147412549"/>
      <w:bookmarkStart w:id="207" w:name="_Toc147412618"/>
      <w:r>
        <w:t>Läänemere ja Eesti meretuule potentsiaal</w:t>
      </w:r>
      <w:bookmarkEnd w:id="206"/>
      <w:bookmarkEnd w:id="207"/>
    </w:p>
    <w:p w14:paraId="495BDA81" w14:textId="77777777" w:rsidR="00E2261A" w:rsidRPr="00107E41" w:rsidRDefault="00E2261A" w:rsidP="00E2261A">
      <w:r>
        <w:t>Eesti teeb teiste Euroopa Liidu riikidega tihedat koostööd, et kõik koos jõuda seatud eesmärkide täitmiseni. Selleks, et planeerimine edukalt kulgeks luuakse eri merealade piires arengukavasid. Elering koos Läti, Leedu, Poola, Saksamaa, Taani, Rootsi ja Soome põhivõrguettevõtetega on vastutav Läänemere ONDP (Offshore Network Development Plan) õigeaegse valmimise eest, mille eesmärgiks on välja tuua, kuidas merevõrk aastate vältel areneb, kui suureks kasvab ning analüüsida ühiskonnas tekkivaid eriarvamusi ning nende lahendamist.</w:t>
      </w:r>
    </w:p>
    <w:p w14:paraId="63DA5829" w14:textId="77777777" w:rsidR="00E2261A" w:rsidRDefault="00E2261A" w:rsidP="00E2261A">
      <w:pPr>
        <w:spacing w:after="160" w:line="257" w:lineRule="auto"/>
      </w:pPr>
      <w:proofErr w:type="spellStart"/>
      <w:r>
        <w:t>Marienborgi</w:t>
      </w:r>
      <w:proofErr w:type="spellEnd"/>
      <w:r>
        <w:t xml:space="preserve"> deklaratsiooni kohaselt on 2030. aastaks Eesti võrku ühendatud 1 GW meretuuleparke, 2040. aastaks 3,5 GW ning 2050. aastaks 7 GW.</w:t>
      </w:r>
      <w:r>
        <w:rPr>
          <w:rStyle w:val="FootnoteReference"/>
        </w:rPr>
        <w:footnoteReference w:id="6"/>
      </w:r>
      <w:r>
        <w:t xml:space="preserve"> Eesti meretuulealade potentsiaal on umbes 10 korda suurem, kui Eestil on omatarbeks vaja. Tuuleenergeetika arendamiseks sobilikud alad on kehtestatud Eesti mereala planeeringuga</w:t>
      </w:r>
      <w:r w:rsidRPr="3456F2F3">
        <w:rPr>
          <w:rStyle w:val="FootnoteReference"/>
        </w:rPr>
        <w:footnoteReference w:id="7"/>
      </w:r>
      <w:r>
        <w:t xml:space="preserve"> ja asuvad Liivi lahes, Saaremaa ning Hiiumaa rannikutel. Eri alade tuulepotentsiaal on järgnev:</w:t>
      </w:r>
    </w:p>
    <w:p w14:paraId="4A74F9CE" w14:textId="77777777" w:rsidR="00E2261A" w:rsidRDefault="00E2261A" w:rsidP="00F24659">
      <w:pPr>
        <w:pStyle w:val="ListParagraph"/>
        <w:numPr>
          <w:ilvl w:val="0"/>
          <w:numId w:val="3"/>
        </w:numPr>
        <w:spacing w:before="0" w:beforeAutospacing="0" w:after="0" w:afterAutospacing="0"/>
        <w:rPr>
          <w:rFonts w:eastAsia="Calibri"/>
        </w:rPr>
      </w:pPr>
      <w:r w:rsidRPr="3527B74B">
        <w:rPr>
          <w:rFonts w:eastAsia="Times New Roman"/>
        </w:rPr>
        <w:t>Saaremaa 6-13GW</w:t>
      </w:r>
    </w:p>
    <w:p w14:paraId="04A036AC" w14:textId="77777777" w:rsidR="00E2261A" w:rsidRDefault="00E2261A" w:rsidP="00F24659">
      <w:pPr>
        <w:pStyle w:val="ListParagraph"/>
        <w:numPr>
          <w:ilvl w:val="0"/>
          <w:numId w:val="3"/>
        </w:numPr>
        <w:spacing w:before="0" w:beforeAutospacing="0" w:after="0" w:afterAutospacing="0"/>
        <w:contextualSpacing w:val="0"/>
        <w:rPr>
          <w:rFonts w:eastAsia="Calibri"/>
        </w:rPr>
      </w:pPr>
      <w:r w:rsidRPr="3527B74B">
        <w:rPr>
          <w:rFonts w:eastAsia="Times New Roman"/>
        </w:rPr>
        <w:t>Kihnu 3-6 GW</w:t>
      </w:r>
    </w:p>
    <w:p w14:paraId="115E0801" w14:textId="77777777" w:rsidR="00E2261A" w:rsidRPr="00497830" w:rsidRDefault="00E2261A" w:rsidP="00F24659">
      <w:pPr>
        <w:pStyle w:val="ListParagraph"/>
        <w:numPr>
          <w:ilvl w:val="0"/>
          <w:numId w:val="3"/>
        </w:numPr>
        <w:spacing w:before="0" w:beforeAutospacing="0" w:after="120" w:afterAutospacing="0"/>
        <w:contextualSpacing w:val="0"/>
        <w:rPr>
          <w:rFonts w:eastAsia="Calibri"/>
        </w:rPr>
      </w:pPr>
      <w:r w:rsidRPr="3456F2F3">
        <w:rPr>
          <w:rFonts w:eastAsia="Times New Roman"/>
        </w:rPr>
        <w:t>Ruhnu 3-7 GW</w:t>
      </w:r>
    </w:p>
    <w:p w14:paraId="5F65C595" w14:textId="77777777" w:rsidR="00E2261A" w:rsidRDefault="00E2261A" w:rsidP="00E2261A">
      <w:pPr>
        <w:keepNext/>
        <w:tabs>
          <w:tab w:val="center" w:pos="4536"/>
        </w:tabs>
        <w:spacing w:before="0" w:beforeAutospacing="0" w:after="120" w:afterAutospacing="0"/>
      </w:pPr>
      <w:r>
        <w:lastRenderedPageBreak/>
        <w:tab/>
      </w:r>
      <w:r w:rsidRPr="0054386A">
        <w:rPr>
          <w:noProof/>
        </w:rPr>
        <w:t xml:space="preserve"> </w:t>
      </w:r>
      <w:r>
        <w:rPr>
          <w:noProof/>
        </w:rPr>
        <w:drawing>
          <wp:inline distT="0" distB="0" distL="0" distR="0" wp14:anchorId="1E82BE80" wp14:editId="18D2F16B">
            <wp:extent cx="5760720" cy="4032250"/>
            <wp:effectExtent l="0" t="0" r="0" b="6350"/>
            <wp:docPr id="1231219151" name="Picture 123121915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19151" name="Picture 1" descr="A map of the world&#10;&#10;Description automatically generated"/>
                    <pic:cNvPicPr/>
                  </pic:nvPicPr>
                  <pic:blipFill>
                    <a:blip r:embed="rId23"/>
                    <a:stretch>
                      <a:fillRect/>
                    </a:stretch>
                  </pic:blipFill>
                  <pic:spPr>
                    <a:xfrm>
                      <a:off x="0" y="0"/>
                      <a:ext cx="5760720" cy="4032250"/>
                    </a:xfrm>
                    <a:prstGeom prst="rect">
                      <a:avLst/>
                    </a:prstGeom>
                  </pic:spPr>
                </pic:pic>
              </a:graphicData>
            </a:graphic>
          </wp:inline>
        </w:drawing>
      </w:r>
    </w:p>
    <w:p w14:paraId="5E59E04F" w14:textId="67C8C3C6"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8</w:t>
        </w:r>
      </w:fldSimple>
      <w:r>
        <w:t xml:space="preserve"> Meretuuleparkide alad</w:t>
      </w:r>
    </w:p>
    <w:p w14:paraId="38FF2837" w14:textId="77777777" w:rsidR="00E2261A" w:rsidRDefault="00E2261A" w:rsidP="00E2261A">
      <w:r w:rsidRPr="6D5A3029">
        <w:t>Kogu Eesti meretuulepotentsiaali Eesti elektrivõrku ühendamine ei ole mõistlik ega vajalik, mistõttu tuleb luua lahendused, kus energia suunatakse sinna, kus on seda vaja, läbi merevõrgu.</w:t>
      </w:r>
      <w:r>
        <w:t xml:space="preserve"> TTJA-le on  hoonestusloa taotlusi esitatud kokku 2439 km</w:t>
      </w:r>
      <w:r w:rsidRPr="6D5A3029">
        <w:rPr>
          <w:vertAlign w:val="superscript"/>
        </w:rPr>
        <w:t>2</w:t>
      </w:r>
      <w:r>
        <w:t xml:space="preserve"> suurusele alale, millest 1300 km</w:t>
      </w:r>
      <w:r w:rsidRPr="6D5A3029">
        <w:rPr>
          <w:vertAlign w:val="superscript"/>
        </w:rPr>
        <w:t>2</w:t>
      </w:r>
      <w:r>
        <w:t xml:space="preserve"> ulatuses taotlusi kattub, ning mille jaotamiseks kuulutatakse välja konkurss. Mittekattuvaid taotlusi on 20 GW jagu ning olenevalt lõpliku ala määramise tulemustest on taotletud võimsust 30 – 40 GW, keskmise tuulepargi võimsustihedusega 10 – 13,4 MW/km</w:t>
      </w:r>
      <w:r w:rsidRPr="6D5A3029">
        <w:rPr>
          <w:vertAlign w:val="superscript"/>
        </w:rPr>
        <w:t>2</w:t>
      </w:r>
      <w:r>
        <w:t>. Euroopa Komisjoni Merealade Üldplaneeringu platvormi</w:t>
      </w:r>
      <w:r w:rsidRPr="772D6EF0">
        <w:rPr>
          <w:rStyle w:val="FootnoteReference"/>
        </w:rPr>
        <w:footnoteReference w:id="8"/>
      </w:r>
      <w:r>
        <w:t xml:space="preserve"> andmetel on Läänemerre paigaldatud meretuuleparkide võimsustihedus keskmiselt 5,5 MW/km</w:t>
      </w:r>
      <w:r w:rsidRPr="6D5A3029">
        <w:rPr>
          <w:vertAlign w:val="superscript"/>
        </w:rPr>
        <w:t>2</w:t>
      </w:r>
      <w:r>
        <w:t>, mistõttu TTJA-le esitatud taotlused on pigem ülehinnatud mahuga. Tuulikutehnoloogiate arenedes saab aga kasvada ka meretuuleparkide võimsustihedus, kuna näiteks Põhjameres on juba praegu meretuuleparkide alasid võimsustihedusega üle 10 MW/km</w:t>
      </w:r>
      <w:r w:rsidRPr="6D5A3029">
        <w:rPr>
          <w:vertAlign w:val="superscript"/>
        </w:rPr>
        <w:t>2</w:t>
      </w:r>
      <w:r>
        <w:t>.</w:t>
      </w:r>
    </w:p>
    <w:p w14:paraId="2FB6A6F0" w14:textId="4E1E2294" w:rsidR="00E2261A" w:rsidRDefault="00E2261A" w:rsidP="00E2261A">
      <w:r>
        <w:t xml:space="preserve">Kogu Läänemere tuuleenergia potentsiaal on 93,5 GW, reaalsete projektide koguvõimsus on praegu aga maksimaalset 50 GW. 2030, 2040 ja 2050. aastate Läänemereäärsete riikide meretuuleparkide võimsuste eesmärke vaata Tabel </w:t>
      </w:r>
      <w:r w:rsidR="008C2C4A">
        <w:t>1</w:t>
      </w:r>
      <w:r>
        <w:t>.1. Põhjamereäärsetel riikidel on aastaks 2030 järgnevad eesmärgid: Belgia 6 GW, Taani (Põhjamere osa) 12,9 GW, Prantsusmaa 4,4 GW, Saksamaa (Põhjamere osa) 30 GW, Iirimaa 7 GW, Norra 0 GW ja Holland 16 GW.</w:t>
      </w:r>
    </w:p>
    <w:p w14:paraId="0D2F20AE" w14:textId="77777777" w:rsidR="00E2261A" w:rsidRDefault="00E2261A" w:rsidP="00E2261A"/>
    <w:p w14:paraId="64055E5E" w14:textId="75ADB604" w:rsidR="00E2261A" w:rsidRDefault="00E2261A" w:rsidP="00E2261A">
      <w:pPr>
        <w:pStyle w:val="Caption"/>
        <w:keepNext/>
      </w:pPr>
      <w:r>
        <w:lastRenderedPageBreak/>
        <w:t xml:space="preserve"> Tabel </w:t>
      </w:r>
      <w:r w:rsidR="008C2C4A">
        <w:t>1.</w:t>
      </w:r>
      <w:fldSimple w:instr=" STYLEREF 1 \s ">
        <w:r w:rsidR="008C2C4A">
          <w:rPr>
            <w:noProof/>
          </w:rPr>
          <w:t>1</w:t>
        </w:r>
      </w:fldSimple>
      <w:fldSimple w:instr=" SEQ Tabel \* ARABIC \s 1 "/>
      <w:r>
        <w:t xml:space="preserve"> Läänemereäärsete riikide meretuuleparkide võimsuste eesmärgid</w:t>
      </w:r>
      <w:r w:rsidRPr="772D6EF0">
        <w:rPr>
          <w:rStyle w:val="FootnoteReference"/>
        </w:rPr>
        <w:footnoteReference w:id="9"/>
      </w:r>
    </w:p>
    <w:tbl>
      <w:tblPr>
        <w:tblStyle w:val="TableGrid"/>
        <w:tblW w:w="0" w:type="auto"/>
        <w:jc w:val="center"/>
        <w:tblLayout w:type="fixed"/>
        <w:tblLook w:val="06A0" w:firstRow="1" w:lastRow="0" w:firstColumn="1" w:lastColumn="0" w:noHBand="1" w:noVBand="1"/>
      </w:tblPr>
      <w:tblGrid>
        <w:gridCol w:w="2265"/>
        <w:gridCol w:w="2265"/>
        <w:gridCol w:w="2265"/>
        <w:gridCol w:w="2265"/>
      </w:tblGrid>
      <w:tr w:rsidR="00E2261A" w14:paraId="050E4355" w14:textId="77777777" w:rsidTr="005F6AFF">
        <w:trPr>
          <w:trHeight w:val="300"/>
          <w:jc w:val="center"/>
        </w:trPr>
        <w:tc>
          <w:tcPr>
            <w:tcW w:w="2265" w:type="dxa"/>
            <w:vAlign w:val="center"/>
          </w:tcPr>
          <w:p w14:paraId="3D022DF7" w14:textId="77777777" w:rsidR="00E2261A" w:rsidRDefault="00E2261A" w:rsidP="005F6AFF">
            <w:pPr>
              <w:jc w:val="center"/>
              <w:rPr>
                <w:b/>
                <w:bCs/>
              </w:rPr>
            </w:pPr>
            <w:r w:rsidRPr="3527B74B">
              <w:rPr>
                <w:b/>
                <w:bCs/>
              </w:rPr>
              <w:t>Riik</w:t>
            </w:r>
          </w:p>
        </w:tc>
        <w:tc>
          <w:tcPr>
            <w:tcW w:w="2265" w:type="dxa"/>
            <w:vAlign w:val="center"/>
          </w:tcPr>
          <w:p w14:paraId="17AA3333" w14:textId="77777777" w:rsidR="00E2261A" w:rsidRDefault="00E2261A" w:rsidP="005F6AFF">
            <w:pPr>
              <w:jc w:val="center"/>
              <w:rPr>
                <w:b/>
                <w:bCs/>
              </w:rPr>
            </w:pPr>
            <w:r w:rsidRPr="3527B74B">
              <w:rPr>
                <w:b/>
                <w:bCs/>
              </w:rPr>
              <w:t>2030 [GW]</w:t>
            </w:r>
          </w:p>
        </w:tc>
        <w:tc>
          <w:tcPr>
            <w:tcW w:w="2265" w:type="dxa"/>
            <w:vAlign w:val="center"/>
          </w:tcPr>
          <w:p w14:paraId="777AF687" w14:textId="77777777" w:rsidR="00E2261A" w:rsidRDefault="00E2261A" w:rsidP="005F6AFF">
            <w:pPr>
              <w:jc w:val="center"/>
              <w:rPr>
                <w:b/>
                <w:bCs/>
              </w:rPr>
            </w:pPr>
            <w:r w:rsidRPr="505C6F2E">
              <w:rPr>
                <w:b/>
                <w:bCs/>
              </w:rPr>
              <w:t>2040 [GW]</w:t>
            </w:r>
          </w:p>
        </w:tc>
        <w:tc>
          <w:tcPr>
            <w:tcW w:w="2265" w:type="dxa"/>
            <w:vAlign w:val="center"/>
          </w:tcPr>
          <w:p w14:paraId="4350926D" w14:textId="77777777" w:rsidR="00E2261A" w:rsidRDefault="00E2261A" w:rsidP="005F6AFF">
            <w:pPr>
              <w:jc w:val="center"/>
              <w:rPr>
                <w:b/>
                <w:bCs/>
              </w:rPr>
            </w:pPr>
            <w:r w:rsidRPr="505C6F2E">
              <w:rPr>
                <w:b/>
                <w:bCs/>
              </w:rPr>
              <w:t>2050 [GW]</w:t>
            </w:r>
          </w:p>
        </w:tc>
      </w:tr>
      <w:tr w:rsidR="00E2261A" w14:paraId="4C8FE158" w14:textId="77777777" w:rsidTr="005F6AFF">
        <w:trPr>
          <w:trHeight w:val="300"/>
          <w:jc w:val="center"/>
        </w:trPr>
        <w:tc>
          <w:tcPr>
            <w:tcW w:w="2265" w:type="dxa"/>
            <w:vAlign w:val="center"/>
          </w:tcPr>
          <w:p w14:paraId="0F39BE4B" w14:textId="77777777" w:rsidR="00E2261A" w:rsidRDefault="00E2261A" w:rsidP="005F6AFF">
            <w:pPr>
              <w:jc w:val="center"/>
              <w:rPr>
                <w:b/>
              </w:rPr>
            </w:pPr>
            <w:r w:rsidRPr="5FB55AFB">
              <w:rPr>
                <w:b/>
              </w:rPr>
              <w:t>Taani</w:t>
            </w:r>
          </w:p>
        </w:tc>
        <w:tc>
          <w:tcPr>
            <w:tcW w:w="2265" w:type="dxa"/>
            <w:vAlign w:val="center"/>
          </w:tcPr>
          <w:p w14:paraId="3545EF61" w14:textId="77777777" w:rsidR="00E2261A" w:rsidRDefault="00E2261A" w:rsidP="005F6AFF">
            <w:pPr>
              <w:jc w:val="center"/>
            </w:pPr>
            <w:r>
              <w:t>7,9</w:t>
            </w:r>
          </w:p>
        </w:tc>
        <w:tc>
          <w:tcPr>
            <w:tcW w:w="2265" w:type="dxa"/>
            <w:vAlign w:val="center"/>
          </w:tcPr>
          <w:p w14:paraId="56FD358D" w14:textId="77777777" w:rsidR="00E2261A" w:rsidRDefault="00E2261A" w:rsidP="005F6AFF">
            <w:pPr>
              <w:jc w:val="center"/>
            </w:pPr>
            <w:r>
              <w:t>7,9</w:t>
            </w:r>
          </w:p>
        </w:tc>
        <w:tc>
          <w:tcPr>
            <w:tcW w:w="2265" w:type="dxa"/>
            <w:vAlign w:val="center"/>
          </w:tcPr>
          <w:p w14:paraId="4AFC4FD8" w14:textId="77777777" w:rsidR="00E2261A" w:rsidRDefault="00E2261A" w:rsidP="005F6AFF">
            <w:pPr>
              <w:jc w:val="center"/>
            </w:pPr>
            <w:r>
              <w:t>7,9</w:t>
            </w:r>
          </w:p>
        </w:tc>
      </w:tr>
      <w:tr w:rsidR="00E2261A" w14:paraId="50F80E96" w14:textId="77777777" w:rsidTr="005F6AFF">
        <w:trPr>
          <w:trHeight w:val="300"/>
          <w:jc w:val="center"/>
        </w:trPr>
        <w:tc>
          <w:tcPr>
            <w:tcW w:w="2265" w:type="dxa"/>
            <w:vAlign w:val="center"/>
          </w:tcPr>
          <w:p w14:paraId="46C4B892" w14:textId="77777777" w:rsidR="00E2261A" w:rsidRDefault="00E2261A" w:rsidP="005F6AFF">
            <w:pPr>
              <w:jc w:val="center"/>
              <w:rPr>
                <w:b/>
              </w:rPr>
            </w:pPr>
            <w:r w:rsidRPr="772D6EF0">
              <w:rPr>
                <w:b/>
                <w:bCs/>
              </w:rPr>
              <w:t>Saksamaa (Läänemere osa)</w:t>
            </w:r>
          </w:p>
        </w:tc>
        <w:tc>
          <w:tcPr>
            <w:tcW w:w="2265" w:type="dxa"/>
            <w:vAlign w:val="center"/>
          </w:tcPr>
          <w:p w14:paraId="03E99D72" w14:textId="77777777" w:rsidR="00E2261A" w:rsidRDefault="00E2261A" w:rsidP="005F6AFF">
            <w:pPr>
              <w:jc w:val="center"/>
            </w:pPr>
            <w:r>
              <w:t>4,1</w:t>
            </w:r>
          </w:p>
        </w:tc>
        <w:tc>
          <w:tcPr>
            <w:tcW w:w="2265" w:type="dxa"/>
            <w:vAlign w:val="center"/>
          </w:tcPr>
          <w:p w14:paraId="3449E12D" w14:textId="77777777" w:rsidR="00E2261A" w:rsidRDefault="00E2261A" w:rsidP="005F6AFF">
            <w:pPr>
              <w:jc w:val="center"/>
            </w:pPr>
            <w:r>
              <w:t>4,1</w:t>
            </w:r>
          </w:p>
        </w:tc>
        <w:tc>
          <w:tcPr>
            <w:tcW w:w="2265" w:type="dxa"/>
            <w:vAlign w:val="center"/>
          </w:tcPr>
          <w:p w14:paraId="11504F1F" w14:textId="77777777" w:rsidR="00E2261A" w:rsidRDefault="00E2261A" w:rsidP="005F6AFF">
            <w:pPr>
              <w:jc w:val="center"/>
            </w:pPr>
            <w:r>
              <w:t>4,1</w:t>
            </w:r>
          </w:p>
        </w:tc>
      </w:tr>
      <w:tr w:rsidR="00E2261A" w14:paraId="32418D6C" w14:textId="77777777" w:rsidTr="005F6AFF">
        <w:trPr>
          <w:trHeight w:val="300"/>
          <w:jc w:val="center"/>
        </w:trPr>
        <w:tc>
          <w:tcPr>
            <w:tcW w:w="2265" w:type="dxa"/>
            <w:vAlign w:val="center"/>
          </w:tcPr>
          <w:p w14:paraId="57545E6B" w14:textId="77777777" w:rsidR="00E2261A" w:rsidRDefault="00E2261A" w:rsidP="005F6AFF">
            <w:pPr>
              <w:jc w:val="center"/>
              <w:rPr>
                <w:b/>
              </w:rPr>
            </w:pPr>
            <w:r w:rsidRPr="5FB55AFB">
              <w:rPr>
                <w:b/>
              </w:rPr>
              <w:t>Eesti</w:t>
            </w:r>
          </w:p>
        </w:tc>
        <w:tc>
          <w:tcPr>
            <w:tcW w:w="2265" w:type="dxa"/>
            <w:vAlign w:val="center"/>
          </w:tcPr>
          <w:p w14:paraId="5AB7051D" w14:textId="77777777" w:rsidR="00E2261A" w:rsidRDefault="00E2261A" w:rsidP="005F6AFF">
            <w:pPr>
              <w:jc w:val="center"/>
            </w:pPr>
            <w:r>
              <w:t>1</w:t>
            </w:r>
          </w:p>
        </w:tc>
        <w:tc>
          <w:tcPr>
            <w:tcW w:w="2265" w:type="dxa"/>
            <w:vAlign w:val="center"/>
          </w:tcPr>
          <w:p w14:paraId="3A4C05FF" w14:textId="77777777" w:rsidR="00E2261A" w:rsidRDefault="00E2261A" w:rsidP="005F6AFF">
            <w:pPr>
              <w:jc w:val="center"/>
            </w:pPr>
            <w:r>
              <w:t>3,5</w:t>
            </w:r>
          </w:p>
        </w:tc>
        <w:tc>
          <w:tcPr>
            <w:tcW w:w="2265" w:type="dxa"/>
            <w:vAlign w:val="center"/>
          </w:tcPr>
          <w:p w14:paraId="118EE706" w14:textId="77777777" w:rsidR="00E2261A" w:rsidRDefault="00E2261A" w:rsidP="005F6AFF">
            <w:pPr>
              <w:jc w:val="center"/>
            </w:pPr>
            <w:r>
              <w:t>7</w:t>
            </w:r>
          </w:p>
        </w:tc>
      </w:tr>
      <w:tr w:rsidR="00E2261A" w14:paraId="6A5BB896" w14:textId="77777777" w:rsidTr="005F6AFF">
        <w:trPr>
          <w:trHeight w:val="300"/>
          <w:jc w:val="center"/>
        </w:trPr>
        <w:tc>
          <w:tcPr>
            <w:tcW w:w="2265" w:type="dxa"/>
            <w:vAlign w:val="center"/>
          </w:tcPr>
          <w:p w14:paraId="17DB4393" w14:textId="77777777" w:rsidR="00E2261A" w:rsidRDefault="00E2261A" w:rsidP="005F6AFF">
            <w:pPr>
              <w:jc w:val="center"/>
              <w:rPr>
                <w:b/>
              </w:rPr>
            </w:pPr>
            <w:r w:rsidRPr="5FB55AFB">
              <w:rPr>
                <w:b/>
              </w:rPr>
              <w:t>Läti</w:t>
            </w:r>
          </w:p>
        </w:tc>
        <w:tc>
          <w:tcPr>
            <w:tcW w:w="2265" w:type="dxa"/>
            <w:vAlign w:val="center"/>
          </w:tcPr>
          <w:p w14:paraId="51BC21FD" w14:textId="77777777" w:rsidR="00E2261A" w:rsidRDefault="00E2261A" w:rsidP="005F6AFF">
            <w:pPr>
              <w:jc w:val="center"/>
            </w:pPr>
            <w:r>
              <w:t>0,4</w:t>
            </w:r>
          </w:p>
        </w:tc>
        <w:tc>
          <w:tcPr>
            <w:tcW w:w="2265" w:type="dxa"/>
            <w:vAlign w:val="center"/>
          </w:tcPr>
          <w:p w14:paraId="3970BA9B" w14:textId="77777777" w:rsidR="00E2261A" w:rsidRDefault="00E2261A" w:rsidP="005F6AFF">
            <w:pPr>
              <w:jc w:val="center"/>
            </w:pPr>
            <w:r>
              <w:t>0,4</w:t>
            </w:r>
          </w:p>
        </w:tc>
        <w:tc>
          <w:tcPr>
            <w:tcW w:w="2265" w:type="dxa"/>
            <w:vAlign w:val="center"/>
          </w:tcPr>
          <w:p w14:paraId="34B3A207" w14:textId="77777777" w:rsidR="00E2261A" w:rsidRDefault="00E2261A" w:rsidP="005F6AFF">
            <w:pPr>
              <w:jc w:val="center"/>
            </w:pPr>
            <w:r>
              <w:t>0,4</w:t>
            </w:r>
          </w:p>
        </w:tc>
      </w:tr>
      <w:tr w:rsidR="00E2261A" w14:paraId="70A5D975" w14:textId="77777777" w:rsidTr="005F6AFF">
        <w:trPr>
          <w:trHeight w:val="300"/>
          <w:jc w:val="center"/>
        </w:trPr>
        <w:tc>
          <w:tcPr>
            <w:tcW w:w="2265" w:type="dxa"/>
            <w:vAlign w:val="center"/>
          </w:tcPr>
          <w:p w14:paraId="5BC54EB9" w14:textId="77777777" w:rsidR="00E2261A" w:rsidRDefault="00E2261A" w:rsidP="005F6AFF">
            <w:pPr>
              <w:jc w:val="center"/>
              <w:rPr>
                <w:b/>
              </w:rPr>
            </w:pPr>
            <w:r w:rsidRPr="5FB55AFB">
              <w:rPr>
                <w:b/>
              </w:rPr>
              <w:t>Leedu</w:t>
            </w:r>
          </w:p>
        </w:tc>
        <w:tc>
          <w:tcPr>
            <w:tcW w:w="2265" w:type="dxa"/>
            <w:vAlign w:val="center"/>
          </w:tcPr>
          <w:p w14:paraId="3B69EF31" w14:textId="77777777" w:rsidR="00E2261A" w:rsidRDefault="00E2261A" w:rsidP="005F6AFF">
            <w:pPr>
              <w:jc w:val="center"/>
            </w:pPr>
            <w:r>
              <w:t>1,4</w:t>
            </w:r>
          </w:p>
        </w:tc>
        <w:tc>
          <w:tcPr>
            <w:tcW w:w="2265" w:type="dxa"/>
            <w:vAlign w:val="center"/>
          </w:tcPr>
          <w:p w14:paraId="6A09F86D" w14:textId="77777777" w:rsidR="00E2261A" w:rsidRDefault="00E2261A" w:rsidP="005F6AFF">
            <w:pPr>
              <w:jc w:val="center"/>
            </w:pPr>
            <w:r>
              <w:t>2,8</w:t>
            </w:r>
          </w:p>
        </w:tc>
        <w:tc>
          <w:tcPr>
            <w:tcW w:w="2265" w:type="dxa"/>
            <w:vAlign w:val="center"/>
          </w:tcPr>
          <w:p w14:paraId="1B8C4E55" w14:textId="77777777" w:rsidR="00E2261A" w:rsidRDefault="00E2261A" w:rsidP="005F6AFF">
            <w:pPr>
              <w:jc w:val="center"/>
            </w:pPr>
            <w:r>
              <w:t>4,5</w:t>
            </w:r>
          </w:p>
        </w:tc>
      </w:tr>
      <w:tr w:rsidR="00E2261A" w14:paraId="72826098" w14:textId="77777777" w:rsidTr="005F6AFF">
        <w:trPr>
          <w:trHeight w:val="300"/>
          <w:jc w:val="center"/>
        </w:trPr>
        <w:tc>
          <w:tcPr>
            <w:tcW w:w="2265" w:type="dxa"/>
            <w:vAlign w:val="center"/>
          </w:tcPr>
          <w:p w14:paraId="259461C1" w14:textId="77777777" w:rsidR="00E2261A" w:rsidRDefault="00E2261A" w:rsidP="005F6AFF">
            <w:pPr>
              <w:jc w:val="center"/>
              <w:rPr>
                <w:b/>
              </w:rPr>
            </w:pPr>
            <w:r w:rsidRPr="5FB55AFB">
              <w:rPr>
                <w:b/>
              </w:rPr>
              <w:t>Poola</w:t>
            </w:r>
          </w:p>
        </w:tc>
        <w:tc>
          <w:tcPr>
            <w:tcW w:w="2265" w:type="dxa"/>
            <w:vAlign w:val="center"/>
          </w:tcPr>
          <w:p w14:paraId="4876F384" w14:textId="77777777" w:rsidR="00E2261A" w:rsidRDefault="00E2261A" w:rsidP="005F6AFF">
            <w:pPr>
              <w:jc w:val="center"/>
            </w:pPr>
            <w:r>
              <w:t>5,9</w:t>
            </w:r>
          </w:p>
        </w:tc>
        <w:tc>
          <w:tcPr>
            <w:tcW w:w="2265" w:type="dxa"/>
            <w:vAlign w:val="center"/>
          </w:tcPr>
          <w:p w14:paraId="1668F6F5" w14:textId="77777777" w:rsidR="00E2261A" w:rsidRDefault="00E2261A" w:rsidP="005F6AFF">
            <w:pPr>
              <w:jc w:val="center"/>
            </w:pPr>
            <w:r>
              <w:t>10,9</w:t>
            </w:r>
          </w:p>
        </w:tc>
        <w:tc>
          <w:tcPr>
            <w:tcW w:w="2265" w:type="dxa"/>
            <w:vAlign w:val="center"/>
          </w:tcPr>
          <w:p w14:paraId="53D6CCF9" w14:textId="77777777" w:rsidR="00E2261A" w:rsidRDefault="00E2261A" w:rsidP="005F6AFF">
            <w:pPr>
              <w:jc w:val="center"/>
            </w:pPr>
            <w:r>
              <w:t>10,9</w:t>
            </w:r>
          </w:p>
        </w:tc>
      </w:tr>
      <w:tr w:rsidR="00E2261A" w14:paraId="66C0E5BA" w14:textId="77777777" w:rsidTr="005F6AFF">
        <w:trPr>
          <w:trHeight w:val="300"/>
          <w:jc w:val="center"/>
        </w:trPr>
        <w:tc>
          <w:tcPr>
            <w:tcW w:w="2265" w:type="dxa"/>
            <w:vAlign w:val="center"/>
          </w:tcPr>
          <w:p w14:paraId="0EC095E4" w14:textId="77777777" w:rsidR="00E2261A" w:rsidRDefault="00E2261A" w:rsidP="005F6AFF">
            <w:pPr>
              <w:jc w:val="center"/>
              <w:rPr>
                <w:b/>
              </w:rPr>
            </w:pPr>
            <w:r w:rsidRPr="5FB55AFB">
              <w:rPr>
                <w:b/>
              </w:rPr>
              <w:t>Soome</w:t>
            </w:r>
          </w:p>
        </w:tc>
        <w:tc>
          <w:tcPr>
            <w:tcW w:w="2265" w:type="dxa"/>
            <w:vAlign w:val="center"/>
          </w:tcPr>
          <w:p w14:paraId="0D430A3F" w14:textId="77777777" w:rsidR="00E2261A" w:rsidRDefault="00E2261A" w:rsidP="005F6AFF">
            <w:pPr>
              <w:jc w:val="center"/>
            </w:pPr>
            <w:r>
              <w:t>1</w:t>
            </w:r>
          </w:p>
        </w:tc>
        <w:tc>
          <w:tcPr>
            <w:tcW w:w="2265" w:type="dxa"/>
            <w:vAlign w:val="center"/>
          </w:tcPr>
          <w:p w14:paraId="5FECD220" w14:textId="77777777" w:rsidR="00E2261A" w:rsidRDefault="00E2261A" w:rsidP="005F6AFF">
            <w:pPr>
              <w:jc w:val="center"/>
            </w:pPr>
            <w:r>
              <w:t>5</w:t>
            </w:r>
          </w:p>
        </w:tc>
        <w:tc>
          <w:tcPr>
            <w:tcW w:w="2265" w:type="dxa"/>
            <w:vAlign w:val="center"/>
          </w:tcPr>
          <w:p w14:paraId="1B45FB28" w14:textId="77777777" w:rsidR="00E2261A" w:rsidRDefault="00E2261A" w:rsidP="005F6AFF">
            <w:pPr>
              <w:jc w:val="center"/>
            </w:pPr>
            <w:r>
              <w:t>12</w:t>
            </w:r>
          </w:p>
        </w:tc>
      </w:tr>
      <w:tr w:rsidR="00E2261A" w14:paraId="65B312D5" w14:textId="77777777" w:rsidTr="005F6AFF">
        <w:trPr>
          <w:trHeight w:val="300"/>
          <w:jc w:val="center"/>
        </w:trPr>
        <w:tc>
          <w:tcPr>
            <w:tcW w:w="2265" w:type="dxa"/>
            <w:vAlign w:val="center"/>
          </w:tcPr>
          <w:p w14:paraId="1139F341" w14:textId="77777777" w:rsidR="00E2261A" w:rsidRDefault="00E2261A" w:rsidP="005F6AFF">
            <w:pPr>
              <w:jc w:val="center"/>
              <w:rPr>
                <w:b/>
              </w:rPr>
            </w:pPr>
            <w:r w:rsidRPr="5FB55AFB">
              <w:rPr>
                <w:b/>
              </w:rPr>
              <w:t>Rootsi</w:t>
            </w:r>
          </w:p>
        </w:tc>
        <w:tc>
          <w:tcPr>
            <w:tcW w:w="2265" w:type="dxa"/>
            <w:vAlign w:val="center"/>
          </w:tcPr>
          <w:p w14:paraId="7735C08E" w14:textId="77777777" w:rsidR="00E2261A" w:rsidRDefault="00E2261A" w:rsidP="005F6AFF">
            <w:pPr>
              <w:jc w:val="center"/>
            </w:pPr>
            <w:r>
              <w:t>0,7</w:t>
            </w:r>
          </w:p>
        </w:tc>
        <w:tc>
          <w:tcPr>
            <w:tcW w:w="2265" w:type="dxa"/>
            <w:vAlign w:val="center"/>
          </w:tcPr>
          <w:p w14:paraId="6428ED69" w14:textId="77777777" w:rsidR="00E2261A" w:rsidRDefault="00E2261A" w:rsidP="005F6AFF">
            <w:pPr>
              <w:jc w:val="center"/>
            </w:pPr>
          </w:p>
        </w:tc>
        <w:tc>
          <w:tcPr>
            <w:tcW w:w="2265" w:type="dxa"/>
            <w:vAlign w:val="center"/>
          </w:tcPr>
          <w:p w14:paraId="1128CFA8" w14:textId="77777777" w:rsidR="00E2261A" w:rsidRDefault="00E2261A" w:rsidP="005F6AFF">
            <w:pPr>
              <w:jc w:val="center"/>
            </w:pPr>
          </w:p>
        </w:tc>
      </w:tr>
      <w:tr w:rsidR="00E2261A" w14:paraId="3F3C2233" w14:textId="77777777" w:rsidTr="005F6AFF">
        <w:trPr>
          <w:trHeight w:val="300"/>
          <w:jc w:val="center"/>
        </w:trPr>
        <w:tc>
          <w:tcPr>
            <w:tcW w:w="2265" w:type="dxa"/>
            <w:vAlign w:val="center"/>
          </w:tcPr>
          <w:p w14:paraId="21E65511" w14:textId="77777777" w:rsidR="00E2261A" w:rsidRDefault="00E2261A" w:rsidP="005F6AFF">
            <w:pPr>
              <w:jc w:val="center"/>
              <w:rPr>
                <w:b/>
                <w:bCs/>
              </w:rPr>
            </w:pPr>
            <w:r w:rsidRPr="3527B74B">
              <w:rPr>
                <w:b/>
                <w:bCs/>
              </w:rPr>
              <w:t>Kokku Läänemeres</w:t>
            </w:r>
          </w:p>
        </w:tc>
        <w:tc>
          <w:tcPr>
            <w:tcW w:w="2265" w:type="dxa"/>
            <w:vAlign w:val="center"/>
          </w:tcPr>
          <w:p w14:paraId="1C5A1EEE" w14:textId="77777777" w:rsidR="00E2261A" w:rsidRDefault="00E2261A" w:rsidP="005F6AFF">
            <w:pPr>
              <w:jc w:val="center"/>
            </w:pPr>
            <w:r w:rsidRPr="772D6EF0">
              <w:rPr>
                <w:b/>
                <w:bCs/>
              </w:rPr>
              <w:t>22,4</w:t>
            </w:r>
          </w:p>
        </w:tc>
        <w:tc>
          <w:tcPr>
            <w:tcW w:w="2265" w:type="dxa"/>
            <w:vAlign w:val="center"/>
          </w:tcPr>
          <w:p w14:paraId="48615B50" w14:textId="77777777" w:rsidR="00E2261A" w:rsidRDefault="00E2261A" w:rsidP="005F6AFF">
            <w:pPr>
              <w:jc w:val="center"/>
              <w:rPr>
                <w:b/>
                <w:bCs/>
              </w:rPr>
            </w:pPr>
            <w:r w:rsidRPr="772D6EF0">
              <w:rPr>
                <w:b/>
                <w:bCs/>
              </w:rPr>
              <w:t>34,6</w:t>
            </w:r>
          </w:p>
        </w:tc>
        <w:tc>
          <w:tcPr>
            <w:tcW w:w="2265" w:type="dxa"/>
            <w:vAlign w:val="center"/>
          </w:tcPr>
          <w:p w14:paraId="59F8F782" w14:textId="77777777" w:rsidR="00E2261A" w:rsidRDefault="00E2261A" w:rsidP="005F6AFF">
            <w:pPr>
              <w:jc w:val="center"/>
              <w:rPr>
                <w:b/>
                <w:bCs/>
              </w:rPr>
            </w:pPr>
            <w:r w:rsidRPr="772D6EF0">
              <w:rPr>
                <w:b/>
                <w:bCs/>
              </w:rPr>
              <w:t>46,8</w:t>
            </w:r>
          </w:p>
        </w:tc>
      </w:tr>
    </w:tbl>
    <w:p w14:paraId="00F8CE8E" w14:textId="1DA91055" w:rsidR="00E2261A" w:rsidRDefault="00E2261A" w:rsidP="00E2261A">
      <w:pPr>
        <w:keepNext/>
      </w:pPr>
      <w:r>
        <w:t xml:space="preserve">Joonis </w:t>
      </w:r>
      <w:r w:rsidR="008C2C4A">
        <w:t>1</w:t>
      </w:r>
      <w:r>
        <w:t xml:space="preserve">.8 on võimalik tutvuda meretuuleparkide aladega, mis on märgitud kaardile lillaga. Informatsiooni potentsiaalsete avamere taastuvenergia arendusprojektide kohta leiab siit: </w:t>
      </w:r>
      <w:hyperlink r:id="rId24">
        <w:r w:rsidRPr="3456F2F3">
          <w:rPr>
            <w:rStyle w:val="Hyperlink"/>
          </w:rPr>
          <w:t>https://xgis.maaamet.ee/xgis2/page/app/TTJAhoonestusload</w:t>
        </w:r>
      </w:hyperlink>
    </w:p>
    <w:p w14:paraId="6418D0C3" w14:textId="77777777" w:rsidR="00E2261A" w:rsidRDefault="00E2261A" w:rsidP="00532BA8">
      <w:pPr>
        <w:pStyle w:val="Heading3"/>
        <w:numPr>
          <w:ilvl w:val="2"/>
          <w:numId w:val="18"/>
        </w:numPr>
      </w:pPr>
      <w:bookmarkStart w:id="208" w:name="_Toc147412550"/>
      <w:bookmarkStart w:id="209" w:name="_Toc147412619"/>
      <w:r>
        <w:t xml:space="preserve">Tuuleparkidest toodetud energia </w:t>
      </w:r>
      <w:r w:rsidRPr="0075245C">
        <w:t>kasutusvõimalused</w:t>
      </w:r>
      <w:r>
        <w:t xml:space="preserve"> Eestis</w:t>
      </w:r>
      <w:bookmarkEnd w:id="208"/>
      <w:bookmarkEnd w:id="209"/>
    </w:p>
    <w:p w14:paraId="270DA501" w14:textId="7769FA13" w:rsidR="00E2261A" w:rsidRDefault="00E2261A" w:rsidP="00E2261A">
      <w:r>
        <w:t xml:space="preserve">Eesti aastane elektrienergia tarbimine suureneb aastaks 2030 praeguselt 8,5 </w:t>
      </w:r>
      <w:proofErr w:type="spellStart"/>
      <w:r>
        <w:t>TWh-lt</w:t>
      </w:r>
      <w:proofErr w:type="spellEnd"/>
      <w:r>
        <w:t xml:space="preserve"> umbes 9,</w:t>
      </w:r>
      <w:r w:rsidR="00745A14">
        <w:t>9</w:t>
      </w:r>
      <w:r>
        <w:t xml:space="preserve"> </w:t>
      </w:r>
      <w:proofErr w:type="spellStart"/>
      <w:r>
        <w:t>TWh-ni</w:t>
      </w:r>
      <w:proofErr w:type="spellEnd"/>
      <w:r>
        <w:t xml:space="preserve"> (täpsem informatsioon peatükis </w:t>
      </w:r>
      <w:r w:rsidR="00745A14">
        <w:t>2.5.5</w:t>
      </w:r>
      <w:r>
        <w:t xml:space="preserve"> Tarbimise prognoos). Selleks, et elektrienergia tarbimist katta on lisaks päikeseenergiale vaja 3 GW tuuleparke. Eesti 2030. aasta tootmise prognoosis on lisanduvate tuuleparkide võimsus kuni 2 GW. Täna tehakse võrku ühendamiseks vajalikud võrgutugevdused liitumisprotsessi käigus, kuid 2030. aastaks on vaja luua võrguvõimekus täiendavate liitumiste lisandumiseks ning arvestada need arenduskohustuste hulka. Seetõttu võib osutuda vajalikuks võrgu ettevalmistamine nagu praegu tehakse olemasolevate võrguklientide perspektiivsete vajadusete katmiseks. </w:t>
      </w:r>
    </w:p>
    <w:p w14:paraId="517FE656" w14:textId="77777777" w:rsidR="00E2261A" w:rsidRDefault="00E2261A" w:rsidP="00E2261A">
      <w:r>
        <w:t xml:space="preserve">Meretuulepotentsiaal on Eestis kordades suurem maismaatuule potentsiaalist. Alternatiivina saab ka meretuul katta roheenergia toodangu, kui maismaatuult pole mingil põhjusel võimalik kasutada. Kuna meretuulepotentsiaal ületab kordades Eesti taastuvenergia vajadust tuleb seda arendades luua ka täiendavaid välisühendusi, et üle jäävat elektrienergia oleks võimalik Eestist välja poole suunata. Taastuvatest energiaallikatest üle jääva elektri hõlpsaks kasutamiseks on Eestil mitu võimalust. Esiteks saaks suurendada kohalikku tarbimist tööstuste näol, luues Eestisse näiteks metanooli või ammoniaagi tootmistööstused, mis kasutaksid üle jäävat elektrienergiat. Lisaks on võimalus elektrienergia ülejääki eksportida riigist välja elektri või vesinikuna. Selleks, et elektrit või vesinikku transportida saaks on vaja luua riikidevahelisi ühendusi ning süsteeme. Üheks võimaluseks on elektrit eksportida läbi Eesti - Saksamaa 2000 </w:t>
      </w:r>
      <w:proofErr w:type="spellStart"/>
      <w:r>
        <w:t>MW-se</w:t>
      </w:r>
      <w:proofErr w:type="spellEnd"/>
      <w:r>
        <w:t xml:space="preserve"> mereühenduse</w:t>
      </w:r>
      <w:r>
        <w:rPr>
          <w:rStyle w:val="FootnoteReference"/>
        </w:rPr>
        <w:footnoteReference w:id="10"/>
      </w:r>
      <w:r>
        <w:t xml:space="preserve">, mille võimalusi hetkel juba uuritakse ja mida planeeritakse aastasse 2040. </w:t>
      </w:r>
    </w:p>
    <w:p w14:paraId="32B45C51" w14:textId="31EBEFC5" w:rsidR="00E2261A" w:rsidRDefault="00E2261A" w:rsidP="00E2261A">
      <w:r w:rsidRPr="002C3023">
        <w:t xml:space="preserve">2050. aasta prognoos näeb ette tarbimise kasvu kuni umbes 15 </w:t>
      </w:r>
      <w:proofErr w:type="spellStart"/>
      <w:r w:rsidRPr="002C3023">
        <w:t>TWh-ni</w:t>
      </w:r>
      <w:proofErr w:type="spellEnd"/>
      <w:r w:rsidRPr="002C3023">
        <w:t xml:space="preserve">. Sellise energiakoguse katmiseks jääb Eestil maismaatuulevõimsusest puudu, mille tõttu on vaja lisada võrku ka teisi taastuvaid energiaallikaid nagu näiteks meretuult (pikaajaline tulevikuvisioon on kirjeldatud peatükis </w:t>
      </w:r>
      <w:r w:rsidR="001F3246">
        <w:t>1</w:t>
      </w:r>
      <w:r w:rsidRPr="005F6AFF">
        <w:t>.3</w:t>
      </w:r>
      <w:r w:rsidRPr="002C3023">
        <w:t>).</w:t>
      </w:r>
    </w:p>
    <w:p w14:paraId="4C46588E" w14:textId="2D3CF879" w:rsidR="00E2261A" w:rsidRDefault="00E2261A" w:rsidP="00E2261A">
      <w:pPr>
        <w:rPr>
          <w:highlight w:val="yellow"/>
        </w:rPr>
      </w:pPr>
      <w:r>
        <w:lastRenderedPageBreak/>
        <w:t xml:space="preserve">Vesiniku kasutamise ja tootmise potentsiaal on Läänemeres regiooniti erinev. Põhjamaades (Soome, Rootsi, Taani) on oodata märkimisväärset vesiniku nõudlust ja pakkumist. Tuuleenergia kiirest kasvust tulenevalt ületab pakkumine nõudlust, mistõttu on Põhjamaad võimelised vesinikku suurtes mahtudes eksportima või energiaintensiivset tööstust ligi meelitama. Baltikumis, Eestil ja Lätil, on madal vesiniku nõudlus, kuid tulenevalt suurest taastuvenergia potentsiaalist suur võimekus vesinikku toota. Eesti ja Läti saavad tulevikus enda taastuvenergiat eksportida või sarnaselt Põhjamaadele seda </w:t>
      </w:r>
      <w:proofErr w:type="spellStart"/>
      <w:r>
        <w:t>väärindada</w:t>
      </w:r>
      <w:proofErr w:type="spellEnd"/>
      <w:r>
        <w:t xml:space="preserve">. Leedus on Baltikumi mõistes suur vesiniku nõudlus, tulenevalt rafineerimis- ja väetise tööstustest. Leedu aga ilmselt ei suuda enda vesiniku nõudlust ise katta ning vajab vesiniku importi. Saksamaa ja Poola (koos teiste Kesk-Euroopa riikidega) jäävad energia importijateks. Nendes riikides on suur hulk tööstust, kus on vaja fossiilsed kütused asendada puhta energiaga. Arvestades hetkeolukorda on vaja Eestil otsustada, kuidas ära kasutada oma head potentsiaali. Joonisel </w:t>
      </w:r>
      <w:r w:rsidR="008C2C4A">
        <w:t>1.9</w:t>
      </w:r>
      <w:r>
        <w:t xml:space="preserve"> on välja toodud planeerimisjärgus Põhja- ja Baltimaade vesinikukoridor, mis on piiriülene vesiniku taristuprojekt Soomest Saksamaale läbi Baltikumi ja Poola, mis võimaldab ühendada piirkondliku pakkumise, nõudluse ja salvestamise piki taristut. Selle peakoridori pikkus on umbes 2500 km ning põhja-lõunasuunaline võimsus 200 GWh/päeva</w:t>
      </w:r>
      <w:r w:rsidRPr="008750B4">
        <w:t>s.</w:t>
      </w:r>
      <w:r w:rsidRPr="008750B4">
        <w:rPr>
          <w:rStyle w:val="FootnoteReference"/>
        </w:rPr>
        <w:footnoteReference w:id="11"/>
      </w:r>
    </w:p>
    <w:p w14:paraId="41C02437" w14:textId="77777777" w:rsidR="00E2261A" w:rsidRDefault="00E2261A" w:rsidP="00E2261A">
      <w:pPr>
        <w:keepNext/>
        <w:jc w:val="center"/>
      </w:pPr>
      <w:r>
        <w:rPr>
          <w:noProof/>
        </w:rPr>
        <w:drawing>
          <wp:inline distT="0" distB="0" distL="0" distR="0" wp14:anchorId="6F846332" wp14:editId="44DE6063">
            <wp:extent cx="3733800" cy="4572000"/>
            <wp:effectExtent l="0" t="0" r="0" b="0"/>
            <wp:docPr id="180833443" name="Picture 180833443" descr="A map of the world with different colo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33443"/>
                    <pic:cNvPicPr/>
                  </pic:nvPicPr>
                  <pic:blipFill>
                    <a:blip r:embed="rId25">
                      <a:extLst>
                        <a:ext uri="{28A0092B-C50C-407E-A947-70E740481C1C}">
                          <a14:useLocalDpi xmlns:a14="http://schemas.microsoft.com/office/drawing/2010/main" val="0"/>
                        </a:ext>
                      </a:extLst>
                    </a:blip>
                    <a:stretch>
                      <a:fillRect/>
                    </a:stretch>
                  </pic:blipFill>
                  <pic:spPr>
                    <a:xfrm>
                      <a:off x="0" y="0"/>
                      <a:ext cx="3733800" cy="4572000"/>
                    </a:xfrm>
                    <a:prstGeom prst="rect">
                      <a:avLst/>
                    </a:prstGeom>
                  </pic:spPr>
                </pic:pic>
              </a:graphicData>
            </a:graphic>
          </wp:inline>
        </w:drawing>
      </w:r>
    </w:p>
    <w:p w14:paraId="033A29A7" w14:textId="6C74F6CD"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9</w:t>
        </w:r>
      </w:fldSimple>
      <w:r>
        <w:t xml:space="preserve">  Põhja- ja Baltimaade vesinikukoridor</w:t>
      </w:r>
    </w:p>
    <w:p w14:paraId="695C8CB6" w14:textId="77777777" w:rsidR="00E2261A" w:rsidRDefault="00E2261A" w:rsidP="00532BA8">
      <w:pPr>
        <w:pStyle w:val="Heading3"/>
        <w:numPr>
          <w:ilvl w:val="2"/>
          <w:numId w:val="18"/>
        </w:numPr>
      </w:pPr>
      <w:bookmarkStart w:id="210" w:name="_Toc147412551"/>
      <w:bookmarkStart w:id="211" w:name="_Toc147412620"/>
      <w:r>
        <w:lastRenderedPageBreak/>
        <w:t>Kohalikud arendajad</w:t>
      </w:r>
      <w:bookmarkEnd w:id="210"/>
      <w:bookmarkEnd w:id="211"/>
    </w:p>
    <w:p w14:paraId="5302F9ED" w14:textId="4C72521D" w:rsidR="00613D47" w:rsidRDefault="00613D47" w:rsidP="00E2261A">
      <w:r w:rsidRPr="00613D47">
        <w:t>Huvi meretuuleparkide arendamise vastu Eestis on suur. Arenduses on meretuulepargid Lääne-Saaremaal ja Põhja-Hiiumaal. 2028. aastaks valmib Liivi lahes Kihnust 10 kilomeetrit läänepool asuva arenduse esimene etapp planeeritava võimsusega 1200 MW ning kogutoodang aastas saab olema umbes 5 TWh. Teine Liivi lahe meretuulepark asub Kihnu saarest umbes 10 kilomeetrit lõuna pool ja hoonestusloaga taotletud ala suuruseks on 183 km2. Selle Liivi lahe meretuulepargi võimsuseks on planeeritud 1000 MW ja  tootlikuseks ennustatakse umbes 4 TWh aastas. Samuti planeeritakse 2028. aasta lõpuks valmis saada kuni 1400 MW võimsusega meretuulepark Saaremaa lääneossa . Lisaks eelnevalt nimetatud arendustele on Eesti-Läti koostööprojektina loodud ELWIND</w:t>
      </w:r>
      <w:r>
        <w:rPr>
          <w:rStyle w:val="FootnoteReference"/>
        </w:rPr>
        <w:footnoteReference w:id="12"/>
      </w:r>
      <w:r w:rsidRPr="00613D47">
        <w:t>, mis asub Lääne-Saaremaa merealal ning on valmis elektrienergia tootmiseks peale aastat 2030. See tuuleala on võimeline katma umbes 3 TWh elektritoodangut aastas.</w:t>
      </w:r>
    </w:p>
    <w:p w14:paraId="6EFD27D2" w14:textId="20BECE74" w:rsidR="00E2261A" w:rsidRDefault="00E2261A" w:rsidP="00E2261A">
      <w:r>
        <w:t xml:space="preserve">Täna kehtivaid lepinguid maismaatuuleparkide ehitamiseks on 13, millest kaks on hübriidpargid ning 11 tuulepargid. Täitmisel liitumislepinguid tuuleparkide lisamiseks elektrivõrku on kaks. Kehtivates lepingutes sisalduvad ka need võimsused, mis mingite teiste piirangute tõttu takistavad tuuleparkide ühendamist mingites piirkondades. </w:t>
      </w:r>
    </w:p>
    <w:p w14:paraId="00EDA5BE" w14:textId="441EA51D" w:rsidR="00E2261A" w:rsidRDefault="00E2261A" w:rsidP="000D2FA6">
      <w:pPr>
        <w:pStyle w:val="Heading2"/>
        <w:numPr>
          <w:ilvl w:val="1"/>
          <w:numId w:val="18"/>
        </w:numPr>
      </w:pPr>
      <w:bookmarkStart w:id="212" w:name="_Toc1603090324"/>
      <w:bookmarkStart w:id="213" w:name="_Ref146786062"/>
      <w:bookmarkStart w:id="214" w:name="_Toc147412621"/>
      <w:bookmarkStart w:id="215" w:name="_Ref147413098"/>
      <w:r>
        <w:t>Sisevõrgu piirkondade investeeringud</w:t>
      </w:r>
      <w:bookmarkEnd w:id="212"/>
      <w:bookmarkEnd w:id="213"/>
      <w:bookmarkEnd w:id="214"/>
      <w:bookmarkEnd w:id="215"/>
    </w:p>
    <w:p w14:paraId="37FC26A4" w14:textId="77777777" w:rsidR="00E2261A" w:rsidRDefault="00E2261A" w:rsidP="00532BA8">
      <w:pPr>
        <w:pStyle w:val="Heading3"/>
        <w:numPr>
          <w:ilvl w:val="2"/>
          <w:numId w:val="18"/>
        </w:numPr>
      </w:pPr>
      <w:bookmarkStart w:id="216" w:name="_Toc147412553"/>
      <w:bookmarkStart w:id="217" w:name="_Toc147412622"/>
      <w:r>
        <w:t>Tallinn ja selle ümbrus</w:t>
      </w:r>
      <w:bookmarkEnd w:id="216"/>
      <w:bookmarkEnd w:id="217"/>
    </w:p>
    <w:p w14:paraId="5F633965" w14:textId="77777777" w:rsidR="00E2261A" w:rsidRDefault="00E2261A" w:rsidP="00E2261A">
      <w:r>
        <w:t>Suurima tarbimisega piirkond Eestis on Tallinn ja selle lähiümbrus ning tulevikuperspektiivis on ette näha tarbimise keskmisest kiiremat kasvu võrreldes teiste Eesti piirkondadega.</w:t>
      </w:r>
    </w:p>
    <w:p w14:paraId="7C9DB87F" w14:textId="19E1F6B6" w:rsidR="00E2261A" w:rsidRDefault="00E2261A" w:rsidP="00E2261A">
      <w:r>
        <w:t>Tallinnas on käimas õhuliinide asendamine kaabelliinidega</w:t>
      </w:r>
      <w:r w:rsidR="00836B69">
        <w:t xml:space="preserve"> (joonis 1.10)</w:t>
      </w:r>
      <w:r>
        <w:t>:</w:t>
      </w:r>
    </w:p>
    <w:p w14:paraId="49BBD40D" w14:textId="77777777" w:rsidR="00E2261A" w:rsidRDefault="00E2261A" w:rsidP="00F24659">
      <w:pPr>
        <w:pStyle w:val="ListParagraph"/>
        <w:numPr>
          <w:ilvl w:val="0"/>
          <w:numId w:val="4"/>
        </w:numPr>
      </w:pPr>
      <w:r>
        <w:t>L011 Harku-Veskimetsa kaabel- ja õhuliin (kaabli osa on valmis)</w:t>
      </w:r>
    </w:p>
    <w:p w14:paraId="45C2D090" w14:textId="77777777" w:rsidR="00E2261A" w:rsidRDefault="00E2261A" w:rsidP="00F24659">
      <w:pPr>
        <w:pStyle w:val="ListParagraph"/>
        <w:numPr>
          <w:ilvl w:val="0"/>
          <w:numId w:val="4"/>
        </w:numPr>
      </w:pPr>
      <w:r>
        <w:t>L012 Harku-Kadaka kaabel- ja õhuliin (kaabli osa on valmis)</w:t>
      </w:r>
    </w:p>
    <w:p w14:paraId="5DC7F5FC" w14:textId="77777777" w:rsidR="00E2261A" w:rsidRDefault="00E2261A" w:rsidP="00F24659">
      <w:pPr>
        <w:pStyle w:val="ListParagraph"/>
        <w:numPr>
          <w:ilvl w:val="0"/>
          <w:numId w:val="4"/>
        </w:numPr>
      </w:pPr>
      <w:r>
        <w:t>L001 Harku-Veskimetsa osaline kaabel- ja õhuliin</w:t>
      </w:r>
    </w:p>
    <w:p w14:paraId="5B349DEF" w14:textId="77777777" w:rsidR="00E2261A" w:rsidRDefault="00E2261A" w:rsidP="00F24659">
      <w:pPr>
        <w:pStyle w:val="ListParagraph"/>
        <w:numPr>
          <w:ilvl w:val="0"/>
          <w:numId w:val="4"/>
        </w:numPr>
      </w:pPr>
      <w:r>
        <w:t>L002 Harku-Veskimetsa osaline kaabel- ja õhuliin</w:t>
      </w:r>
    </w:p>
    <w:p w14:paraId="0C9BCE6B" w14:textId="77777777" w:rsidR="00E2261A" w:rsidRDefault="00E2261A" w:rsidP="00F24659">
      <w:pPr>
        <w:pStyle w:val="ListParagraph"/>
        <w:numPr>
          <w:ilvl w:val="0"/>
          <w:numId w:val="4"/>
        </w:numPr>
      </w:pPr>
      <w:r>
        <w:t>L8108 Iru-Viimsi 110 kV kaabelliini ehitamine</w:t>
      </w:r>
    </w:p>
    <w:p w14:paraId="504A8442" w14:textId="77777777" w:rsidR="00E2261A" w:rsidRDefault="00E2261A" w:rsidP="00F24659">
      <w:pPr>
        <w:pStyle w:val="ListParagraph"/>
        <w:numPr>
          <w:ilvl w:val="0"/>
          <w:numId w:val="4"/>
        </w:numPr>
      </w:pPr>
      <w:r>
        <w:t>L087 Harku-Tabasalu õhuliini asendamine kaabelliiniga</w:t>
      </w:r>
    </w:p>
    <w:p w14:paraId="55C0CA51" w14:textId="77777777" w:rsidR="00E2261A" w:rsidRDefault="00E2261A" w:rsidP="00E2261A">
      <w:r w:rsidRPr="00E34A99">
        <w:t>Valminud on Veskimetsa-Kadaka L8023, Veskimetsa-Kopli L8017 ja Veskimetsa-Volta L8025 kaabelliinid</w:t>
      </w:r>
      <w:r>
        <w:t xml:space="preserve"> ning osaliselt on kaabelliiniga asendatud </w:t>
      </w:r>
      <w:r w:rsidRPr="00F6596E">
        <w:rPr>
          <w:rFonts w:eastAsia="Calibri"/>
        </w:rPr>
        <w:t xml:space="preserve">L009 Kopli-Paljassaare </w:t>
      </w:r>
      <w:r>
        <w:t xml:space="preserve">ja </w:t>
      </w:r>
      <w:r w:rsidRPr="00F6596E">
        <w:rPr>
          <w:rFonts w:eastAsia="Calibri"/>
        </w:rPr>
        <w:t>L010 Paljassaare-Volta</w:t>
      </w:r>
      <w:r w:rsidRPr="00E34A99">
        <w:t>.</w:t>
      </w:r>
    </w:p>
    <w:p w14:paraId="601E664E" w14:textId="77777777" w:rsidR="00E2261A" w:rsidRDefault="00E2261A" w:rsidP="00E2261A">
      <w:r>
        <w:t>110 kV õhuliini tööd:</w:t>
      </w:r>
    </w:p>
    <w:p w14:paraId="0947B939" w14:textId="77777777" w:rsidR="00E2261A" w:rsidRPr="007C39A1" w:rsidRDefault="00E2261A" w:rsidP="00F24659">
      <w:pPr>
        <w:pStyle w:val="ListParagraph"/>
        <w:numPr>
          <w:ilvl w:val="0"/>
          <w:numId w:val="4"/>
        </w:numPr>
        <w:rPr>
          <w:rFonts w:ascii="Klavika-Light" w:hAnsi="Klavika-Light"/>
          <w:color w:val="242021"/>
          <w:sz w:val="18"/>
          <w:szCs w:val="18"/>
        </w:rPr>
      </w:pPr>
      <w:r w:rsidRPr="00CF55F9">
        <w:t>110 kV õhuliinidest rekonstrueeritakse Aruküla-Lasnamäe 110 kV õhuliini</w:t>
      </w:r>
      <w:r>
        <w:t xml:space="preserve">d. </w:t>
      </w:r>
    </w:p>
    <w:p w14:paraId="1F996EFD" w14:textId="77777777" w:rsidR="00E2261A" w:rsidRPr="007C39A1" w:rsidRDefault="00E2261A" w:rsidP="00F24659">
      <w:pPr>
        <w:pStyle w:val="ListParagraph"/>
        <w:numPr>
          <w:ilvl w:val="0"/>
          <w:numId w:val="4"/>
        </w:numPr>
        <w:rPr>
          <w:rFonts w:ascii="Klavika-Light" w:hAnsi="Klavika-Light"/>
          <w:color w:val="242021"/>
          <w:sz w:val="18"/>
          <w:szCs w:val="18"/>
        </w:rPr>
      </w:pPr>
      <w:r w:rsidRPr="00CF55F9">
        <w:t>Kehra-Aruküla liini</w:t>
      </w:r>
      <w:r>
        <w:t>d</w:t>
      </w:r>
      <w:r w:rsidRPr="00CF55F9">
        <w:t xml:space="preserve"> rajatakse eraldi mastidele, et oleks tagatud Kehra alajaama toide kahe </w:t>
      </w:r>
      <w:proofErr w:type="spellStart"/>
      <w:r w:rsidRPr="00CF55F9">
        <w:t>üheahelalise</w:t>
      </w:r>
      <w:proofErr w:type="spellEnd"/>
      <w:r w:rsidRPr="00CF55F9">
        <w:t xml:space="preserve"> liiniga. </w:t>
      </w:r>
      <w:proofErr w:type="spellStart"/>
      <w:r>
        <w:t>Allesjääval</w:t>
      </w:r>
      <w:proofErr w:type="spellEnd"/>
      <w:r>
        <w:t xml:space="preserve"> Aruküla-Kehra L195 liinilõigul Aruküla pool tõstetakse gabariidid 45C-le. </w:t>
      </w:r>
    </w:p>
    <w:p w14:paraId="5C43AAFD" w14:textId="77777777" w:rsidR="00E2261A" w:rsidRPr="007C39A1" w:rsidRDefault="00E2261A" w:rsidP="00F24659">
      <w:pPr>
        <w:pStyle w:val="ListParagraph"/>
        <w:numPr>
          <w:ilvl w:val="0"/>
          <w:numId w:val="4"/>
        </w:numPr>
        <w:rPr>
          <w:rFonts w:ascii="Klavika-Light" w:hAnsi="Klavika-Light"/>
          <w:color w:val="242021"/>
          <w:sz w:val="18"/>
          <w:szCs w:val="18"/>
        </w:rPr>
      </w:pPr>
      <w:r w:rsidRPr="00CF55F9">
        <w:t>Kiisa</w:t>
      </w:r>
      <w:r>
        <w:t>-</w:t>
      </w:r>
      <w:r w:rsidRPr="00CF55F9">
        <w:t>Harku 110 kV õhuliin rekonstrueeritakse Kiisa-Topi ja Topi-Harku liinideks ning demonteeritakse Laagri 110</w:t>
      </w:r>
      <w:r>
        <w:t xml:space="preserve"> </w:t>
      </w:r>
      <w:r w:rsidRPr="00CF55F9">
        <w:t xml:space="preserve">kV alajaam ja Kiisa-Laagri 110 kV </w:t>
      </w:r>
      <w:r w:rsidRPr="00A26E7A">
        <w:t xml:space="preserve">õhuliinid. </w:t>
      </w:r>
    </w:p>
    <w:p w14:paraId="2B0385E7" w14:textId="77777777" w:rsidR="00E2261A" w:rsidRPr="003535EA" w:rsidRDefault="00E2261A" w:rsidP="00F24659">
      <w:pPr>
        <w:pStyle w:val="ListParagraph"/>
        <w:numPr>
          <w:ilvl w:val="0"/>
          <w:numId w:val="4"/>
        </w:numPr>
        <w:rPr>
          <w:rFonts w:ascii="Klavika-Light" w:hAnsi="Klavika-Light"/>
          <w:color w:val="242021"/>
          <w:sz w:val="18"/>
          <w:szCs w:val="18"/>
        </w:rPr>
      </w:pPr>
      <w:r>
        <w:t>Kiisa-Järve 110 kV õhuliinil on kavas v</w:t>
      </w:r>
      <w:r w:rsidRPr="00BF69EF">
        <w:t>ahetada juhe</w:t>
      </w:r>
      <w:r>
        <w:t xml:space="preserve"> ja</w:t>
      </w:r>
      <w:r w:rsidRPr="00BF69EF">
        <w:t xml:space="preserve"> üksikud mastid</w:t>
      </w:r>
      <w:r>
        <w:t xml:space="preserve"> ning</w:t>
      </w:r>
      <w:r w:rsidRPr="00BF69EF">
        <w:t xml:space="preserve"> korrastada gabariidid juhtme temperatuuril +60</w:t>
      </w:r>
      <w:r>
        <w:t xml:space="preserve">C. </w:t>
      </w:r>
    </w:p>
    <w:p w14:paraId="4134A82A" w14:textId="77777777" w:rsidR="00E2261A" w:rsidRPr="003535EA" w:rsidRDefault="00E2261A" w:rsidP="00F24659">
      <w:pPr>
        <w:pStyle w:val="ListParagraph"/>
        <w:numPr>
          <w:ilvl w:val="0"/>
          <w:numId w:val="4"/>
        </w:numPr>
        <w:rPr>
          <w:rFonts w:ascii="Klavika-Light" w:hAnsi="Klavika-Light"/>
          <w:color w:val="242021"/>
          <w:sz w:val="18"/>
          <w:szCs w:val="18"/>
        </w:rPr>
      </w:pPr>
      <w:r>
        <w:t>Tabasalu-Harku L087 õhuliin on kavas viia kaablisse ning teisel Tabasalu-Harku L088 õhuliinil on plaanis juhtme vahetus.</w:t>
      </w:r>
    </w:p>
    <w:p w14:paraId="1C242468" w14:textId="77777777" w:rsidR="00E2261A" w:rsidRPr="007C39A1" w:rsidRDefault="00E2261A" w:rsidP="00F24659">
      <w:pPr>
        <w:pStyle w:val="ListParagraph"/>
        <w:numPr>
          <w:ilvl w:val="0"/>
          <w:numId w:val="4"/>
        </w:numPr>
        <w:rPr>
          <w:rFonts w:ascii="Klavika-Light" w:hAnsi="Klavika-Light"/>
          <w:color w:val="242021"/>
          <w:sz w:val="18"/>
          <w:szCs w:val="18"/>
        </w:rPr>
      </w:pPr>
      <w:r w:rsidRPr="00A26E7A">
        <w:t>Demonteerimisel on Eesti elektrisüsteemi ainus 220 kV pingel töötav liin L206 Püssi-Kiisa</w:t>
      </w:r>
      <w:r w:rsidRPr="007C39A1">
        <w:rPr>
          <w:rFonts w:ascii="Klavika-Light" w:hAnsi="Klavika-Light"/>
          <w:color w:val="242021"/>
          <w:sz w:val="18"/>
          <w:szCs w:val="18"/>
        </w:rPr>
        <w:t>.</w:t>
      </w:r>
    </w:p>
    <w:p w14:paraId="319578C2" w14:textId="77777777" w:rsidR="00E2261A" w:rsidRDefault="00E2261A" w:rsidP="00E2261A">
      <w:pPr>
        <w:keepNext/>
        <w:jc w:val="center"/>
      </w:pPr>
      <w:r>
        <w:rPr>
          <w:noProof/>
        </w:rPr>
        <w:lastRenderedPageBreak/>
        <w:drawing>
          <wp:inline distT="0" distB="0" distL="0" distR="0" wp14:anchorId="22248D1C" wp14:editId="6F462829">
            <wp:extent cx="4567253" cy="3200400"/>
            <wp:effectExtent l="0" t="0" r="5080" b="0"/>
            <wp:docPr id="5" name="Picture 5" descr="A map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of a train&#10;&#10;Description automatically generated"/>
                    <pic:cNvPicPr/>
                  </pic:nvPicPr>
                  <pic:blipFill>
                    <a:blip r:embed="rId26"/>
                    <a:stretch>
                      <a:fillRect/>
                    </a:stretch>
                  </pic:blipFill>
                  <pic:spPr>
                    <a:xfrm>
                      <a:off x="0" y="0"/>
                      <a:ext cx="4618281" cy="3236157"/>
                    </a:xfrm>
                    <a:prstGeom prst="rect">
                      <a:avLst/>
                    </a:prstGeom>
                  </pic:spPr>
                </pic:pic>
              </a:graphicData>
            </a:graphic>
          </wp:inline>
        </w:drawing>
      </w:r>
    </w:p>
    <w:p w14:paraId="4E466F2F" w14:textId="4263131D"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10</w:t>
        </w:r>
      </w:fldSimple>
      <w:r>
        <w:t xml:space="preserve"> Tallinna võrgupiirkonna </w:t>
      </w:r>
      <w:r w:rsidRPr="00BC300B">
        <w:t>võrguarengud</w:t>
      </w:r>
    </w:p>
    <w:p w14:paraId="7F244D90" w14:textId="77777777" w:rsidR="00E2261A" w:rsidRDefault="00E2261A" w:rsidP="00532BA8">
      <w:pPr>
        <w:pStyle w:val="Heading3"/>
        <w:numPr>
          <w:ilvl w:val="2"/>
          <w:numId w:val="18"/>
        </w:numPr>
      </w:pPr>
      <w:bookmarkStart w:id="218" w:name="_Toc147412554"/>
      <w:bookmarkStart w:id="219" w:name="_Toc147412623"/>
      <w:r>
        <w:t>Kirde-Eesti</w:t>
      </w:r>
      <w:bookmarkEnd w:id="218"/>
      <w:bookmarkEnd w:id="219"/>
    </w:p>
    <w:p w14:paraId="2EC0984E" w14:textId="77777777" w:rsidR="00E2261A" w:rsidRDefault="00E2261A" w:rsidP="00E2261A">
      <w:r w:rsidRPr="00180EB3">
        <w:t>Kirde-Eesti võrgupiirkonnas muutuvad võimsusvood, kuna pärast Eesti sünkroniseerimist Mandri</w:t>
      </w:r>
      <w:r>
        <w:t xml:space="preserve">- </w:t>
      </w:r>
      <w:r w:rsidRPr="00180EB3">
        <w:t>Euroopa võrguga ei vajata enam Eesti ja Venemaa vahelisi ülekandeliine. Nimetatud põhjusel on kavas</w:t>
      </w:r>
      <w:r>
        <w:t xml:space="preserve"> </w:t>
      </w:r>
      <w:r w:rsidRPr="00180EB3">
        <w:t>mitmeid töid piirkonna elektrivõrgu optimeerimiseks</w:t>
      </w:r>
      <w:r>
        <w:t>.</w:t>
      </w:r>
    </w:p>
    <w:p w14:paraId="2D9FC014" w14:textId="77777777" w:rsidR="00E2261A" w:rsidRDefault="00E2261A" w:rsidP="00E2261A">
      <w:r w:rsidRPr="00180EB3">
        <w:t xml:space="preserve">Püssi-Ahtme 110 kV võrgupiirkonnas toimub koormuste ümberjaotumine ja võrgu </w:t>
      </w:r>
      <w:proofErr w:type="spellStart"/>
      <w:r w:rsidRPr="00180EB3">
        <w:t>rekonfigureerimine</w:t>
      </w:r>
      <w:proofErr w:type="spellEnd"/>
      <w:r w:rsidRPr="00180EB3">
        <w:t>: Püssi-</w:t>
      </w:r>
      <w:proofErr w:type="spellStart"/>
      <w:r w:rsidRPr="00180EB3">
        <w:t>Kiikla</w:t>
      </w:r>
      <w:proofErr w:type="spellEnd"/>
      <w:r w:rsidRPr="00180EB3">
        <w:t xml:space="preserve"> ja Aidu-Ahtme 110 kV õhuliinid ühendatakse kokku nii, et moodustub liin</w:t>
      </w:r>
      <w:r>
        <w:t xml:space="preserve"> </w:t>
      </w:r>
      <w:r w:rsidRPr="00180EB3">
        <w:t>Püssi-Ahtme ning ehitatakse uus 110</w:t>
      </w:r>
      <w:r>
        <w:t xml:space="preserve"> </w:t>
      </w:r>
      <w:r w:rsidRPr="00180EB3">
        <w:t xml:space="preserve">kV õhuliin alates Jaoskonna 3B alajaamast kuni </w:t>
      </w:r>
      <w:proofErr w:type="spellStart"/>
      <w:r w:rsidRPr="00180EB3">
        <w:t>Kiikla</w:t>
      </w:r>
      <w:proofErr w:type="spellEnd"/>
      <w:r w:rsidRPr="00180EB3">
        <w:t xml:space="preserve"> alajaamani.</w:t>
      </w:r>
      <w:r>
        <w:t xml:space="preserve"> </w:t>
      </w:r>
      <w:r w:rsidRPr="00180EB3">
        <w:t>Gabariite tõstetakse</w:t>
      </w:r>
      <w:r>
        <w:t xml:space="preserve">  olemasolevatel</w:t>
      </w:r>
      <w:r w:rsidRPr="00180EB3">
        <w:t xml:space="preserve"> Aidu</w:t>
      </w:r>
      <w:r>
        <w:t>-</w:t>
      </w:r>
      <w:r w:rsidRPr="00180EB3">
        <w:t>Jaoskonna 3B ja Ahtme-Püssi 110 kV liinide</w:t>
      </w:r>
      <w:r>
        <w:t>l</w:t>
      </w:r>
      <w:r w:rsidRPr="00180EB3">
        <w:t>. Tulevikus demonteeritakse Aidu</w:t>
      </w:r>
      <w:r>
        <w:t xml:space="preserve"> </w:t>
      </w:r>
      <w:r w:rsidRPr="00180EB3">
        <w:t xml:space="preserve">110 kV alajaam. </w:t>
      </w:r>
    </w:p>
    <w:p w14:paraId="64988DA4" w14:textId="5F4994CE" w:rsidR="00E2261A" w:rsidRDefault="00E2261A" w:rsidP="00E2261A">
      <w:r w:rsidRPr="00180EB3">
        <w:t>110 kV liin L103 Rakvere-Püssi</w:t>
      </w:r>
      <w:r>
        <w:t xml:space="preserve"> on praeguseks  rekonstrueeritud</w:t>
      </w:r>
      <w:r w:rsidRPr="00180EB3">
        <w:t xml:space="preserve"> demonteeritava 220 kV</w:t>
      </w:r>
      <w:r>
        <w:t xml:space="preserve"> </w:t>
      </w:r>
      <w:r w:rsidRPr="00180EB3">
        <w:t>õhuliini</w:t>
      </w:r>
      <w:r>
        <w:t xml:space="preserve"> </w:t>
      </w:r>
      <w:r w:rsidRPr="00180EB3">
        <w:t>Püssi-Kiisa liinikoridoris</w:t>
      </w:r>
      <w:r>
        <w:t xml:space="preserve">, vana L103 on demonteerimisel (joonisel </w:t>
      </w:r>
      <w:r w:rsidR="000D28C4">
        <w:t xml:space="preserve">1.11 </w:t>
      </w:r>
      <w:r>
        <w:t>rohelisega)</w:t>
      </w:r>
    </w:p>
    <w:p w14:paraId="4B7EA644" w14:textId="77777777" w:rsidR="00E2261A" w:rsidRDefault="00E2261A" w:rsidP="00E2261A">
      <w:pPr>
        <w:keepNext/>
        <w:jc w:val="center"/>
      </w:pPr>
      <w:r>
        <w:rPr>
          <w:noProof/>
        </w:rPr>
        <w:drawing>
          <wp:inline distT="0" distB="0" distL="0" distR="0" wp14:anchorId="717FA78D" wp14:editId="494BB366">
            <wp:extent cx="2919743" cy="2057852"/>
            <wp:effectExtent l="0" t="0" r="0" b="0"/>
            <wp:docPr id="7" name="Picture 7" descr="A map of a trai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train station&#10;&#10;Description automatically generated"/>
                    <pic:cNvPicPr/>
                  </pic:nvPicPr>
                  <pic:blipFill>
                    <a:blip r:embed="rId27"/>
                    <a:stretch>
                      <a:fillRect/>
                    </a:stretch>
                  </pic:blipFill>
                  <pic:spPr>
                    <a:xfrm>
                      <a:off x="0" y="0"/>
                      <a:ext cx="2932761" cy="2067027"/>
                    </a:xfrm>
                    <a:prstGeom prst="rect">
                      <a:avLst/>
                    </a:prstGeom>
                  </pic:spPr>
                </pic:pic>
              </a:graphicData>
            </a:graphic>
          </wp:inline>
        </w:drawing>
      </w:r>
    </w:p>
    <w:p w14:paraId="54BD68CD" w14:textId="0FB05308" w:rsidR="00E2261A" w:rsidRDefault="00E2261A" w:rsidP="00E2261A">
      <w:pPr>
        <w:pStyle w:val="Caption"/>
        <w:jc w:val="center"/>
        <w:rPr>
          <w:lang w:eastAsia="et-EE"/>
        </w:rPr>
      </w:pPr>
      <w:r>
        <w:t xml:space="preserve">Joonis </w:t>
      </w:r>
      <w:fldSimple w:instr=" STYLEREF 1 \s ">
        <w:r w:rsidR="008C2C4A">
          <w:rPr>
            <w:noProof/>
          </w:rPr>
          <w:t>1</w:t>
        </w:r>
      </w:fldSimple>
      <w:r>
        <w:t>.</w:t>
      </w:r>
      <w:fldSimple w:instr=" SEQ Joonis \* ARABIC \s 1 ">
        <w:r w:rsidR="008C2C4A">
          <w:rPr>
            <w:noProof/>
          </w:rPr>
          <w:t>11</w:t>
        </w:r>
      </w:fldSimple>
      <w:r>
        <w:t xml:space="preserve"> Püssi-Ahtme-Jaoskonna 3B võrgupiirkonna võrguarengud</w:t>
      </w:r>
    </w:p>
    <w:p w14:paraId="016A621C" w14:textId="4F7D0825" w:rsidR="00E2261A" w:rsidRDefault="00E2261A" w:rsidP="00E2261A">
      <w:r w:rsidRPr="002E2660">
        <w:lastRenderedPageBreak/>
        <w:t>Balti alajaama suunduvate 110 kV liinide konfiguratsiooni plaanitakse samuti optimeerida (joonis</w:t>
      </w:r>
      <w:r w:rsidR="000D28C4">
        <w:t xml:space="preserve"> 1.12</w:t>
      </w:r>
      <w:r w:rsidRPr="002E2660">
        <w:t xml:space="preserve">). </w:t>
      </w:r>
      <w:r w:rsidRPr="00BA36A7">
        <w:t>L118 jaoks ehita</w:t>
      </w:r>
      <w:r>
        <w:t>takse</w:t>
      </w:r>
      <w:r w:rsidRPr="00BA36A7">
        <w:t xml:space="preserve"> L300 demonteerimisel vabanenud liinikoridori uus 110 kV õhuliinilõik algusega L118 mastist 153 kuni olemasoleva Balti-Püssi L116 mastini 98. Mastist 98 ühendatakse kokku L118 uus liinilõik ja olemasolev L116  ning moodustub liin L118 Ahtme-Balti.</w:t>
      </w:r>
      <w:r>
        <w:t xml:space="preserve"> L</w:t>
      </w:r>
      <w:r w:rsidRPr="00B03211">
        <w:t>116 ja L118 kaheahelaline osa lõigul mastist 151Y kuni mastini 102Z ehitatakse uueks üheahelaliseks liiniks</w:t>
      </w:r>
      <w:r>
        <w:t xml:space="preserve"> ning m</w:t>
      </w:r>
      <w:r w:rsidRPr="00B03211">
        <w:t>astist 102Z ehita</w:t>
      </w:r>
      <w:r>
        <w:t>takse</w:t>
      </w:r>
      <w:r w:rsidRPr="00B03211">
        <w:t xml:space="preserve"> uus ümberühendus olemasoleva liini L116A (Allika haru) mastini 1. Moodustub liin L116 Püssi-Allika.</w:t>
      </w:r>
      <w:r>
        <w:t xml:space="preserve"> Sirgala alajaam jääb ühendatuks haruna- üks haru liinile L069 Allika-Balti ja teine haru liinile </w:t>
      </w:r>
      <w:r w:rsidRPr="00BA36A7">
        <w:t>L118 Ahtme-Balti</w:t>
      </w:r>
      <w:r>
        <w:t xml:space="preserve">. </w:t>
      </w:r>
      <w:r w:rsidRPr="002E2660">
        <w:t xml:space="preserve">Eesti </w:t>
      </w:r>
      <w:r>
        <w:t xml:space="preserve">EJ </w:t>
      </w:r>
      <w:r w:rsidRPr="002E2660">
        <w:t xml:space="preserve">OT esimene toide ühendatakse haruna liinile </w:t>
      </w:r>
      <w:r>
        <w:t>L118 Ahtme</w:t>
      </w:r>
      <w:r w:rsidRPr="002E2660">
        <w:t>-Balti</w:t>
      </w:r>
      <w:r>
        <w:t xml:space="preserve">, teise toite jaoks ühendatakse paralleeli L117 ja L119 Balti alajaamast kuni mastini 63 liinidega Balti alajaamast (vt allolev joonis). </w:t>
      </w:r>
      <w:r w:rsidRPr="002E2660">
        <w:t>Oru</w:t>
      </w:r>
      <w:r>
        <w:t xml:space="preserve"> </w:t>
      </w:r>
      <w:r w:rsidRPr="002E2660">
        <w:t xml:space="preserve">alajaama esimene toide ühendatakse haruna liinile </w:t>
      </w:r>
      <w:r>
        <w:t xml:space="preserve">L116 </w:t>
      </w:r>
      <w:r w:rsidRPr="002E2660">
        <w:t xml:space="preserve">Püssi-Allika ja teine toide haruna liinile </w:t>
      </w:r>
      <w:r>
        <w:t xml:space="preserve">L118 </w:t>
      </w:r>
      <w:r w:rsidRPr="002E2660">
        <w:t>Ahtme-Balti.</w:t>
      </w:r>
    </w:p>
    <w:p w14:paraId="69427348" w14:textId="77777777" w:rsidR="00E2261A" w:rsidRDefault="00E2261A" w:rsidP="00E2261A">
      <w:r>
        <w:t>Püssi-Allika olemasoleva lõigu renoveerimistööd näevad ette juhtme ja halvas seisukorras mastide vahetuse lõigul mastist 227  kuni mastini 151Y, Püssi AJ kuni M151Y korrastatakse gabariidid juhtme temperatuuril +60C. L069 Allika-Balti gabariidid korrastatakse samuti juhtme temperatuuril +60C. Eesti EJ OT ühendusliinidel vahetatakse juhe ja amortiseerunud mastid ning korrastatakse gabariidid temperatuuril +35C.</w:t>
      </w:r>
    </w:p>
    <w:p w14:paraId="354D8A51" w14:textId="77777777" w:rsidR="00E2261A" w:rsidRDefault="00E2261A" w:rsidP="00E2261A">
      <w:pPr>
        <w:keepNext/>
      </w:pPr>
      <w:r>
        <w:rPr>
          <w:noProof/>
        </w:rPr>
        <w:drawing>
          <wp:inline distT="0" distB="0" distL="0" distR="0" wp14:anchorId="782E2E89" wp14:editId="1EBC3FD9">
            <wp:extent cx="5760720" cy="2532380"/>
            <wp:effectExtent l="0" t="0" r="0" b="1270"/>
            <wp:docPr id="1531030019" name="Picture 1531030019" descr="A map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0019" name="Picture 1" descr="A map of a train&#10;&#10;Description automatically generated"/>
                    <pic:cNvPicPr/>
                  </pic:nvPicPr>
                  <pic:blipFill>
                    <a:blip r:embed="rId28"/>
                    <a:stretch>
                      <a:fillRect/>
                    </a:stretch>
                  </pic:blipFill>
                  <pic:spPr>
                    <a:xfrm>
                      <a:off x="0" y="0"/>
                      <a:ext cx="5760720" cy="2532380"/>
                    </a:xfrm>
                    <a:prstGeom prst="rect">
                      <a:avLst/>
                    </a:prstGeom>
                  </pic:spPr>
                </pic:pic>
              </a:graphicData>
            </a:graphic>
          </wp:inline>
        </w:drawing>
      </w:r>
    </w:p>
    <w:p w14:paraId="7AC01FB6" w14:textId="5DFC3BF1"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12</w:t>
        </w:r>
      </w:fldSimple>
      <w:r>
        <w:t xml:space="preserve"> Balti-Püssi 110 </w:t>
      </w:r>
      <w:proofErr w:type="spellStart"/>
      <w:r>
        <w:t>kV</w:t>
      </w:r>
      <w:proofErr w:type="spellEnd"/>
      <w:r>
        <w:t xml:space="preserve"> liinide </w:t>
      </w:r>
      <w:proofErr w:type="spellStart"/>
      <w:r>
        <w:t>rekonfigureerimine</w:t>
      </w:r>
      <w:proofErr w:type="spellEnd"/>
    </w:p>
    <w:p w14:paraId="378D849A" w14:textId="0A99533C" w:rsidR="00E2261A" w:rsidRDefault="00E2261A" w:rsidP="00E2261A">
      <w:r w:rsidRPr="001C7FF7">
        <w:t xml:space="preserve">Lisaks piirkonnas planeeritud elektrivõrgu </w:t>
      </w:r>
      <w:proofErr w:type="spellStart"/>
      <w:r w:rsidRPr="001C7FF7">
        <w:t>rekonfigureerimisele</w:t>
      </w:r>
      <w:proofErr w:type="spellEnd"/>
      <w:r w:rsidRPr="001C7FF7">
        <w:t xml:space="preserve"> on võimalik 110 kV võrku täiendavalt</w:t>
      </w:r>
      <w:r w:rsidRPr="001C7FF7">
        <w:br/>
        <w:t>vähendada, kui VKG loobub tarbimiskohast Sirgala alajaamas ja Sirgala 110 kV jaotla demonteeritakse.</w:t>
      </w:r>
      <w:r w:rsidRPr="001C7FF7">
        <w:br/>
        <w:t>Sirgala alajaama ühendavad liinid lähevad üle VKG-le. VKG läheb Allika alajaamas üle 110 kV liitumisele ja</w:t>
      </w:r>
      <w:r>
        <w:t xml:space="preserve"> </w:t>
      </w:r>
      <w:r w:rsidRPr="001C7FF7">
        <w:t>ehitab Allika alajaamas koos trafodega uued keskpinge jaotusseadmed. VKG Elektrivõrkude ja klientide</w:t>
      </w:r>
      <w:r>
        <w:t xml:space="preserve"> </w:t>
      </w:r>
      <w:r w:rsidRPr="001C7FF7">
        <w:t>vahelise liitumislepingu tingimuste tagamiseks ehitatakse Allika alajaama kolmas 110 kV elektriliin</w:t>
      </w:r>
      <w:r>
        <w:t xml:space="preserve"> </w:t>
      </w:r>
      <w:r w:rsidRPr="001C7FF7">
        <w:t>Ahtme-Balti liinile haruna. Kolmas 110 kV ühendus Allika alajaama on võimalik ehitada eraldiseisva</w:t>
      </w:r>
      <w:r>
        <w:t xml:space="preserve"> </w:t>
      </w:r>
      <w:r w:rsidRPr="001C7FF7">
        <w:t>liinina või rekonstrueerida üks olemasolev liin kaheahelaliseks liiniks. Hetkel on kolmas ühendus tagatud</w:t>
      </w:r>
      <w:r>
        <w:t xml:space="preserve"> </w:t>
      </w:r>
      <w:r w:rsidRPr="001C7FF7">
        <w:t>Sirgala alajaamast, mis optimeeritud lahenduses ei ole enam ülekandevõrgu alajaam. Seoses Allika</w:t>
      </w:r>
      <w:r>
        <w:t xml:space="preserve"> </w:t>
      </w:r>
      <w:r w:rsidRPr="001C7FF7">
        <w:t>alajaama ümberehitusega kaotatakse Elektrilevi OÜ 10 kV liitumispunkt Allika alajaamas ja Elering</w:t>
      </w:r>
      <w:r>
        <w:t xml:space="preserve"> </w:t>
      </w:r>
      <w:r w:rsidRPr="001C7FF7">
        <w:t>ehitab Elektrilevile uue 10 kV kaabelliini Oru alajaamani</w:t>
      </w:r>
      <w:r w:rsidR="00B4538F">
        <w:t xml:space="preserve"> (joonis 1.13)</w:t>
      </w:r>
      <w:r w:rsidRPr="001C7FF7">
        <w:t>.</w:t>
      </w:r>
    </w:p>
    <w:p w14:paraId="4B24C89C" w14:textId="77777777" w:rsidR="00E2261A" w:rsidRDefault="00E2261A" w:rsidP="00E2261A">
      <w:pPr>
        <w:keepNext/>
        <w:jc w:val="center"/>
      </w:pPr>
      <w:r>
        <w:rPr>
          <w:noProof/>
        </w:rPr>
        <w:lastRenderedPageBreak/>
        <w:drawing>
          <wp:inline distT="0" distB="0" distL="0" distR="0" wp14:anchorId="36EA27E6" wp14:editId="500961A5">
            <wp:extent cx="3716867" cy="2611886"/>
            <wp:effectExtent l="0" t="0" r="0" b="0"/>
            <wp:docPr id="11" name="Picture 11" descr="A map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a train track&#10;&#10;Description automatically generated"/>
                    <pic:cNvPicPr/>
                  </pic:nvPicPr>
                  <pic:blipFill>
                    <a:blip r:embed="rId29"/>
                    <a:stretch>
                      <a:fillRect/>
                    </a:stretch>
                  </pic:blipFill>
                  <pic:spPr>
                    <a:xfrm>
                      <a:off x="0" y="0"/>
                      <a:ext cx="3728611" cy="2620138"/>
                    </a:xfrm>
                    <a:prstGeom prst="rect">
                      <a:avLst/>
                    </a:prstGeom>
                  </pic:spPr>
                </pic:pic>
              </a:graphicData>
            </a:graphic>
          </wp:inline>
        </w:drawing>
      </w:r>
    </w:p>
    <w:p w14:paraId="5D30D925" w14:textId="23D2B215"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13</w:t>
        </w:r>
      </w:fldSimple>
      <w:r>
        <w:t xml:space="preserve"> Allika-Sirgala võrgupiirkonna optimeeritud stsenaarium</w:t>
      </w:r>
    </w:p>
    <w:p w14:paraId="36073D6E" w14:textId="77777777" w:rsidR="00E2261A" w:rsidRDefault="00E2261A" w:rsidP="00532BA8">
      <w:pPr>
        <w:pStyle w:val="Heading3"/>
        <w:numPr>
          <w:ilvl w:val="2"/>
          <w:numId w:val="18"/>
        </w:numPr>
      </w:pPr>
      <w:bookmarkStart w:id="220" w:name="_Toc147412555"/>
      <w:bookmarkStart w:id="221" w:name="_Toc147412624"/>
      <w:r>
        <w:t>Tartu piirkond</w:t>
      </w:r>
      <w:bookmarkEnd w:id="220"/>
      <w:bookmarkEnd w:id="221"/>
    </w:p>
    <w:p w14:paraId="4ECC6865" w14:textId="3BBE795A" w:rsidR="00E2261A" w:rsidRPr="00D056B1" w:rsidRDefault="00E2261A" w:rsidP="00E2261A">
      <w:pPr>
        <w:rPr>
          <w:lang w:eastAsia="et-EE"/>
        </w:rPr>
      </w:pPr>
      <w:r w:rsidRPr="00D056B1">
        <w:t>Kõige suurema tarbimise kontsentratsiooniga on Eesti suuruselt teine linn Tartu ja selle lähiümbrus, kus</w:t>
      </w:r>
      <w:r>
        <w:t xml:space="preserve"> </w:t>
      </w:r>
      <w:r w:rsidRPr="00D056B1">
        <w:t>on ette näha koormuste jätkuvat kasvu. Tartu sisemuses paiknevad Tartu-Tööstuse-Anne 110 kV õhuliinid</w:t>
      </w:r>
      <w:r>
        <w:t xml:space="preserve"> </w:t>
      </w:r>
      <w:r w:rsidRPr="00D056B1">
        <w:t>on halvas tehnilises seisukorras ning kulgevad elumajade vahetus läheduses, mistõttu rekonstrueeritakse</w:t>
      </w:r>
      <w:r>
        <w:t xml:space="preserve"> </w:t>
      </w:r>
      <w:r w:rsidRPr="00D056B1">
        <w:t>nimetatud õhuliinid kaabelliinideks. Lisaks on kavas rajada uus Tartu-Ülejõe 110</w:t>
      </w:r>
      <w:r>
        <w:t xml:space="preserve"> </w:t>
      </w:r>
      <w:r w:rsidRPr="00D056B1">
        <w:t>kV kaabelliin ning asendada</w:t>
      </w:r>
      <w:r>
        <w:t xml:space="preserve"> </w:t>
      </w:r>
      <w:r w:rsidRPr="00D056B1">
        <w:t>Emajõe-Tartu alajaamade vaheline segaliin täies ulatuses kaabelliiniga</w:t>
      </w:r>
      <w:r w:rsidR="00B4538F">
        <w:t xml:space="preserve"> (joonis 1.14)</w:t>
      </w:r>
      <w:r>
        <w:t>.</w:t>
      </w:r>
    </w:p>
    <w:p w14:paraId="12CDD6D1" w14:textId="77777777" w:rsidR="00E2261A" w:rsidRDefault="00E2261A" w:rsidP="00E2261A">
      <w:pPr>
        <w:keepNext/>
        <w:jc w:val="center"/>
      </w:pPr>
      <w:r>
        <w:rPr>
          <w:noProof/>
        </w:rPr>
        <w:drawing>
          <wp:inline distT="0" distB="0" distL="0" distR="0" wp14:anchorId="12F3CE89" wp14:editId="2E471E36">
            <wp:extent cx="3419751" cy="2404229"/>
            <wp:effectExtent l="0" t="0" r="9525" b="0"/>
            <wp:docPr id="12" name="Picture 12" descr="A map with black and pink dots and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with black and pink dots and a black circle&#10;&#10;Description automatically generated"/>
                    <pic:cNvPicPr/>
                  </pic:nvPicPr>
                  <pic:blipFill>
                    <a:blip r:embed="rId30"/>
                    <a:stretch>
                      <a:fillRect/>
                    </a:stretch>
                  </pic:blipFill>
                  <pic:spPr>
                    <a:xfrm>
                      <a:off x="0" y="0"/>
                      <a:ext cx="3426193" cy="2408758"/>
                    </a:xfrm>
                    <a:prstGeom prst="rect">
                      <a:avLst/>
                    </a:prstGeom>
                  </pic:spPr>
                </pic:pic>
              </a:graphicData>
            </a:graphic>
          </wp:inline>
        </w:drawing>
      </w:r>
    </w:p>
    <w:p w14:paraId="7DB6C785" w14:textId="05CFC7FC"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14</w:t>
        </w:r>
      </w:fldSimple>
      <w:r>
        <w:t xml:space="preserve"> Tartu võrgupiirkonna arengud</w:t>
      </w:r>
    </w:p>
    <w:p w14:paraId="681130FA" w14:textId="77777777" w:rsidR="00E2261A" w:rsidRPr="008C0D00" w:rsidRDefault="00E2261A" w:rsidP="00532BA8">
      <w:pPr>
        <w:pStyle w:val="Heading3"/>
        <w:numPr>
          <w:ilvl w:val="2"/>
          <w:numId w:val="18"/>
        </w:numPr>
      </w:pPr>
      <w:bookmarkStart w:id="222" w:name="_Toc147412556"/>
      <w:bookmarkStart w:id="223" w:name="_Toc147412625"/>
      <w:r>
        <w:t>Lahutuskohad</w:t>
      </w:r>
      <w:bookmarkEnd w:id="222"/>
      <w:bookmarkEnd w:id="223"/>
      <w:r>
        <w:t xml:space="preserve"> </w:t>
      </w:r>
    </w:p>
    <w:p w14:paraId="7690C3CE" w14:textId="77777777" w:rsidR="00E2261A" w:rsidRDefault="00E2261A" w:rsidP="00E2261A">
      <w:r>
        <w:t xml:space="preserve">Eesti ülekandevõrgus osalevad võimsusvoogude ülekandes paralleelselt 330 kV ja 110 kV liinid. Olukordades, kus mõni liin on hoolduses või </w:t>
      </w:r>
      <w:proofErr w:type="spellStart"/>
      <w:r>
        <w:t>avariiliselt</w:t>
      </w:r>
      <w:proofErr w:type="spellEnd"/>
      <w:r>
        <w:t xml:space="preserve"> välja lülitunud, kandub osa väljalülitunud liini võimsusvoost 110 kV liinidele ja need võivad üle koormuda või nende võimsusvood läheneda maksimaalselt lubatud piirini. 110 kV liinide võimsusvoogude vähendamise üks võimalus on lahutuskohtade kasutamine. Liinide koormustest sõltuvad ka alajaamade vabad liitumisvõimsused. Suuremad vabad liitumisvõimsused soodustavad elektritootjaid ja -tarbijaid liituma Eesti </w:t>
      </w:r>
      <w:r>
        <w:lastRenderedPageBreak/>
        <w:t xml:space="preserve">ülekandevõrguga. Lisaks võimaldavad suuremad vabad liitumisvõimsused suurendada taastuvatest allikatest toodetava elektrienergia mahtu, mis omakorda aitab Eestil täita oma kliimaeesmärke. </w:t>
      </w:r>
    </w:p>
    <w:p w14:paraId="2AB49FA3" w14:textId="77777777" w:rsidR="00E2261A" w:rsidRDefault="00E2261A" w:rsidP="00E2261A">
      <w:r w:rsidRPr="3456F2F3">
        <w:t xml:space="preserve">Elering </w:t>
      </w:r>
      <w:proofErr w:type="spellStart"/>
      <w:r w:rsidRPr="3456F2F3">
        <w:t>AS-s</w:t>
      </w:r>
      <w:proofErr w:type="spellEnd"/>
      <w:r w:rsidRPr="3456F2F3">
        <w:t xml:space="preserve"> läbiviidud uuringust selgus, et 110 kV võrgus kasutatavad lahutuskohad ei suurenda üldist 110 kV alajaamade vabu liitumisvõimsusi ja otsest majanduslikku lisaväärtust ei anna. Lisaks on pidevalt vaja optimeerida lahutuskohtade asukohta. Optimaalsete lahutuskohtade asukohad võivad ajas muutuda ja mitteoptimaalsete lahutuskohtadega võivad elektrisüsteemi aktiivenergia kaod suureneda. Lahutuskohtade kasutamisega väheneb ka Eesti elektrisüsteemi varustuskindlus, mis on tingitud reservlülitusautomaatika viiteaegadest põhjustatud lühiajalistest katkestustest. </w:t>
      </w:r>
    </w:p>
    <w:p w14:paraId="6E5CF5F8" w14:textId="77777777" w:rsidR="00E2261A" w:rsidRDefault="00E2261A" w:rsidP="00E2261A">
      <w:pPr>
        <w:rPr>
          <w:rFonts w:eastAsia="Trebuchet MS" w:cs="Trebuchet MS"/>
          <w:szCs w:val="20"/>
        </w:rPr>
      </w:pPr>
      <w:r w:rsidRPr="3456F2F3">
        <w:t>110 kV lahutuskohtade kasutamine suurendab aga märgatavalt 330 kV alajaamade vabu liitumisvõimsusi, mis võib anda kaudset majanduslikku lisaväärtust. Uuringus on järeldatud, et püsivate 110 kV lahutuskohtade kasutamine ei ole otstarbekas ja uurida võiks dünaamiliste lahutuskohtade kasutamist. Dünaamilised lahutuskohad tekitatakse vastavalt võrguelemendi ülekoormusele ja see eeldab täiendava automaatikasüsteemi välja töötamist.</w:t>
      </w:r>
    </w:p>
    <w:p w14:paraId="7F552F6A" w14:textId="77777777" w:rsidR="00E2261A" w:rsidRDefault="00E2261A" w:rsidP="00E2261A">
      <w:pPr>
        <w:rPr>
          <w:rFonts w:eastAsia="Trebuchet MS" w:cs="Trebuchet MS"/>
          <w:szCs w:val="20"/>
        </w:rPr>
      </w:pPr>
      <w:r w:rsidRPr="42066E9D">
        <w:rPr>
          <w:rFonts w:eastAsia="Trebuchet MS" w:cs="Trebuchet MS"/>
          <w:szCs w:val="20"/>
        </w:rPr>
        <w:t>Ajalooliselt suurim tootmisvõimsus oli keskendunud Ida-Eestis, kuid liitumiste tendents näitab teiste piirkondade, eelkõige Lääne-Eesti, osakaalu kasvamist. Meretuuleparkide suurte võimsuste lisandumisega Lihula piirkonnas võivad tekkida 110 kV ülekoormused 330 kV liinide väljalülitumisel. Meretuuleparkide liitumiste võrguarvutused näitavad, et suuremad ülekoormused tekkivad liinidel suunas Lihula – Risti – Keila ja Rapla – Kohila – Kiisa. Arvutuste eelduseks oli Lihula 330 kV alajaama valmimine ja uus Lihula - Paide 330 kV õhuliin.  Suuremad 110 kV liinide ülekoormused tekivad transiidi tõttu L503 Harku – Lihula - Sindi või L510 Kilingi-Nõmme - Sindi  liinide väljalülitumisel. Antud olukorda parandaksid dünaamilised lahutuskohad nt Haapsalu või Lihula ja Rapla alajaamades, mis on esialgse analüüsi järgi liigikaudu 20 mln eurot odavamad kui ülekoormatud liinide rekonstrueerimised.</w:t>
      </w:r>
    </w:p>
    <w:p w14:paraId="0208ED52" w14:textId="77777777" w:rsidR="00E2261A" w:rsidRDefault="00E2261A" w:rsidP="00532BA8">
      <w:pPr>
        <w:pStyle w:val="Heading3"/>
        <w:numPr>
          <w:ilvl w:val="2"/>
          <w:numId w:val="18"/>
        </w:numPr>
      </w:pPr>
      <w:bookmarkStart w:id="224" w:name="_Toc147412557"/>
      <w:bookmarkStart w:id="225" w:name="_Toc147412626"/>
      <w:r>
        <w:t>Tarbimise prognoos</w:t>
      </w:r>
      <w:bookmarkEnd w:id="224"/>
      <w:bookmarkEnd w:id="225"/>
    </w:p>
    <w:p w14:paraId="2B85275A" w14:textId="17DD99DC" w:rsidR="00E2261A" w:rsidRDefault="00CC280E" w:rsidP="00E2261A">
      <w:r>
        <w:t>T</w:t>
      </w:r>
      <w:r w:rsidR="00E2261A">
        <w:t>abelis</w:t>
      </w:r>
      <w:r>
        <w:t xml:space="preserve"> 1.2</w:t>
      </w:r>
      <w:r w:rsidR="00E2261A">
        <w:t xml:space="preserve"> toodud</w:t>
      </w:r>
      <w:r w:rsidR="00E2261A" w:rsidRPr="0080385D">
        <w:t xml:space="preserve"> väärtused on viimase 10 aasta statistiline kogum ning järgneva 15 aasta prognoos. Tarbimise prognoosis on ära toodud aastate keskmised tiputarbimise väärtused. </w:t>
      </w:r>
    </w:p>
    <w:p w14:paraId="2E4362E4" w14:textId="77777777" w:rsidR="00E2261A" w:rsidRDefault="00E2261A" w:rsidP="00E2261A">
      <w:pPr>
        <w:rPr>
          <w:color w:val="808080" w:themeColor="background1" w:themeShade="80"/>
        </w:rPr>
      </w:pPr>
      <w:r w:rsidRPr="00E178AC">
        <w:t>Tabelis toodud prognoosid on tehtud ENTSO-E süsteemi võimekuse hindamise jaoks tarbimise modelleerimise tulemuste ja Eleringi poolt tellitud Eesti elektritarbimise stsenaariumite uuringu baasil. Alates 2030 aastast on kasutatud Eleringi poolt tellitud uuringu</w:t>
      </w:r>
      <w:r w:rsidRPr="00E178AC">
        <w:rPr>
          <w:rStyle w:val="FootnoteReference"/>
          <w:rFonts w:ascii="Times New Roman" w:eastAsia="Calibri" w:hAnsi="Times New Roman"/>
          <w:b/>
          <w:bCs/>
          <w:szCs w:val="20"/>
        </w:rPr>
        <w:fldChar w:fldCharType="begin"/>
      </w:r>
      <w:r w:rsidRPr="00E178AC">
        <w:rPr>
          <w:rStyle w:val="FootnoteReference"/>
          <w:rFonts w:ascii="Times New Roman" w:eastAsia="Calibri" w:hAnsi="Times New Roman"/>
          <w:b/>
          <w:bCs/>
          <w:szCs w:val="20"/>
        </w:rPr>
        <w:instrText xml:space="preserve"> NOTEREF _Ref114565150 \h  \* MERGEFORMAT </w:instrText>
      </w:r>
      <w:r w:rsidRPr="00E178AC">
        <w:rPr>
          <w:rStyle w:val="FootnoteReference"/>
          <w:rFonts w:ascii="Times New Roman" w:eastAsia="Calibri" w:hAnsi="Times New Roman"/>
          <w:b/>
          <w:bCs/>
          <w:szCs w:val="20"/>
        </w:rPr>
      </w:r>
      <w:r w:rsidRPr="00E178AC">
        <w:rPr>
          <w:rStyle w:val="FootnoteReference"/>
          <w:rFonts w:ascii="Times New Roman" w:eastAsia="Calibri" w:hAnsi="Times New Roman"/>
          <w:b/>
          <w:bCs/>
          <w:szCs w:val="20"/>
        </w:rPr>
        <w:fldChar w:fldCharType="separate"/>
      </w:r>
      <w:r w:rsidRPr="00E178AC">
        <w:rPr>
          <w:rStyle w:val="FootnoteReference"/>
          <w:rFonts w:ascii="Times New Roman" w:eastAsia="Calibri" w:hAnsi="Times New Roman"/>
          <w:b/>
          <w:bCs/>
          <w:szCs w:val="20"/>
        </w:rPr>
        <w:t>24</w:t>
      </w:r>
      <w:r w:rsidRPr="00E178AC">
        <w:rPr>
          <w:rStyle w:val="FootnoteReference"/>
          <w:rFonts w:ascii="Times New Roman" w:eastAsia="Calibri" w:hAnsi="Times New Roman"/>
          <w:b/>
          <w:bCs/>
          <w:szCs w:val="20"/>
        </w:rPr>
        <w:fldChar w:fldCharType="end"/>
      </w:r>
      <w:r w:rsidRPr="00E178AC">
        <w:t xml:space="preserve"> tulemusi, mis võtab arvesse erinevate Eesti ja Euroopa Liidu, kliima- ja energiapoliitika arengusuundi, mille eesmärgiks on vähendada fossiilenergia kasutamist ning energiamajanduse järkjärgulist elektrifitseerimist.</w:t>
      </w:r>
      <w:r w:rsidRPr="00F9540B">
        <w:rPr>
          <w:color w:val="808080" w:themeColor="background1" w:themeShade="80"/>
        </w:rPr>
        <w:t xml:space="preserve"> </w:t>
      </w:r>
      <w:r>
        <w:rPr>
          <w:rStyle w:val="FootnoteReference"/>
          <w:color w:val="808080" w:themeColor="background1" w:themeShade="80"/>
        </w:rPr>
        <w:footnoteReference w:id="13"/>
      </w:r>
    </w:p>
    <w:p w14:paraId="4BA78EAD" w14:textId="77777777" w:rsidR="00C27B2B" w:rsidRDefault="00C27B2B" w:rsidP="00E2261A">
      <w:pPr>
        <w:rPr>
          <w:color w:val="808080" w:themeColor="background1" w:themeShade="80"/>
        </w:rPr>
      </w:pPr>
    </w:p>
    <w:p w14:paraId="44A12DA5" w14:textId="77777777" w:rsidR="00C27B2B" w:rsidRDefault="00C27B2B" w:rsidP="00E2261A"/>
    <w:p w14:paraId="6A35A256" w14:textId="40F58246" w:rsidR="00E2261A" w:rsidRDefault="00E2261A" w:rsidP="00E2261A">
      <w:pPr>
        <w:pStyle w:val="Caption"/>
        <w:keepNext/>
        <w:jc w:val="center"/>
      </w:pPr>
      <w:r>
        <w:t xml:space="preserve">Tabel </w:t>
      </w:r>
      <w:fldSimple w:instr=" STYLEREF 1 \s ">
        <w:r w:rsidR="008C2C4A">
          <w:rPr>
            <w:noProof/>
          </w:rPr>
          <w:t>1</w:t>
        </w:r>
      </w:fldSimple>
      <w:r>
        <w:t>.</w:t>
      </w:r>
      <w:fldSimple w:instr=" SEQ Tabel \* ARABIC \s 1 ">
        <w:r w:rsidR="008C2C4A">
          <w:rPr>
            <w:noProof/>
          </w:rPr>
          <w:t>2</w:t>
        </w:r>
      </w:fldSimple>
      <w:r>
        <w:t xml:space="preserve"> </w:t>
      </w:r>
      <w:r w:rsidRPr="00561A6E">
        <w:t>Tarbimise prognoos kuni 203</w:t>
      </w:r>
      <w:r>
        <w:t>8</w:t>
      </w:r>
    </w:p>
    <w:tbl>
      <w:tblPr>
        <w:tblW w:w="4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
        <w:gridCol w:w="2189"/>
        <w:gridCol w:w="1610"/>
      </w:tblGrid>
      <w:tr w:rsidR="00E2261A" w14:paraId="2421A4C8" w14:textId="77777777" w:rsidTr="00C27B2B">
        <w:trPr>
          <w:trHeight w:val="300"/>
          <w:jc w:val="center"/>
        </w:trPr>
        <w:tc>
          <w:tcPr>
            <w:tcW w:w="4415" w:type="dxa"/>
            <w:gridSpan w:val="3"/>
            <w:noWrap/>
            <w:vAlign w:val="center"/>
            <w:hideMark/>
          </w:tcPr>
          <w:p w14:paraId="26A1B175" w14:textId="77777777" w:rsidR="00E2261A" w:rsidRDefault="00E2261A" w:rsidP="005F6AFF">
            <w:pPr>
              <w:jc w:val="center"/>
              <w:rPr>
                <w:rFonts w:cs="Calibri"/>
                <w:color w:val="000000"/>
                <w:szCs w:val="20"/>
              </w:rPr>
            </w:pPr>
            <w:r>
              <w:rPr>
                <w:rFonts w:cs="Calibri"/>
                <w:color w:val="000000"/>
                <w:szCs w:val="20"/>
              </w:rPr>
              <w:t>Tarbimise prognoos</w:t>
            </w:r>
          </w:p>
        </w:tc>
      </w:tr>
      <w:tr w:rsidR="00E2261A" w14:paraId="5DCA3E83" w14:textId="77777777" w:rsidTr="00C27B2B">
        <w:trPr>
          <w:trHeight w:val="450"/>
          <w:jc w:val="center"/>
        </w:trPr>
        <w:tc>
          <w:tcPr>
            <w:tcW w:w="616" w:type="dxa"/>
            <w:shd w:val="clear" w:color="auto" w:fill="auto"/>
            <w:noWrap/>
            <w:vAlign w:val="center"/>
            <w:hideMark/>
          </w:tcPr>
          <w:p w14:paraId="39BB46E0" w14:textId="3444F736" w:rsidR="00E2261A" w:rsidRDefault="00C27B2B" w:rsidP="005F6AFF">
            <w:pPr>
              <w:rPr>
                <w:rFonts w:cs="Calibri"/>
                <w:color w:val="000000"/>
                <w:szCs w:val="20"/>
              </w:rPr>
            </w:pPr>
            <w:r>
              <w:rPr>
                <w:rFonts w:cs="Calibri"/>
                <w:color w:val="000000"/>
                <w:szCs w:val="20"/>
              </w:rPr>
              <w:t>A</w:t>
            </w:r>
            <w:r w:rsidR="00E2261A">
              <w:rPr>
                <w:rFonts w:cs="Calibri"/>
                <w:color w:val="000000"/>
                <w:szCs w:val="20"/>
              </w:rPr>
              <w:t>asta</w:t>
            </w:r>
          </w:p>
        </w:tc>
        <w:tc>
          <w:tcPr>
            <w:tcW w:w="2189" w:type="dxa"/>
            <w:shd w:val="clear" w:color="auto" w:fill="auto"/>
            <w:noWrap/>
            <w:vAlign w:val="center"/>
            <w:hideMark/>
          </w:tcPr>
          <w:p w14:paraId="609ADE62" w14:textId="77777777" w:rsidR="00E2261A" w:rsidRDefault="00E2261A" w:rsidP="00C27B2B">
            <w:pPr>
              <w:jc w:val="center"/>
              <w:rPr>
                <w:rFonts w:cs="Calibri"/>
                <w:color w:val="000000"/>
                <w:szCs w:val="20"/>
              </w:rPr>
            </w:pPr>
            <w:r>
              <w:rPr>
                <w:rFonts w:cs="Calibri"/>
                <w:color w:val="000000"/>
                <w:szCs w:val="20"/>
              </w:rPr>
              <w:t>Aastane tarbimine, TWh</w:t>
            </w:r>
          </w:p>
        </w:tc>
        <w:tc>
          <w:tcPr>
            <w:tcW w:w="1610" w:type="dxa"/>
            <w:noWrap/>
            <w:vAlign w:val="center"/>
            <w:hideMark/>
          </w:tcPr>
          <w:p w14:paraId="30523BBB" w14:textId="77777777" w:rsidR="00E2261A" w:rsidRDefault="00E2261A" w:rsidP="00C27B2B">
            <w:pPr>
              <w:jc w:val="center"/>
              <w:rPr>
                <w:rFonts w:cs="Calibri"/>
                <w:color w:val="000000"/>
                <w:szCs w:val="20"/>
              </w:rPr>
            </w:pPr>
            <w:r>
              <w:rPr>
                <w:rFonts w:cs="Calibri"/>
                <w:color w:val="000000"/>
                <w:szCs w:val="20"/>
              </w:rPr>
              <w:t>Tipukoormus, MW</w:t>
            </w:r>
          </w:p>
        </w:tc>
      </w:tr>
      <w:tr w:rsidR="00E2261A" w14:paraId="4599B959" w14:textId="77777777" w:rsidTr="00C27B2B">
        <w:trPr>
          <w:trHeight w:val="315"/>
          <w:jc w:val="center"/>
        </w:trPr>
        <w:tc>
          <w:tcPr>
            <w:tcW w:w="616" w:type="dxa"/>
            <w:shd w:val="clear" w:color="auto" w:fill="auto"/>
            <w:noWrap/>
            <w:vAlign w:val="center"/>
            <w:hideMark/>
          </w:tcPr>
          <w:p w14:paraId="32CD0FAB" w14:textId="77777777" w:rsidR="00E2261A" w:rsidRDefault="00E2261A" w:rsidP="005F6AFF">
            <w:pPr>
              <w:rPr>
                <w:rFonts w:cs="Calibri"/>
                <w:color w:val="000000"/>
                <w:szCs w:val="20"/>
              </w:rPr>
            </w:pPr>
            <w:r>
              <w:rPr>
                <w:rFonts w:cs="Calibri"/>
                <w:color w:val="000000"/>
                <w:szCs w:val="20"/>
              </w:rPr>
              <w:t>2023</w:t>
            </w:r>
          </w:p>
        </w:tc>
        <w:tc>
          <w:tcPr>
            <w:tcW w:w="2189" w:type="dxa"/>
            <w:shd w:val="clear" w:color="auto" w:fill="auto"/>
            <w:noWrap/>
            <w:vAlign w:val="center"/>
            <w:hideMark/>
          </w:tcPr>
          <w:p w14:paraId="7FDED20F" w14:textId="77777777" w:rsidR="00E2261A" w:rsidRDefault="00E2261A" w:rsidP="00C27B2B">
            <w:pPr>
              <w:jc w:val="center"/>
              <w:rPr>
                <w:rFonts w:cs="Calibri"/>
                <w:color w:val="000000"/>
                <w:szCs w:val="20"/>
              </w:rPr>
            </w:pPr>
            <w:r>
              <w:rPr>
                <w:rFonts w:cs="Calibri"/>
                <w:color w:val="000000"/>
                <w:szCs w:val="20"/>
              </w:rPr>
              <w:t>8,6</w:t>
            </w:r>
          </w:p>
        </w:tc>
        <w:tc>
          <w:tcPr>
            <w:tcW w:w="1610" w:type="dxa"/>
            <w:noWrap/>
            <w:vAlign w:val="center"/>
            <w:hideMark/>
          </w:tcPr>
          <w:p w14:paraId="222D7978" w14:textId="77777777" w:rsidR="00E2261A" w:rsidRDefault="00E2261A" w:rsidP="00C27B2B">
            <w:pPr>
              <w:jc w:val="center"/>
              <w:rPr>
                <w:rFonts w:cs="Calibri"/>
                <w:color w:val="000000"/>
                <w:szCs w:val="20"/>
              </w:rPr>
            </w:pPr>
            <w:r>
              <w:rPr>
                <w:rFonts w:cs="Calibri"/>
                <w:color w:val="000000"/>
                <w:szCs w:val="20"/>
              </w:rPr>
              <w:t>1514</w:t>
            </w:r>
          </w:p>
        </w:tc>
      </w:tr>
      <w:tr w:rsidR="00E2261A" w14:paraId="59756C30" w14:textId="77777777" w:rsidTr="00C27B2B">
        <w:trPr>
          <w:trHeight w:val="315"/>
          <w:jc w:val="center"/>
        </w:trPr>
        <w:tc>
          <w:tcPr>
            <w:tcW w:w="616" w:type="dxa"/>
            <w:shd w:val="clear" w:color="auto" w:fill="auto"/>
            <w:noWrap/>
            <w:vAlign w:val="center"/>
            <w:hideMark/>
          </w:tcPr>
          <w:p w14:paraId="3568737C" w14:textId="77777777" w:rsidR="00E2261A" w:rsidRDefault="00E2261A" w:rsidP="005F6AFF">
            <w:pPr>
              <w:rPr>
                <w:rFonts w:cs="Calibri"/>
                <w:color w:val="000000"/>
                <w:szCs w:val="20"/>
              </w:rPr>
            </w:pPr>
            <w:r>
              <w:rPr>
                <w:rFonts w:cs="Calibri"/>
                <w:color w:val="000000"/>
                <w:szCs w:val="20"/>
              </w:rPr>
              <w:t>2024</w:t>
            </w:r>
          </w:p>
        </w:tc>
        <w:tc>
          <w:tcPr>
            <w:tcW w:w="2189" w:type="dxa"/>
            <w:shd w:val="clear" w:color="auto" w:fill="auto"/>
            <w:noWrap/>
            <w:vAlign w:val="center"/>
            <w:hideMark/>
          </w:tcPr>
          <w:p w14:paraId="032321F6" w14:textId="77777777" w:rsidR="00E2261A" w:rsidRDefault="00E2261A" w:rsidP="00C27B2B">
            <w:pPr>
              <w:jc w:val="center"/>
              <w:rPr>
                <w:rFonts w:cs="Calibri"/>
                <w:color w:val="000000"/>
                <w:szCs w:val="20"/>
              </w:rPr>
            </w:pPr>
            <w:r>
              <w:rPr>
                <w:rFonts w:cs="Calibri"/>
                <w:color w:val="000000"/>
                <w:szCs w:val="20"/>
              </w:rPr>
              <w:t>9,0</w:t>
            </w:r>
          </w:p>
        </w:tc>
        <w:tc>
          <w:tcPr>
            <w:tcW w:w="1610" w:type="dxa"/>
            <w:noWrap/>
            <w:vAlign w:val="center"/>
            <w:hideMark/>
          </w:tcPr>
          <w:p w14:paraId="75DA7989" w14:textId="77777777" w:rsidR="00E2261A" w:rsidRDefault="00E2261A" w:rsidP="00C27B2B">
            <w:pPr>
              <w:jc w:val="center"/>
              <w:rPr>
                <w:rFonts w:cs="Calibri"/>
                <w:color w:val="000000"/>
                <w:szCs w:val="20"/>
              </w:rPr>
            </w:pPr>
            <w:r>
              <w:rPr>
                <w:rFonts w:cs="Calibri"/>
                <w:color w:val="000000"/>
                <w:szCs w:val="20"/>
              </w:rPr>
              <w:t>1591</w:t>
            </w:r>
          </w:p>
        </w:tc>
      </w:tr>
      <w:tr w:rsidR="00E2261A" w14:paraId="09EF40A8" w14:textId="77777777" w:rsidTr="00C27B2B">
        <w:trPr>
          <w:trHeight w:val="315"/>
          <w:jc w:val="center"/>
        </w:trPr>
        <w:tc>
          <w:tcPr>
            <w:tcW w:w="616" w:type="dxa"/>
            <w:shd w:val="clear" w:color="auto" w:fill="auto"/>
            <w:noWrap/>
            <w:vAlign w:val="center"/>
            <w:hideMark/>
          </w:tcPr>
          <w:p w14:paraId="08C4621B" w14:textId="77777777" w:rsidR="00E2261A" w:rsidRDefault="00E2261A" w:rsidP="005F6AFF">
            <w:pPr>
              <w:rPr>
                <w:rFonts w:cs="Calibri"/>
                <w:color w:val="000000"/>
                <w:szCs w:val="20"/>
              </w:rPr>
            </w:pPr>
            <w:r>
              <w:rPr>
                <w:rFonts w:cs="Calibri"/>
                <w:color w:val="000000"/>
                <w:szCs w:val="20"/>
              </w:rPr>
              <w:t>2025</w:t>
            </w:r>
          </w:p>
        </w:tc>
        <w:tc>
          <w:tcPr>
            <w:tcW w:w="2189" w:type="dxa"/>
            <w:shd w:val="clear" w:color="auto" w:fill="auto"/>
            <w:noWrap/>
            <w:vAlign w:val="center"/>
            <w:hideMark/>
          </w:tcPr>
          <w:p w14:paraId="70F4522A" w14:textId="77777777" w:rsidR="00E2261A" w:rsidRDefault="00E2261A" w:rsidP="00C27B2B">
            <w:pPr>
              <w:jc w:val="center"/>
              <w:rPr>
                <w:rFonts w:cs="Calibri"/>
                <w:color w:val="000000"/>
                <w:szCs w:val="20"/>
              </w:rPr>
            </w:pPr>
            <w:r>
              <w:rPr>
                <w:rFonts w:cs="Calibri"/>
                <w:color w:val="000000"/>
                <w:szCs w:val="20"/>
              </w:rPr>
              <w:t>9,2</w:t>
            </w:r>
          </w:p>
        </w:tc>
        <w:tc>
          <w:tcPr>
            <w:tcW w:w="1610" w:type="dxa"/>
            <w:noWrap/>
            <w:vAlign w:val="center"/>
            <w:hideMark/>
          </w:tcPr>
          <w:p w14:paraId="6801037A" w14:textId="77777777" w:rsidR="00E2261A" w:rsidRDefault="00E2261A" w:rsidP="00C27B2B">
            <w:pPr>
              <w:jc w:val="center"/>
              <w:rPr>
                <w:rFonts w:cs="Calibri"/>
                <w:color w:val="000000"/>
                <w:szCs w:val="20"/>
              </w:rPr>
            </w:pPr>
            <w:r>
              <w:rPr>
                <w:rFonts w:cs="Calibri"/>
                <w:color w:val="000000"/>
                <w:szCs w:val="20"/>
              </w:rPr>
              <w:t>1668</w:t>
            </w:r>
          </w:p>
        </w:tc>
      </w:tr>
      <w:tr w:rsidR="00E2261A" w14:paraId="25159912" w14:textId="77777777" w:rsidTr="00C27B2B">
        <w:trPr>
          <w:trHeight w:val="315"/>
          <w:jc w:val="center"/>
        </w:trPr>
        <w:tc>
          <w:tcPr>
            <w:tcW w:w="616" w:type="dxa"/>
            <w:shd w:val="clear" w:color="auto" w:fill="auto"/>
            <w:noWrap/>
            <w:vAlign w:val="center"/>
            <w:hideMark/>
          </w:tcPr>
          <w:p w14:paraId="3A901EA2" w14:textId="77777777" w:rsidR="00E2261A" w:rsidRDefault="00E2261A" w:rsidP="005F6AFF">
            <w:pPr>
              <w:rPr>
                <w:rFonts w:cs="Calibri"/>
                <w:color w:val="000000"/>
                <w:szCs w:val="20"/>
              </w:rPr>
            </w:pPr>
            <w:r>
              <w:rPr>
                <w:rFonts w:cs="Calibri"/>
                <w:color w:val="000000"/>
                <w:szCs w:val="20"/>
              </w:rPr>
              <w:t>2026</w:t>
            </w:r>
          </w:p>
        </w:tc>
        <w:tc>
          <w:tcPr>
            <w:tcW w:w="2189" w:type="dxa"/>
            <w:shd w:val="clear" w:color="auto" w:fill="auto"/>
            <w:noWrap/>
            <w:vAlign w:val="center"/>
            <w:hideMark/>
          </w:tcPr>
          <w:p w14:paraId="45F41022" w14:textId="77777777" w:rsidR="00E2261A" w:rsidRDefault="00E2261A" w:rsidP="00C27B2B">
            <w:pPr>
              <w:jc w:val="center"/>
              <w:rPr>
                <w:rFonts w:cs="Calibri"/>
                <w:color w:val="000000"/>
                <w:szCs w:val="20"/>
              </w:rPr>
            </w:pPr>
            <w:r>
              <w:rPr>
                <w:rFonts w:cs="Calibri"/>
                <w:color w:val="000000"/>
                <w:szCs w:val="20"/>
              </w:rPr>
              <w:t>9,3</w:t>
            </w:r>
          </w:p>
        </w:tc>
        <w:tc>
          <w:tcPr>
            <w:tcW w:w="1610" w:type="dxa"/>
            <w:noWrap/>
            <w:vAlign w:val="center"/>
            <w:hideMark/>
          </w:tcPr>
          <w:p w14:paraId="3F1BB5AE" w14:textId="77777777" w:rsidR="00E2261A" w:rsidRDefault="00E2261A" w:rsidP="00C27B2B">
            <w:pPr>
              <w:jc w:val="center"/>
              <w:rPr>
                <w:rFonts w:cs="Calibri"/>
                <w:color w:val="000000"/>
                <w:szCs w:val="20"/>
              </w:rPr>
            </w:pPr>
            <w:r>
              <w:rPr>
                <w:rFonts w:cs="Calibri"/>
                <w:color w:val="000000"/>
                <w:szCs w:val="20"/>
              </w:rPr>
              <w:t>1705</w:t>
            </w:r>
          </w:p>
        </w:tc>
      </w:tr>
      <w:tr w:rsidR="00E2261A" w14:paraId="604312FE" w14:textId="77777777" w:rsidTr="00C27B2B">
        <w:trPr>
          <w:trHeight w:val="315"/>
          <w:jc w:val="center"/>
        </w:trPr>
        <w:tc>
          <w:tcPr>
            <w:tcW w:w="616" w:type="dxa"/>
            <w:shd w:val="clear" w:color="auto" w:fill="auto"/>
            <w:noWrap/>
            <w:vAlign w:val="center"/>
            <w:hideMark/>
          </w:tcPr>
          <w:p w14:paraId="489E1E9B" w14:textId="77777777" w:rsidR="00E2261A" w:rsidRDefault="00E2261A" w:rsidP="005F6AFF">
            <w:pPr>
              <w:rPr>
                <w:rFonts w:cs="Calibri"/>
                <w:color w:val="000000"/>
                <w:szCs w:val="20"/>
              </w:rPr>
            </w:pPr>
            <w:r>
              <w:rPr>
                <w:rFonts w:cs="Calibri"/>
                <w:color w:val="000000"/>
                <w:szCs w:val="20"/>
              </w:rPr>
              <w:lastRenderedPageBreak/>
              <w:t>2027</w:t>
            </w:r>
          </w:p>
        </w:tc>
        <w:tc>
          <w:tcPr>
            <w:tcW w:w="2189" w:type="dxa"/>
            <w:shd w:val="clear" w:color="auto" w:fill="auto"/>
            <w:noWrap/>
            <w:vAlign w:val="center"/>
            <w:hideMark/>
          </w:tcPr>
          <w:p w14:paraId="7508FCB1" w14:textId="77777777" w:rsidR="00E2261A" w:rsidRDefault="00E2261A" w:rsidP="00C27B2B">
            <w:pPr>
              <w:jc w:val="center"/>
              <w:rPr>
                <w:rFonts w:cs="Calibri"/>
                <w:color w:val="000000"/>
                <w:szCs w:val="20"/>
              </w:rPr>
            </w:pPr>
            <w:r>
              <w:rPr>
                <w:rFonts w:cs="Calibri"/>
                <w:color w:val="000000"/>
                <w:szCs w:val="20"/>
              </w:rPr>
              <w:t>9,5</w:t>
            </w:r>
          </w:p>
        </w:tc>
        <w:tc>
          <w:tcPr>
            <w:tcW w:w="1610" w:type="dxa"/>
            <w:noWrap/>
            <w:vAlign w:val="center"/>
            <w:hideMark/>
          </w:tcPr>
          <w:p w14:paraId="74D31114" w14:textId="77777777" w:rsidR="00E2261A" w:rsidRDefault="00E2261A" w:rsidP="00C27B2B">
            <w:pPr>
              <w:jc w:val="center"/>
              <w:rPr>
                <w:rFonts w:cs="Calibri"/>
                <w:color w:val="000000"/>
                <w:szCs w:val="20"/>
              </w:rPr>
            </w:pPr>
            <w:r>
              <w:rPr>
                <w:rFonts w:cs="Calibri"/>
                <w:color w:val="000000"/>
                <w:szCs w:val="20"/>
              </w:rPr>
              <w:t>1742</w:t>
            </w:r>
          </w:p>
        </w:tc>
      </w:tr>
      <w:tr w:rsidR="00E2261A" w14:paraId="7EBE2B68" w14:textId="77777777" w:rsidTr="00C27B2B">
        <w:trPr>
          <w:trHeight w:val="315"/>
          <w:jc w:val="center"/>
        </w:trPr>
        <w:tc>
          <w:tcPr>
            <w:tcW w:w="616" w:type="dxa"/>
            <w:shd w:val="clear" w:color="auto" w:fill="auto"/>
            <w:noWrap/>
            <w:vAlign w:val="center"/>
            <w:hideMark/>
          </w:tcPr>
          <w:p w14:paraId="083C7551" w14:textId="77777777" w:rsidR="00E2261A" w:rsidRDefault="00E2261A" w:rsidP="005F6AFF">
            <w:pPr>
              <w:rPr>
                <w:rFonts w:cs="Calibri"/>
                <w:color w:val="000000"/>
                <w:szCs w:val="20"/>
              </w:rPr>
            </w:pPr>
            <w:r>
              <w:rPr>
                <w:rFonts w:cs="Calibri"/>
                <w:color w:val="000000"/>
                <w:szCs w:val="20"/>
              </w:rPr>
              <w:t>2028</w:t>
            </w:r>
          </w:p>
        </w:tc>
        <w:tc>
          <w:tcPr>
            <w:tcW w:w="2189" w:type="dxa"/>
            <w:shd w:val="clear" w:color="auto" w:fill="auto"/>
            <w:noWrap/>
            <w:vAlign w:val="center"/>
            <w:hideMark/>
          </w:tcPr>
          <w:p w14:paraId="126D4C24" w14:textId="77777777" w:rsidR="00E2261A" w:rsidRDefault="00E2261A" w:rsidP="00C27B2B">
            <w:pPr>
              <w:jc w:val="center"/>
              <w:rPr>
                <w:rFonts w:cs="Calibri"/>
                <w:color w:val="000000"/>
                <w:szCs w:val="20"/>
              </w:rPr>
            </w:pPr>
            <w:r>
              <w:rPr>
                <w:rFonts w:cs="Calibri"/>
                <w:color w:val="000000"/>
                <w:szCs w:val="20"/>
              </w:rPr>
              <w:t>9,7</w:t>
            </w:r>
          </w:p>
        </w:tc>
        <w:tc>
          <w:tcPr>
            <w:tcW w:w="1610" w:type="dxa"/>
            <w:noWrap/>
            <w:vAlign w:val="center"/>
            <w:hideMark/>
          </w:tcPr>
          <w:p w14:paraId="060EBEE6" w14:textId="77777777" w:rsidR="00E2261A" w:rsidRDefault="00E2261A" w:rsidP="00C27B2B">
            <w:pPr>
              <w:jc w:val="center"/>
              <w:rPr>
                <w:rFonts w:cs="Calibri"/>
                <w:color w:val="000000"/>
                <w:szCs w:val="20"/>
              </w:rPr>
            </w:pPr>
            <w:r>
              <w:rPr>
                <w:rFonts w:cs="Calibri"/>
                <w:color w:val="000000"/>
                <w:szCs w:val="20"/>
              </w:rPr>
              <w:t>1779</w:t>
            </w:r>
          </w:p>
        </w:tc>
      </w:tr>
      <w:tr w:rsidR="00E2261A" w14:paraId="017BDF73" w14:textId="77777777" w:rsidTr="00C27B2B">
        <w:trPr>
          <w:trHeight w:val="315"/>
          <w:jc w:val="center"/>
        </w:trPr>
        <w:tc>
          <w:tcPr>
            <w:tcW w:w="616" w:type="dxa"/>
            <w:shd w:val="clear" w:color="auto" w:fill="auto"/>
            <w:noWrap/>
            <w:vAlign w:val="center"/>
            <w:hideMark/>
          </w:tcPr>
          <w:p w14:paraId="60943B47" w14:textId="77777777" w:rsidR="00E2261A" w:rsidRDefault="00E2261A" w:rsidP="005F6AFF">
            <w:pPr>
              <w:rPr>
                <w:rFonts w:cs="Calibri"/>
                <w:color w:val="000000"/>
                <w:szCs w:val="20"/>
              </w:rPr>
            </w:pPr>
            <w:r>
              <w:rPr>
                <w:rFonts w:cs="Calibri"/>
                <w:color w:val="000000"/>
                <w:szCs w:val="20"/>
              </w:rPr>
              <w:t>2029</w:t>
            </w:r>
          </w:p>
        </w:tc>
        <w:tc>
          <w:tcPr>
            <w:tcW w:w="2189" w:type="dxa"/>
            <w:shd w:val="clear" w:color="auto" w:fill="auto"/>
            <w:noWrap/>
            <w:vAlign w:val="center"/>
            <w:hideMark/>
          </w:tcPr>
          <w:p w14:paraId="31B2EE6E" w14:textId="77777777" w:rsidR="00E2261A" w:rsidRDefault="00E2261A" w:rsidP="00C27B2B">
            <w:pPr>
              <w:jc w:val="center"/>
              <w:rPr>
                <w:rFonts w:cs="Calibri"/>
                <w:color w:val="000000"/>
                <w:szCs w:val="20"/>
              </w:rPr>
            </w:pPr>
            <w:r>
              <w:rPr>
                <w:rFonts w:cs="Calibri"/>
                <w:color w:val="000000"/>
                <w:szCs w:val="20"/>
              </w:rPr>
              <w:t>9,9</w:t>
            </w:r>
          </w:p>
        </w:tc>
        <w:tc>
          <w:tcPr>
            <w:tcW w:w="1610" w:type="dxa"/>
            <w:noWrap/>
            <w:vAlign w:val="center"/>
            <w:hideMark/>
          </w:tcPr>
          <w:p w14:paraId="3871D16C" w14:textId="77777777" w:rsidR="00E2261A" w:rsidRDefault="00E2261A" w:rsidP="00C27B2B">
            <w:pPr>
              <w:jc w:val="center"/>
              <w:rPr>
                <w:rFonts w:cs="Calibri"/>
                <w:color w:val="000000"/>
                <w:szCs w:val="20"/>
              </w:rPr>
            </w:pPr>
            <w:r>
              <w:rPr>
                <w:rFonts w:cs="Calibri"/>
                <w:color w:val="000000"/>
                <w:szCs w:val="20"/>
              </w:rPr>
              <w:t>1800</w:t>
            </w:r>
          </w:p>
        </w:tc>
      </w:tr>
      <w:tr w:rsidR="00E2261A" w14:paraId="7A6503E1" w14:textId="77777777" w:rsidTr="00C27B2B">
        <w:trPr>
          <w:trHeight w:val="315"/>
          <w:jc w:val="center"/>
        </w:trPr>
        <w:tc>
          <w:tcPr>
            <w:tcW w:w="616" w:type="dxa"/>
            <w:shd w:val="clear" w:color="auto" w:fill="auto"/>
            <w:noWrap/>
            <w:vAlign w:val="center"/>
            <w:hideMark/>
          </w:tcPr>
          <w:p w14:paraId="0837EFA2" w14:textId="77777777" w:rsidR="00E2261A" w:rsidRDefault="00E2261A" w:rsidP="005F6AFF">
            <w:pPr>
              <w:rPr>
                <w:rFonts w:cs="Calibri"/>
                <w:color w:val="000000"/>
                <w:szCs w:val="20"/>
              </w:rPr>
            </w:pPr>
            <w:r>
              <w:rPr>
                <w:rFonts w:cs="Calibri"/>
                <w:color w:val="000000"/>
                <w:szCs w:val="20"/>
              </w:rPr>
              <w:t>2030</w:t>
            </w:r>
          </w:p>
        </w:tc>
        <w:tc>
          <w:tcPr>
            <w:tcW w:w="2189" w:type="dxa"/>
            <w:shd w:val="clear" w:color="auto" w:fill="auto"/>
            <w:noWrap/>
            <w:vAlign w:val="center"/>
            <w:hideMark/>
          </w:tcPr>
          <w:p w14:paraId="64F0DDD0" w14:textId="77777777" w:rsidR="00E2261A" w:rsidRDefault="00E2261A" w:rsidP="00C27B2B">
            <w:pPr>
              <w:jc w:val="center"/>
              <w:rPr>
                <w:rFonts w:cs="Calibri"/>
                <w:color w:val="000000"/>
                <w:szCs w:val="20"/>
              </w:rPr>
            </w:pPr>
            <w:r>
              <w:rPr>
                <w:rFonts w:cs="Calibri"/>
                <w:color w:val="000000"/>
                <w:szCs w:val="20"/>
              </w:rPr>
              <w:t>9,9</w:t>
            </w:r>
          </w:p>
        </w:tc>
        <w:tc>
          <w:tcPr>
            <w:tcW w:w="1610" w:type="dxa"/>
            <w:noWrap/>
            <w:vAlign w:val="center"/>
            <w:hideMark/>
          </w:tcPr>
          <w:p w14:paraId="077A503E" w14:textId="77777777" w:rsidR="00E2261A" w:rsidRDefault="00E2261A" w:rsidP="00C27B2B">
            <w:pPr>
              <w:jc w:val="center"/>
              <w:rPr>
                <w:rFonts w:cs="Calibri"/>
                <w:color w:val="000000"/>
                <w:szCs w:val="20"/>
              </w:rPr>
            </w:pPr>
            <w:r>
              <w:rPr>
                <w:rFonts w:cs="Calibri"/>
                <w:color w:val="000000"/>
                <w:szCs w:val="20"/>
              </w:rPr>
              <w:t>1829</w:t>
            </w:r>
          </w:p>
        </w:tc>
      </w:tr>
      <w:tr w:rsidR="00E2261A" w14:paraId="64EB93C6" w14:textId="77777777" w:rsidTr="00C27B2B">
        <w:trPr>
          <w:trHeight w:val="315"/>
          <w:jc w:val="center"/>
        </w:trPr>
        <w:tc>
          <w:tcPr>
            <w:tcW w:w="616" w:type="dxa"/>
            <w:shd w:val="clear" w:color="auto" w:fill="auto"/>
            <w:noWrap/>
            <w:vAlign w:val="center"/>
            <w:hideMark/>
          </w:tcPr>
          <w:p w14:paraId="1052D922" w14:textId="77777777" w:rsidR="00E2261A" w:rsidRDefault="00E2261A" w:rsidP="005F6AFF">
            <w:pPr>
              <w:rPr>
                <w:rFonts w:cs="Calibri"/>
                <w:color w:val="000000"/>
                <w:szCs w:val="20"/>
              </w:rPr>
            </w:pPr>
            <w:r>
              <w:rPr>
                <w:rFonts w:cs="Calibri"/>
                <w:color w:val="000000"/>
                <w:szCs w:val="20"/>
              </w:rPr>
              <w:t>2031</w:t>
            </w:r>
          </w:p>
        </w:tc>
        <w:tc>
          <w:tcPr>
            <w:tcW w:w="2189" w:type="dxa"/>
            <w:shd w:val="clear" w:color="auto" w:fill="auto"/>
            <w:noWrap/>
            <w:vAlign w:val="center"/>
            <w:hideMark/>
          </w:tcPr>
          <w:p w14:paraId="5560B3B5" w14:textId="77777777" w:rsidR="00E2261A" w:rsidRDefault="00E2261A" w:rsidP="00C27B2B">
            <w:pPr>
              <w:jc w:val="center"/>
              <w:rPr>
                <w:rFonts w:cs="Calibri"/>
                <w:color w:val="000000"/>
                <w:szCs w:val="20"/>
              </w:rPr>
            </w:pPr>
            <w:r>
              <w:rPr>
                <w:rFonts w:cs="Calibri"/>
                <w:color w:val="000000"/>
                <w:szCs w:val="20"/>
              </w:rPr>
              <w:t>10,3</w:t>
            </w:r>
          </w:p>
        </w:tc>
        <w:tc>
          <w:tcPr>
            <w:tcW w:w="1610" w:type="dxa"/>
            <w:noWrap/>
            <w:vAlign w:val="center"/>
            <w:hideMark/>
          </w:tcPr>
          <w:p w14:paraId="79DB1618" w14:textId="77777777" w:rsidR="00E2261A" w:rsidRDefault="00E2261A" w:rsidP="00C27B2B">
            <w:pPr>
              <w:jc w:val="center"/>
              <w:rPr>
                <w:rFonts w:cs="Calibri"/>
                <w:color w:val="000000"/>
                <w:szCs w:val="20"/>
              </w:rPr>
            </w:pPr>
            <w:r>
              <w:rPr>
                <w:rFonts w:cs="Calibri"/>
                <w:color w:val="000000"/>
                <w:szCs w:val="20"/>
              </w:rPr>
              <w:t>1870</w:t>
            </w:r>
          </w:p>
        </w:tc>
      </w:tr>
      <w:tr w:rsidR="00E2261A" w14:paraId="2ECC7413" w14:textId="77777777" w:rsidTr="00C27B2B">
        <w:trPr>
          <w:trHeight w:val="315"/>
          <w:jc w:val="center"/>
        </w:trPr>
        <w:tc>
          <w:tcPr>
            <w:tcW w:w="616" w:type="dxa"/>
            <w:shd w:val="clear" w:color="auto" w:fill="auto"/>
            <w:noWrap/>
            <w:vAlign w:val="center"/>
            <w:hideMark/>
          </w:tcPr>
          <w:p w14:paraId="3C90F2EA" w14:textId="77777777" w:rsidR="00E2261A" w:rsidRDefault="00E2261A" w:rsidP="005F6AFF">
            <w:pPr>
              <w:rPr>
                <w:rFonts w:cs="Calibri"/>
                <w:color w:val="000000"/>
                <w:szCs w:val="20"/>
              </w:rPr>
            </w:pPr>
            <w:r>
              <w:rPr>
                <w:rFonts w:cs="Calibri"/>
                <w:color w:val="000000"/>
                <w:szCs w:val="20"/>
              </w:rPr>
              <w:t>2032</w:t>
            </w:r>
          </w:p>
        </w:tc>
        <w:tc>
          <w:tcPr>
            <w:tcW w:w="2189" w:type="dxa"/>
            <w:shd w:val="clear" w:color="auto" w:fill="auto"/>
            <w:noWrap/>
            <w:vAlign w:val="center"/>
            <w:hideMark/>
          </w:tcPr>
          <w:p w14:paraId="1FC3C8A3" w14:textId="77777777" w:rsidR="00E2261A" w:rsidRDefault="00E2261A" w:rsidP="00C27B2B">
            <w:pPr>
              <w:jc w:val="center"/>
              <w:rPr>
                <w:rFonts w:cs="Calibri"/>
                <w:color w:val="000000"/>
                <w:szCs w:val="20"/>
              </w:rPr>
            </w:pPr>
            <w:r>
              <w:rPr>
                <w:rFonts w:cs="Calibri"/>
                <w:color w:val="000000"/>
                <w:szCs w:val="20"/>
              </w:rPr>
              <w:t>10,5</w:t>
            </w:r>
          </w:p>
        </w:tc>
        <w:tc>
          <w:tcPr>
            <w:tcW w:w="1610" w:type="dxa"/>
            <w:noWrap/>
            <w:vAlign w:val="center"/>
            <w:hideMark/>
          </w:tcPr>
          <w:p w14:paraId="34F4CF96" w14:textId="77777777" w:rsidR="00E2261A" w:rsidRDefault="00E2261A" w:rsidP="00C27B2B">
            <w:pPr>
              <w:jc w:val="center"/>
              <w:rPr>
                <w:rFonts w:cs="Calibri"/>
                <w:color w:val="000000"/>
                <w:szCs w:val="20"/>
              </w:rPr>
            </w:pPr>
            <w:r>
              <w:rPr>
                <w:rFonts w:cs="Calibri"/>
                <w:color w:val="000000"/>
                <w:szCs w:val="20"/>
              </w:rPr>
              <w:t>1910</w:t>
            </w:r>
          </w:p>
        </w:tc>
      </w:tr>
      <w:tr w:rsidR="00E2261A" w14:paraId="0569C844" w14:textId="77777777" w:rsidTr="00C27B2B">
        <w:trPr>
          <w:trHeight w:val="315"/>
          <w:jc w:val="center"/>
        </w:trPr>
        <w:tc>
          <w:tcPr>
            <w:tcW w:w="616" w:type="dxa"/>
            <w:shd w:val="clear" w:color="auto" w:fill="auto"/>
            <w:noWrap/>
            <w:vAlign w:val="center"/>
            <w:hideMark/>
          </w:tcPr>
          <w:p w14:paraId="748DDAC9" w14:textId="77777777" w:rsidR="00E2261A" w:rsidRDefault="00E2261A" w:rsidP="005F6AFF">
            <w:pPr>
              <w:rPr>
                <w:rFonts w:cs="Calibri"/>
                <w:color w:val="000000"/>
                <w:szCs w:val="20"/>
              </w:rPr>
            </w:pPr>
            <w:r>
              <w:rPr>
                <w:rFonts w:cs="Calibri"/>
                <w:color w:val="000000"/>
                <w:szCs w:val="20"/>
              </w:rPr>
              <w:t>2033</w:t>
            </w:r>
          </w:p>
        </w:tc>
        <w:tc>
          <w:tcPr>
            <w:tcW w:w="2189" w:type="dxa"/>
            <w:shd w:val="clear" w:color="auto" w:fill="auto"/>
            <w:noWrap/>
            <w:vAlign w:val="center"/>
            <w:hideMark/>
          </w:tcPr>
          <w:p w14:paraId="010F41B7" w14:textId="77777777" w:rsidR="00E2261A" w:rsidRDefault="00E2261A" w:rsidP="00C27B2B">
            <w:pPr>
              <w:jc w:val="center"/>
              <w:rPr>
                <w:rFonts w:cs="Calibri"/>
                <w:color w:val="000000"/>
                <w:szCs w:val="20"/>
              </w:rPr>
            </w:pPr>
            <w:r>
              <w:rPr>
                <w:rFonts w:cs="Calibri"/>
                <w:color w:val="000000"/>
                <w:szCs w:val="20"/>
              </w:rPr>
              <w:t>10,8</w:t>
            </w:r>
          </w:p>
        </w:tc>
        <w:tc>
          <w:tcPr>
            <w:tcW w:w="1610" w:type="dxa"/>
            <w:shd w:val="clear" w:color="auto" w:fill="auto"/>
            <w:noWrap/>
            <w:vAlign w:val="center"/>
            <w:hideMark/>
          </w:tcPr>
          <w:p w14:paraId="4158C426" w14:textId="77777777" w:rsidR="00E2261A" w:rsidRDefault="00E2261A" w:rsidP="00C27B2B">
            <w:pPr>
              <w:jc w:val="center"/>
              <w:rPr>
                <w:rFonts w:cs="Calibri"/>
                <w:color w:val="000000"/>
                <w:szCs w:val="20"/>
              </w:rPr>
            </w:pPr>
            <w:r>
              <w:rPr>
                <w:rFonts w:cs="Calibri"/>
                <w:color w:val="000000"/>
                <w:szCs w:val="20"/>
              </w:rPr>
              <w:t>1950</w:t>
            </w:r>
          </w:p>
        </w:tc>
      </w:tr>
      <w:tr w:rsidR="00E2261A" w14:paraId="49C1D5DD" w14:textId="77777777" w:rsidTr="00C27B2B">
        <w:trPr>
          <w:trHeight w:val="315"/>
          <w:jc w:val="center"/>
        </w:trPr>
        <w:tc>
          <w:tcPr>
            <w:tcW w:w="616" w:type="dxa"/>
            <w:shd w:val="clear" w:color="auto" w:fill="auto"/>
            <w:noWrap/>
            <w:vAlign w:val="center"/>
            <w:hideMark/>
          </w:tcPr>
          <w:p w14:paraId="46348B34" w14:textId="77777777" w:rsidR="00E2261A" w:rsidRDefault="00E2261A" w:rsidP="005F6AFF">
            <w:pPr>
              <w:rPr>
                <w:rFonts w:cs="Calibri"/>
                <w:color w:val="000000"/>
                <w:szCs w:val="20"/>
              </w:rPr>
            </w:pPr>
            <w:r>
              <w:rPr>
                <w:rFonts w:cs="Calibri"/>
                <w:color w:val="000000"/>
                <w:szCs w:val="20"/>
              </w:rPr>
              <w:t>2034</w:t>
            </w:r>
          </w:p>
        </w:tc>
        <w:tc>
          <w:tcPr>
            <w:tcW w:w="2189" w:type="dxa"/>
            <w:shd w:val="clear" w:color="auto" w:fill="auto"/>
            <w:noWrap/>
            <w:vAlign w:val="center"/>
            <w:hideMark/>
          </w:tcPr>
          <w:p w14:paraId="68CD3410" w14:textId="77777777" w:rsidR="00E2261A" w:rsidRDefault="00E2261A" w:rsidP="00C27B2B">
            <w:pPr>
              <w:jc w:val="center"/>
              <w:rPr>
                <w:rFonts w:cs="Calibri"/>
                <w:color w:val="000000"/>
                <w:szCs w:val="20"/>
              </w:rPr>
            </w:pPr>
            <w:r>
              <w:rPr>
                <w:rFonts w:cs="Calibri"/>
                <w:color w:val="000000"/>
                <w:szCs w:val="20"/>
              </w:rPr>
              <w:t>11,1</w:t>
            </w:r>
          </w:p>
        </w:tc>
        <w:tc>
          <w:tcPr>
            <w:tcW w:w="1610" w:type="dxa"/>
            <w:shd w:val="clear" w:color="auto" w:fill="auto"/>
            <w:noWrap/>
            <w:vAlign w:val="center"/>
            <w:hideMark/>
          </w:tcPr>
          <w:p w14:paraId="2353326A" w14:textId="77777777" w:rsidR="00E2261A" w:rsidRDefault="00E2261A" w:rsidP="00C27B2B">
            <w:pPr>
              <w:jc w:val="center"/>
              <w:rPr>
                <w:rFonts w:cs="Calibri"/>
                <w:color w:val="000000"/>
                <w:szCs w:val="20"/>
              </w:rPr>
            </w:pPr>
            <w:r>
              <w:rPr>
                <w:rFonts w:cs="Calibri"/>
                <w:color w:val="000000"/>
                <w:szCs w:val="20"/>
              </w:rPr>
              <w:t>1984</w:t>
            </w:r>
          </w:p>
        </w:tc>
      </w:tr>
      <w:tr w:rsidR="00E2261A" w14:paraId="78B6172D" w14:textId="77777777" w:rsidTr="00C27B2B">
        <w:trPr>
          <w:trHeight w:val="315"/>
          <w:jc w:val="center"/>
        </w:trPr>
        <w:tc>
          <w:tcPr>
            <w:tcW w:w="616" w:type="dxa"/>
            <w:shd w:val="clear" w:color="auto" w:fill="auto"/>
            <w:noWrap/>
            <w:vAlign w:val="center"/>
            <w:hideMark/>
          </w:tcPr>
          <w:p w14:paraId="2C365275" w14:textId="77777777" w:rsidR="00E2261A" w:rsidRDefault="00E2261A" w:rsidP="005F6AFF">
            <w:pPr>
              <w:rPr>
                <w:rFonts w:cs="Calibri"/>
                <w:color w:val="000000"/>
                <w:szCs w:val="20"/>
              </w:rPr>
            </w:pPr>
            <w:r>
              <w:rPr>
                <w:rFonts w:cs="Calibri"/>
                <w:color w:val="000000"/>
                <w:szCs w:val="20"/>
              </w:rPr>
              <w:t>2035</w:t>
            </w:r>
          </w:p>
        </w:tc>
        <w:tc>
          <w:tcPr>
            <w:tcW w:w="2189" w:type="dxa"/>
            <w:shd w:val="clear" w:color="auto" w:fill="auto"/>
            <w:noWrap/>
            <w:vAlign w:val="center"/>
            <w:hideMark/>
          </w:tcPr>
          <w:p w14:paraId="3B061DCF" w14:textId="77777777" w:rsidR="00E2261A" w:rsidRDefault="00E2261A" w:rsidP="00C27B2B">
            <w:pPr>
              <w:jc w:val="center"/>
              <w:rPr>
                <w:rFonts w:cs="Calibri"/>
                <w:color w:val="000000"/>
                <w:szCs w:val="20"/>
              </w:rPr>
            </w:pPr>
            <w:r>
              <w:rPr>
                <w:rFonts w:cs="Calibri"/>
                <w:color w:val="000000"/>
                <w:szCs w:val="20"/>
              </w:rPr>
              <w:t>11,3</w:t>
            </w:r>
          </w:p>
        </w:tc>
        <w:tc>
          <w:tcPr>
            <w:tcW w:w="1610" w:type="dxa"/>
            <w:shd w:val="clear" w:color="auto" w:fill="auto"/>
            <w:noWrap/>
            <w:vAlign w:val="center"/>
            <w:hideMark/>
          </w:tcPr>
          <w:p w14:paraId="74B256BA" w14:textId="77777777" w:rsidR="00E2261A" w:rsidRDefault="00E2261A" w:rsidP="00C27B2B">
            <w:pPr>
              <w:jc w:val="center"/>
              <w:rPr>
                <w:rFonts w:cs="Calibri"/>
                <w:color w:val="000000"/>
                <w:szCs w:val="20"/>
              </w:rPr>
            </w:pPr>
            <w:r>
              <w:rPr>
                <w:rFonts w:cs="Calibri"/>
                <w:color w:val="000000"/>
                <w:szCs w:val="20"/>
              </w:rPr>
              <w:t>2018</w:t>
            </w:r>
          </w:p>
        </w:tc>
      </w:tr>
      <w:tr w:rsidR="00E2261A" w14:paraId="4908D8D7" w14:textId="77777777" w:rsidTr="00C27B2B">
        <w:trPr>
          <w:trHeight w:val="315"/>
          <w:jc w:val="center"/>
        </w:trPr>
        <w:tc>
          <w:tcPr>
            <w:tcW w:w="616" w:type="dxa"/>
            <w:shd w:val="clear" w:color="auto" w:fill="auto"/>
            <w:noWrap/>
            <w:vAlign w:val="center"/>
            <w:hideMark/>
          </w:tcPr>
          <w:p w14:paraId="7CA4120E" w14:textId="77777777" w:rsidR="00E2261A" w:rsidRDefault="00E2261A" w:rsidP="005F6AFF">
            <w:pPr>
              <w:rPr>
                <w:rFonts w:cs="Calibri"/>
                <w:color w:val="000000"/>
                <w:szCs w:val="20"/>
              </w:rPr>
            </w:pPr>
            <w:r>
              <w:rPr>
                <w:rFonts w:cs="Calibri"/>
                <w:color w:val="000000"/>
                <w:szCs w:val="20"/>
              </w:rPr>
              <w:t>2036</w:t>
            </w:r>
          </w:p>
        </w:tc>
        <w:tc>
          <w:tcPr>
            <w:tcW w:w="2189" w:type="dxa"/>
            <w:shd w:val="clear" w:color="auto" w:fill="auto"/>
            <w:noWrap/>
            <w:vAlign w:val="center"/>
            <w:hideMark/>
          </w:tcPr>
          <w:p w14:paraId="3D5594E7" w14:textId="77777777" w:rsidR="00E2261A" w:rsidRDefault="00E2261A" w:rsidP="00C27B2B">
            <w:pPr>
              <w:jc w:val="center"/>
              <w:rPr>
                <w:rFonts w:cs="Calibri"/>
                <w:color w:val="000000"/>
                <w:szCs w:val="20"/>
              </w:rPr>
            </w:pPr>
            <w:r>
              <w:rPr>
                <w:rFonts w:cs="Calibri"/>
                <w:color w:val="000000"/>
                <w:szCs w:val="20"/>
              </w:rPr>
              <w:t>11,7</w:t>
            </w:r>
          </w:p>
        </w:tc>
        <w:tc>
          <w:tcPr>
            <w:tcW w:w="1610" w:type="dxa"/>
            <w:shd w:val="clear" w:color="auto" w:fill="auto"/>
            <w:noWrap/>
            <w:vAlign w:val="center"/>
            <w:hideMark/>
          </w:tcPr>
          <w:p w14:paraId="173E3877" w14:textId="77777777" w:rsidR="00E2261A" w:rsidRDefault="00E2261A" w:rsidP="00C27B2B">
            <w:pPr>
              <w:jc w:val="center"/>
              <w:rPr>
                <w:rFonts w:cs="Calibri"/>
                <w:color w:val="000000"/>
                <w:szCs w:val="20"/>
              </w:rPr>
            </w:pPr>
            <w:r>
              <w:rPr>
                <w:rFonts w:cs="Calibri"/>
                <w:color w:val="000000"/>
                <w:szCs w:val="20"/>
              </w:rPr>
              <w:t>2075</w:t>
            </w:r>
          </w:p>
        </w:tc>
      </w:tr>
      <w:tr w:rsidR="00E2261A" w14:paraId="04243FBA" w14:textId="77777777" w:rsidTr="00C27B2B">
        <w:trPr>
          <w:trHeight w:val="315"/>
          <w:jc w:val="center"/>
        </w:trPr>
        <w:tc>
          <w:tcPr>
            <w:tcW w:w="616" w:type="dxa"/>
            <w:shd w:val="clear" w:color="auto" w:fill="auto"/>
            <w:noWrap/>
            <w:vAlign w:val="center"/>
            <w:hideMark/>
          </w:tcPr>
          <w:p w14:paraId="73737F01" w14:textId="77777777" w:rsidR="00E2261A" w:rsidRDefault="00E2261A" w:rsidP="005F6AFF">
            <w:pPr>
              <w:rPr>
                <w:rFonts w:cs="Calibri"/>
                <w:color w:val="000000"/>
                <w:szCs w:val="20"/>
              </w:rPr>
            </w:pPr>
            <w:r>
              <w:rPr>
                <w:rFonts w:cs="Calibri"/>
                <w:color w:val="000000"/>
                <w:szCs w:val="20"/>
              </w:rPr>
              <w:t>2037</w:t>
            </w:r>
          </w:p>
        </w:tc>
        <w:tc>
          <w:tcPr>
            <w:tcW w:w="2189" w:type="dxa"/>
            <w:shd w:val="clear" w:color="auto" w:fill="auto"/>
            <w:noWrap/>
            <w:vAlign w:val="center"/>
            <w:hideMark/>
          </w:tcPr>
          <w:p w14:paraId="30DC2D78" w14:textId="77777777" w:rsidR="00E2261A" w:rsidRDefault="00E2261A" w:rsidP="00C27B2B">
            <w:pPr>
              <w:jc w:val="center"/>
              <w:rPr>
                <w:rFonts w:cs="Calibri"/>
                <w:color w:val="000000"/>
                <w:szCs w:val="20"/>
              </w:rPr>
            </w:pPr>
            <w:r>
              <w:rPr>
                <w:rFonts w:cs="Calibri"/>
                <w:color w:val="000000"/>
                <w:szCs w:val="20"/>
              </w:rPr>
              <w:t>11,9</w:t>
            </w:r>
          </w:p>
        </w:tc>
        <w:tc>
          <w:tcPr>
            <w:tcW w:w="1610" w:type="dxa"/>
            <w:shd w:val="clear" w:color="auto" w:fill="auto"/>
            <w:noWrap/>
            <w:vAlign w:val="center"/>
            <w:hideMark/>
          </w:tcPr>
          <w:p w14:paraId="09C921D9" w14:textId="77777777" w:rsidR="00E2261A" w:rsidRDefault="00E2261A" w:rsidP="00C27B2B">
            <w:pPr>
              <w:jc w:val="center"/>
              <w:rPr>
                <w:rFonts w:cs="Calibri"/>
                <w:color w:val="000000"/>
                <w:szCs w:val="20"/>
              </w:rPr>
            </w:pPr>
            <w:r>
              <w:rPr>
                <w:rFonts w:cs="Calibri"/>
                <w:color w:val="000000"/>
                <w:szCs w:val="20"/>
              </w:rPr>
              <w:t>2131</w:t>
            </w:r>
          </w:p>
        </w:tc>
      </w:tr>
      <w:tr w:rsidR="00E2261A" w14:paraId="660B8D7C" w14:textId="77777777" w:rsidTr="00C27B2B">
        <w:trPr>
          <w:trHeight w:val="315"/>
          <w:jc w:val="center"/>
        </w:trPr>
        <w:tc>
          <w:tcPr>
            <w:tcW w:w="616" w:type="dxa"/>
            <w:shd w:val="clear" w:color="auto" w:fill="auto"/>
            <w:noWrap/>
            <w:vAlign w:val="center"/>
            <w:hideMark/>
          </w:tcPr>
          <w:p w14:paraId="7DAD7764" w14:textId="77777777" w:rsidR="00E2261A" w:rsidRDefault="00E2261A" w:rsidP="005F6AFF">
            <w:pPr>
              <w:rPr>
                <w:rFonts w:cs="Calibri"/>
                <w:color w:val="000000"/>
                <w:szCs w:val="20"/>
              </w:rPr>
            </w:pPr>
            <w:r>
              <w:rPr>
                <w:rFonts w:cs="Calibri"/>
                <w:color w:val="000000"/>
                <w:szCs w:val="20"/>
              </w:rPr>
              <w:t>2038</w:t>
            </w:r>
          </w:p>
        </w:tc>
        <w:tc>
          <w:tcPr>
            <w:tcW w:w="2189" w:type="dxa"/>
            <w:shd w:val="clear" w:color="auto" w:fill="auto"/>
            <w:noWrap/>
            <w:vAlign w:val="center"/>
            <w:hideMark/>
          </w:tcPr>
          <w:p w14:paraId="02CA39B5" w14:textId="77777777" w:rsidR="00E2261A" w:rsidRDefault="00E2261A" w:rsidP="00C27B2B">
            <w:pPr>
              <w:jc w:val="center"/>
              <w:rPr>
                <w:rFonts w:cs="Calibri"/>
                <w:color w:val="000000"/>
                <w:szCs w:val="20"/>
              </w:rPr>
            </w:pPr>
            <w:r>
              <w:rPr>
                <w:rFonts w:cs="Calibri"/>
                <w:color w:val="000000"/>
                <w:szCs w:val="20"/>
              </w:rPr>
              <w:t>12,3</w:t>
            </w:r>
          </w:p>
        </w:tc>
        <w:tc>
          <w:tcPr>
            <w:tcW w:w="1610" w:type="dxa"/>
            <w:shd w:val="clear" w:color="auto" w:fill="auto"/>
            <w:noWrap/>
            <w:vAlign w:val="center"/>
            <w:hideMark/>
          </w:tcPr>
          <w:p w14:paraId="23148A54" w14:textId="77777777" w:rsidR="00E2261A" w:rsidRDefault="00E2261A" w:rsidP="00C27B2B">
            <w:pPr>
              <w:jc w:val="center"/>
              <w:rPr>
                <w:rFonts w:cs="Calibri"/>
                <w:color w:val="000000"/>
                <w:szCs w:val="20"/>
              </w:rPr>
            </w:pPr>
            <w:r>
              <w:rPr>
                <w:rFonts w:cs="Calibri"/>
                <w:color w:val="000000"/>
                <w:szCs w:val="20"/>
              </w:rPr>
              <w:t>2187</w:t>
            </w:r>
          </w:p>
        </w:tc>
      </w:tr>
    </w:tbl>
    <w:p w14:paraId="643FBE23" w14:textId="77777777" w:rsidR="00E2261A" w:rsidRDefault="00E2261A" w:rsidP="00E2261A">
      <w:r>
        <w:t>E</w:t>
      </w:r>
      <w:r w:rsidRPr="0080385D">
        <w:t xml:space="preserve">nergiatarbimise elektrifitseerimisest tulenevalt on oodata </w:t>
      </w:r>
      <w:r>
        <w:t>tarbimise kasvu</w:t>
      </w:r>
      <w:r w:rsidRPr="0080385D">
        <w:t xml:space="preserve"> järgmiste aastate jooksul. </w:t>
      </w:r>
      <w:r>
        <w:t>Tabelist</w:t>
      </w:r>
      <w:r w:rsidRPr="005F29B7">
        <w:t xml:space="preserve"> on näha, et prognoositav tiputarbimine kasvab järgneva 15 aasta jooksul keskmiselt 45 MW võrra ja alates 2030-st aastast on aastane kogutarbimine </w:t>
      </w:r>
      <w:r>
        <w:t>9,9</w:t>
      </w:r>
      <w:r w:rsidRPr="005F29B7">
        <w:t xml:space="preserve"> TWh aastas</w:t>
      </w:r>
      <w:r>
        <w:t xml:space="preserve"> kuni 12,3 TWh aastaks 2038</w:t>
      </w:r>
      <w:r w:rsidRPr="005F29B7">
        <w:t>.</w:t>
      </w:r>
    </w:p>
    <w:p w14:paraId="7C6E3AB9" w14:textId="6EB9F941" w:rsidR="00E2261A" w:rsidRPr="0080385D" w:rsidRDefault="00E2261A" w:rsidP="00E2261A">
      <w:r>
        <w:t>Ü</w:t>
      </w:r>
      <w:r w:rsidRPr="0080385D">
        <w:t>ldine elektrifitseerimine suurendab eelkõige lõpptarbija aastast tarbimise mahtu. Võrguelektri tarbimise maht kasvab hajatootmise mahu kasvust tulenevalt väiksemas tempos. Koos elektrifitseerimisega ja elektrit</w:t>
      </w:r>
      <w:r>
        <w:t>ra</w:t>
      </w:r>
      <w:r w:rsidRPr="0080385D">
        <w:t xml:space="preserve">nspordi kasutusele võtuga kasvab elektritarbimise paindlikkus (võimekus elektritarbimist juhtida, ajastada ja salvestada), mis toetab taastuvatele energiaallikatele üleminekut, üldist kasvuhoonegaaside heitmete vähenemist, hinnavolatiilsust ja väldib tiputarbimise koondumist samale ajale. Tarbimise juhtimist tiputunni välisele ajale toetab nutika tehnoloogia kasutuselevõtt, nagu elektriautode targad laadijad, soojuspumpade akumulatsioonipaakide kasutamine, keskkütte piirkondade soojussalvestid, akusalvestid  ja elektriautode kahesuunalise laadimise kasutuselevõtt. Tiputundidel tekkiv kõrgem hind ja tarbimise paindlikkuse kasv pidurdavad teatud ulatuses tiputarbimise kasvu kiirust. Taastuvenergia osakaalu kasv energiatootmises tekitab võrgu tarbimisprofiilis ja elektrihindades volatiilsust, mis soosib energia salvestustehnoloogia, nagu akupatareid ja </w:t>
      </w:r>
      <w:proofErr w:type="spellStart"/>
      <w:r w:rsidRPr="0080385D">
        <w:t>pumphüdroakumulatsioonijaama</w:t>
      </w:r>
      <w:proofErr w:type="spellEnd"/>
      <w:r w:rsidRPr="0080385D">
        <w:t>(de), kasutusele võtmist ja elektriturul aktiivselt osalemist – see omakorda ühtlustab võrgu tarbimisprofiili ning vähendab elektrihindade volatiilsust.</w:t>
      </w:r>
    </w:p>
    <w:p w14:paraId="2BCFCEA2" w14:textId="287099CE" w:rsidR="00E2261A" w:rsidRPr="0080385D" w:rsidRDefault="00E2261A" w:rsidP="00E2261A">
      <w:pPr>
        <w:rPr>
          <w:rFonts w:eastAsia="Calibri"/>
          <w:b/>
        </w:rPr>
      </w:pPr>
      <w:r w:rsidRPr="0022244F">
        <w:rPr>
          <w:rFonts w:eastAsia="Calibri"/>
        </w:rPr>
        <w:t xml:space="preserve">Põhjalikumalt on tarbimise prognoosist räägitud </w:t>
      </w:r>
      <w:r w:rsidR="00745A14">
        <w:rPr>
          <w:rFonts w:eastAsia="Calibri"/>
        </w:rPr>
        <w:t>varustuskindluse aruannetes peatükis 4 Elektrisüsteemi võimekus</w:t>
      </w:r>
      <w:r w:rsidRPr="0022244F">
        <w:rPr>
          <w:rFonts w:eastAsia="Calibri"/>
        </w:rPr>
        <w:t>.</w:t>
      </w:r>
    </w:p>
    <w:p w14:paraId="5E36E767" w14:textId="77777777" w:rsidR="00E2261A" w:rsidRPr="00EE589E" w:rsidRDefault="00E2261A" w:rsidP="00532BA8">
      <w:pPr>
        <w:pStyle w:val="Heading3"/>
        <w:numPr>
          <w:ilvl w:val="2"/>
          <w:numId w:val="18"/>
        </w:numPr>
        <w:rPr>
          <w:color w:val="FF0000"/>
        </w:rPr>
      </w:pPr>
      <w:bookmarkStart w:id="226" w:name="_Toc1183871961"/>
      <w:bookmarkStart w:id="227" w:name="_Toc147412558"/>
      <w:bookmarkStart w:id="228" w:name="_Toc147412627"/>
      <w:r>
        <w:t>Koormuskeskuste arengud ja investeeringud</w:t>
      </w:r>
      <w:bookmarkEnd w:id="226"/>
      <w:bookmarkEnd w:id="227"/>
      <w:bookmarkEnd w:id="228"/>
    </w:p>
    <w:p w14:paraId="7B58505A" w14:textId="77777777" w:rsidR="00E2261A" w:rsidRDefault="00E2261A" w:rsidP="00E2261A">
      <w:pPr>
        <w:spacing w:after="0" w:afterAutospacing="0"/>
        <w:rPr>
          <w:rFonts w:eastAsia="Trebuchet MS" w:cs="Trebuchet MS"/>
          <w:color w:val="000000" w:themeColor="text1"/>
          <w:szCs w:val="20"/>
        </w:rPr>
      </w:pPr>
      <w:r w:rsidRPr="3456F2F3">
        <w:rPr>
          <w:rFonts w:eastAsia="Trebuchet MS" w:cs="Trebuchet MS"/>
          <w:color w:val="000000" w:themeColor="text1"/>
          <w:szCs w:val="20"/>
        </w:rPr>
        <w:t xml:space="preserve">Varustuskindluse tagamiseks loodud investeerimiskava peab arvestama koormuskeskuste (Tallinn, Tartu, Pärnu) tarbimise kasvuga seoses </w:t>
      </w:r>
      <w:r w:rsidRPr="3456F2F3">
        <w:rPr>
          <w:rFonts w:eastAsia="Trebuchet MS" w:cs="Trebuchet MS"/>
          <w:szCs w:val="20"/>
        </w:rPr>
        <w:t xml:space="preserve">kiireneva energiatarbimise </w:t>
      </w:r>
      <w:r w:rsidRPr="3456F2F3">
        <w:rPr>
          <w:rFonts w:eastAsia="Trebuchet MS" w:cs="Trebuchet MS"/>
          <w:color w:val="000000" w:themeColor="text1"/>
          <w:szCs w:val="20"/>
        </w:rPr>
        <w:t>elektrifitseerimisega. Milline on tuleviku tarbimise kasv, kuidas see võrku mõjutab ja milliseid lisainvesteeringuid vajame selleks, et tagada elektrisüsteemi varustus- ja töökindlus. Need on küsimused, mis olid püstitatud elektritarbimise analüüsi raames.</w:t>
      </w:r>
    </w:p>
    <w:p w14:paraId="060F8928" w14:textId="04302620" w:rsidR="00E2261A" w:rsidRDefault="00E2261A" w:rsidP="00E2261A">
      <w:pPr>
        <w:spacing w:after="0" w:afterAutospacing="0"/>
        <w:rPr>
          <w:rFonts w:eastAsia="Trebuchet MS" w:cs="Trebuchet MS"/>
          <w:color w:val="000000" w:themeColor="text1"/>
        </w:rPr>
      </w:pPr>
      <w:r w:rsidRPr="61D2A1D1">
        <w:rPr>
          <w:rFonts w:eastAsia="Trebuchet MS" w:cs="Trebuchet MS"/>
          <w:color w:val="000000" w:themeColor="text1"/>
        </w:rPr>
        <w:t xml:space="preserve">Analüüsi jaoks oli koostatud kaks baasmudelit (talvine ja suvine tiputarbimine), kus alajaamade lõikes 2035-ks prognoositud tarbimise lähteandmeteks kasutati </w:t>
      </w:r>
      <w:r w:rsidRPr="44F815C0">
        <w:rPr>
          <w:rFonts w:eastAsia="Trebuchet MS" w:cs="Trebuchet MS"/>
          <w:color w:val="000000" w:themeColor="text1"/>
        </w:rPr>
        <w:t>Eesti elektritarbimise</w:t>
      </w:r>
      <w:r w:rsidRPr="61D2A1D1">
        <w:rPr>
          <w:rFonts w:eastAsia="Trebuchet MS" w:cs="Trebuchet MS"/>
          <w:color w:val="000000" w:themeColor="text1"/>
        </w:rPr>
        <w:t xml:space="preserve"> </w:t>
      </w:r>
      <w:r w:rsidRPr="44F815C0">
        <w:rPr>
          <w:rFonts w:eastAsia="Trebuchet MS" w:cs="Trebuchet MS"/>
          <w:color w:val="000000" w:themeColor="text1"/>
        </w:rPr>
        <w:t xml:space="preserve">stsenaariumite </w:t>
      </w:r>
      <w:r w:rsidRPr="61D2A1D1">
        <w:rPr>
          <w:rFonts w:eastAsia="Trebuchet MS" w:cs="Trebuchet MS"/>
          <w:color w:val="000000" w:themeColor="text1"/>
        </w:rPr>
        <w:t>uuringu tulemusi (ACY ja baasstsenaarium). Uuringu kohaselt on Eesti elektritarbimine kasvutrendis eeskätt tänu kiirenevale teenindus-, tööstus- ja transpordisektori elektrifitseerimisele. Kogu Eesti tiputarbimine suvel sai 1370 MW ja talvel 2035 MW. Kuna uuringu raames iga alajaamade tunnikaupa tarbimiseprognoos oli tehtud ainult 2030. aasta jaoks siis 2035. aasta mudeli jaoks kõikide alajaamade tarbimise andmed olid suurendatud ühtlaselt 20% võrra, mis on uuringu prognoosi kohaselt kogu Eesti tarbimise kasv 2035. aastaks, võrreldes 2030. aastaga</w:t>
      </w:r>
      <w:r w:rsidR="006E407C">
        <w:rPr>
          <w:rFonts w:eastAsia="Trebuchet MS" w:cs="Trebuchet MS"/>
          <w:color w:val="000000" w:themeColor="text1"/>
        </w:rPr>
        <w:t xml:space="preserve"> (joonis 1.15)</w:t>
      </w:r>
      <w:r w:rsidRPr="61D2A1D1">
        <w:rPr>
          <w:rFonts w:eastAsia="Trebuchet MS" w:cs="Trebuchet MS"/>
          <w:color w:val="000000" w:themeColor="text1"/>
        </w:rPr>
        <w:t xml:space="preserve">.  </w:t>
      </w:r>
    </w:p>
    <w:p w14:paraId="1D0D6BC5" w14:textId="77777777" w:rsidR="00E2261A" w:rsidRDefault="00E2261A" w:rsidP="00E2261A">
      <w:pPr>
        <w:keepNext/>
        <w:spacing w:after="160" w:afterAutospacing="0" w:line="257" w:lineRule="auto"/>
        <w:jc w:val="center"/>
      </w:pPr>
      <w:r>
        <w:rPr>
          <w:rStyle w:val="eop"/>
          <w:noProof/>
          <w:color w:val="000000"/>
          <w:szCs w:val="20"/>
          <w:shd w:val="clear" w:color="auto" w:fill="FFFFFF"/>
        </w:rPr>
        <w:lastRenderedPageBreak/>
        <w:drawing>
          <wp:inline distT="0" distB="0" distL="0" distR="0" wp14:anchorId="795EB92F" wp14:editId="41F3296C">
            <wp:extent cx="4572000" cy="2743200"/>
            <wp:effectExtent l="0" t="0" r="0" b="0"/>
            <wp:docPr id="2" name="Picture 2"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numbers and a bar&#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26EC2CCD" w14:textId="2D41815D" w:rsidR="00E2261A" w:rsidRDefault="00E2261A" w:rsidP="00E2261A">
      <w:pPr>
        <w:pStyle w:val="Caption"/>
        <w:jc w:val="center"/>
        <w:rPr>
          <w:rFonts w:eastAsia="Trebuchet MS" w:cs="Trebuchet MS"/>
        </w:rPr>
      </w:pPr>
      <w:r>
        <w:t xml:space="preserve">Joonis </w:t>
      </w:r>
      <w:fldSimple w:instr=" STYLEREF 1 \s ">
        <w:r w:rsidR="008C2C4A">
          <w:rPr>
            <w:noProof/>
          </w:rPr>
          <w:t>1</w:t>
        </w:r>
      </w:fldSimple>
      <w:r>
        <w:t>.</w:t>
      </w:r>
      <w:fldSimple w:instr=" SEQ Joonis \* ARABIC \s 1 ">
        <w:r w:rsidR="008C2C4A">
          <w:rPr>
            <w:noProof/>
          </w:rPr>
          <w:t>15</w:t>
        </w:r>
      </w:fldSimple>
      <w:r w:rsidRPr="3456F2F3">
        <w:rPr>
          <w:rFonts w:eastAsia="Trebuchet MS" w:cs="Trebuchet MS"/>
          <w:color w:val="000000" w:themeColor="text1"/>
        </w:rPr>
        <w:t xml:space="preserve"> PSSE baasmudeli suvise ja talvise tiputarbimise piirkondlik jaotus.</w:t>
      </w:r>
    </w:p>
    <w:p w14:paraId="4D7F6BD8" w14:textId="77777777" w:rsidR="00E2261A" w:rsidRDefault="00E2261A" w:rsidP="00E2261A">
      <w:pPr>
        <w:spacing w:after="160" w:afterAutospacing="0" w:line="257" w:lineRule="auto"/>
        <w:jc w:val="left"/>
        <w:rPr>
          <w:rFonts w:eastAsia="Trebuchet MS" w:cs="Trebuchet MS"/>
        </w:rPr>
      </w:pPr>
      <w:r w:rsidRPr="61D2A1D1">
        <w:rPr>
          <w:rFonts w:eastAsia="Trebuchet MS" w:cs="Trebuchet MS"/>
        </w:rPr>
        <w:t>Baasmudeli tootmisvõimsuste mustri loomiseks oli kasutatud kolm varianti, kus iga variandi jaoks omakorda kasutati erineva piirkondliku tootmisprofiiliga stsenaariume. See tähendab, et vähemalt ühes stsenaariumis iga piirkonna jaoks oli saavutatud etteantud maksimaalne tootmisvõimsus.</w:t>
      </w:r>
    </w:p>
    <w:p w14:paraId="2C59203A" w14:textId="77777777" w:rsidR="00E2261A" w:rsidRDefault="00E2261A" w:rsidP="00E2261A">
      <w:pPr>
        <w:spacing w:after="160" w:afterAutospacing="0" w:line="257" w:lineRule="auto"/>
      </w:pPr>
      <w:r w:rsidRPr="3456F2F3">
        <w:rPr>
          <w:rFonts w:eastAsia="Trebuchet MS" w:cs="Trebuchet MS"/>
          <w:szCs w:val="20"/>
        </w:rPr>
        <w:t>Variantide kirjeldus:</w:t>
      </w:r>
    </w:p>
    <w:p w14:paraId="723613FB" w14:textId="77777777" w:rsidR="00E2261A" w:rsidRPr="00734369" w:rsidRDefault="00E2261A" w:rsidP="00F24659">
      <w:pPr>
        <w:pStyle w:val="ListParagraph"/>
        <w:numPr>
          <w:ilvl w:val="0"/>
          <w:numId w:val="1"/>
        </w:numPr>
        <w:spacing w:before="0" w:beforeAutospacing="0" w:after="0" w:afterAutospacing="0" w:line="257" w:lineRule="auto"/>
        <w:rPr>
          <w:szCs w:val="20"/>
        </w:rPr>
      </w:pPr>
      <w:r w:rsidRPr="3456F2F3">
        <w:rPr>
          <w:rFonts w:eastAsia="Trebuchet MS" w:cs="Trebuchet MS"/>
          <w:szCs w:val="20"/>
        </w:rPr>
        <w:t>Variant 1 - Olemasolev tootmine, kasutatud ainult tootmisüksused, kellel on kehtiv võrguleping ja välja ehitatud liitumispunkt. Suurem tootmine on ajalooliselt paikneb Ida-Eestis. Kogu Eesti maksimaalne tootmisvõimsus on 3 GW.</w:t>
      </w:r>
    </w:p>
    <w:p w14:paraId="1FA965E4" w14:textId="77777777" w:rsidR="00E2261A" w:rsidRPr="00734369" w:rsidRDefault="00E2261A" w:rsidP="00F24659">
      <w:pPr>
        <w:pStyle w:val="ListParagraph"/>
        <w:numPr>
          <w:ilvl w:val="0"/>
          <w:numId w:val="1"/>
        </w:numPr>
        <w:spacing w:before="0" w:beforeAutospacing="0" w:after="0" w:afterAutospacing="0" w:line="257" w:lineRule="auto"/>
        <w:rPr>
          <w:szCs w:val="20"/>
        </w:rPr>
      </w:pPr>
      <w:r w:rsidRPr="3456F2F3">
        <w:rPr>
          <w:rFonts w:eastAsia="Trebuchet MS" w:cs="Trebuchet MS"/>
          <w:szCs w:val="20"/>
        </w:rPr>
        <w:t>Variant 2 - Esimese variandi tootmisvõimsused ja lisaks liitumisprotsessis olevad tootmissuunalised võimsused. Kuigi suurem tootmine taas paikneb Ida-Eestis, seekord teiste piirkondande osakaal kasvab ning Lääne-Eesti tõuseb teisele kohale. Kogu Eesti maksimaalne tootmine on 7 GW.</w:t>
      </w:r>
    </w:p>
    <w:p w14:paraId="40B6B046" w14:textId="19620862" w:rsidR="00E2261A" w:rsidRDefault="00E2261A" w:rsidP="00F24659">
      <w:pPr>
        <w:pStyle w:val="ListParagraph"/>
        <w:numPr>
          <w:ilvl w:val="0"/>
          <w:numId w:val="1"/>
        </w:numPr>
        <w:spacing w:after="160" w:afterAutospacing="0" w:line="257" w:lineRule="auto"/>
        <w:rPr>
          <w:rFonts w:eastAsia="Times New Roman"/>
          <w:szCs w:val="20"/>
        </w:rPr>
      </w:pPr>
      <w:r w:rsidRPr="3456F2F3">
        <w:rPr>
          <w:rFonts w:eastAsia="Trebuchet MS" w:cs="Trebuchet MS"/>
          <w:szCs w:val="20"/>
        </w:rPr>
        <w:t>Variant 3 - Kolmas variant on koostatud eeldusega, et Eesti elektrisüsteemis tarbimine on tagatud 10 TWh ulatuses taastuvenergia allikatest. Tootmisvõimsuste piirkondlik muster arvestab KOV tuuleparkide arendusaladega ja praeguse päikeseelektrijaamade piirkondliku osakaaluga. Fossiilsetel kütustel põhinevate elektrijaamade võimsused on vähendatud 2/3 võrra. Tootmissuunaliste võimsuste järgi esikolmikus on Kirde-, Lääne- ja Kesk-Eesti. Kogu Eesti tootmisvõimsus on 5 GW</w:t>
      </w:r>
      <w:r w:rsidR="006E407C">
        <w:rPr>
          <w:rFonts w:eastAsia="Trebuchet MS" w:cs="Trebuchet MS"/>
          <w:szCs w:val="20"/>
        </w:rPr>
        <w:t xml:space="preserve"> (joonis 1.16)</w:t>
      </w:r>
      <w:r w:rsidRPr="3456F2F3">
        <w:rPr>
          <w:rFonts w:eastAsia="Trebuchet MS" w:cs="Trebuchet MS"/>
          <w:szCs w:val="20"/>
        </w:rPr>
        <w:t>.</w:t>
      </w:r>
    </w:p>
    <w:p w14:paraId="3B953C1B" w14:textId="77777777" w:rsidR="00E2261A" w:rsidRDefault="00E2261A" w:rsidP="00E2261A">
      <w:pPr>
        <w:keepNext/>
        <w:spacing w:after="160" w:afterAutospacing="0" w:line="257" w:lineRule="auto"/>
        <w:jc w:val="center"/>
      </w:pPr>
      <w:r w:rsidRPr="00C72930">
        <w:rPr>
          <w:noProof/>
          <w:szCs w:val="20"/>
        </w:rPr>
        <w:lastRenderedPageBreak/>
        <w:drawing>
          <wp:inline distT="0" distB="0" distL="0" distR="0" wp14:anchorId="2888FD10" wp14:editId="2A6106B6">
            <wp:extent cx="4572635" cy="2737485"/>
            <wp:effectExtent l="0" t="0" r="0" b="5715"/>
            <wp:docPr id="13" name="Picture 13" descr="A graph with numbers and a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numbers and a bar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pic:spPr>
                </pic:pic>
              </a:graphicData>
            </a:graphic>
          </wp:inline>
        </w:drawing>
      </w:r>
    </w:p>
    <w:p w14:paraId="672FA701" w14:textId="0D422943"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Pr>
            <w:noProof/>
          </w:rPr>
          <w:t>16</w:t>
        </w:r>
      </w:fldSimple>
      <w:r w:rsidRPr="3456F2F3">
        <w:rPr>
          <w:rFonts w:eastAsia="Trebuchet MS" w:cs="Trebuchet MS"/>
        </w:rPr>
        <w:t xml:space="preserve"> PSSE baasmudeli erinevate variantide tootmissuunaliste võimsuste piirkondlik jaotus.</w:t>
      </w:r>
    </w:p>
    <w:p w14:paraId="2A26D158" w14:textId="77777777" w:rsidR="00E2261A" w:rsidRPr="000F6948" w:rsidRDefault="00E2261A" w:rsidP="00532BA8">
      <w:pPr>
        <w:pStyle w:val="Heading4"/>
        <w:numPr>
          <w:ilvl w:val="3"/>
          <w:numId w:val="18"/>
        </w:numPr>
        <w:rPr>
          <w:rFonts w:eastAsia="Trebuchet MS" w:cs="Trebuchet MS"/>
          <w:szCs w:val="20"/>
        </w:rPr>
      </w:pPr>
      <w:r w:rsidRPr="000F6948">
        <w:t>Tallinna piirkonna koormuse kasv</w:t>
      </w:r>
    </w:p>
    <w:p w14:paraId="2E39D9BD" w14:textId="5103FAFC" w:rsidR="00E2261A" w:rsidRDefault="00E2261A" w:rsidP="00E2261A">
      <w:pPr>
        <w:spacing w:after="160" w:afterAutospacing="0" w:line="257" w:lineRule="auto"/>
        <w:rPr>
          <w:rFonts w:eastAsia="Trebuchet MS" w:cs="Trebuchet MS"/>
          <w:color w:val="000000" w:themeColor="text1"/>
        </w:rPr>
      </w:pPr>
      <w:r w:rsidRPr="61D2A1D1">
        <w:rPr>
          <w:rFonts w:eastAsia="Trebuchet MS" w:cs="Trebuchet MS"/>
        </w:rPr>
        <w:t>Uuringu andmetel kõige suurem elektrifitseerimise mõju avaldub Tallinna piirkonnale, kus tarbimine ulatub 43%-</w:t>
      </w:r>
      <w:proofErr w:type="spellStart"/>
      <w:r w:rsidRPr="61D2A1D1">
        <w:rPr>
          <w:rFonts w:eastAsia="Trebuchet MS" w:cs="Trebuchet MS"/>
        </w:rPr>
        <w:t>ni</w:t>
      </w:r>
      <w:proofErr w:type="spellEnd"/>
      <w:r w:rsidRPr="61D2A1D1">
        <w:rPr>
          <w:rFonts w:eastAsia="Trebuchet MS" w:cs="Trebuchet MS"/>
        </w:rPr>
        <w:t xml:space="preserve"> kogu Eesti tiputarbimisest. Võrreldes hetkeseisu prognoositud tarbimisekasvuga enamustel Tallinna piirkonnaga seotud liinidel koormatus hakkab kasvama samuti ka suurem osa vähemalt ühes </w:t>
      </w:r>
      <w:proofErr w:type="spellStart"/>
      <w:r w:rsidRPr="61D2A1D1">
        <w:rPr>
          <w:rFonts w:eastAsia="Trebuchet MS" w:cs="Trebuchet MS"/>
        </w:rPr>
        <w:t>vaadeldatud</w:t>
      </w:r>
      <w:proofErr w:type="spellEnd"/>
      <w:r w:rsidRPr="61D2A1D1">
        <w:rPr>
          <w:rFonts w:eastAsia="Trebuchet MS" w:cs="Trebuchet MS"/>
        </w:rPr>
        <w:t xml:space="preserve"> variantidest on ülekoormatud rohkem kui 90%</w:t>
      </w:r>
      <w:r w:rsidR="00DC245E">
        <w:rPr>
          <w:rFonts w:eastAsia="Trebuchet MS" w:cs="Trebuchet MS"/>
        </w:rPr>
        <w:t xml:space="preserve"> (joonised 1.17 ja 1.18)</w:t>
      </w:r>
      <w:r w:rsidRPr="61D2A1D1">
        <w:rPr>
          <w:rFonts w:eastAsia="Trebuchet MS" w:cs="Trebuchet MS"/>
        </w:rPr>
        <w:t xml:space="preserve">. </w:t>
      </w:r>
      <w:r w:rsidRPr="61D2A1D1">
        <w:rPr>
          <w:rFonts w:eastAsia="Trebuchet MS" w:cs="Trebuchet MS"/>
          <w:color w:val="000000" w:themeColor="text1"/>
        </w:rPr>
        <w:t>Tallinn on üks tihedama koormusega piirkondadest, kus tulevikus on ette näha kiiremat koormuste kasvu võrreldes ülejäänud Eestiga. Elektritransport ja tehnoloogiate elektrifitseerimine põhjustab täiendava koormuste suurenemise lisaks võimsuste normaalsele kasvule. Tallinna võrk ei ole täna piisav suurenevate võimsuste ülekandmiseks ning seetõttu tuleb rajada piirkonda täiendav 330/110 kV alajaam, mis ühendatakse 330 kV kaabel- või õhuliinidega Kiisa ja Aruküla alajaamaga. Alajaama suunduvad 110 kV liinid selguvad edasiste uuringute käigus. Lisaks uuele 330 kV alajaamale on vaja tugevdada 110kV võrku, rekonstrueerides eeldatavalt ca 25 km õhuliine kaabelliinideks.</w:t>
      </w:r>
    </w:p>
    <w:p w14:paraId="7C62E70C" w14:textId="77777777" w:rsidR="00E2261A" w:rsidRDefault="00E2261A" w:rsidP="00E2261A">
      <w:pPr>
        <w:keepNext/>
        <w:spacing w:after="160" w:afterAutospacing="0" w:line="257" w:lineRule="auto"/>
        <w:jc w:val="center"/>
      </w:pPr>
      <w:r w:rsidRPr="00C72930">
        <w:rPr>
          <w:noProof/>
          <w:szCs w:val="20"/>
        </w:rPr>
        <w:drawing>
          <wp:inline distT="0" distB="0" distL="0" distR="0" wp14:anchorId="674B3AEC" wp14:editId="4C206286">
            <wp:extent cx="5196205" cy="2369820"/>
            <wp:effectExtent l="0" t="0" r="4445" b="0"/>
            <wp:docPr id="6" name="Picture 6"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with text&#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6205" cy="2369820"/>
                    </a:xfrm>
                    <a:prstGeom prst="rect">
                      <a:avLst/>
                    </a:prstGeom>
                    <a:noFill/>
                  </pic:spPr>
                </pic:pic>
              </a:graphicData>
            </a:graphic>
          </wp:inline>
        </w:drawing>
      </w:r>
    </w:p>
    <w:p w14:paraId="7946AAD2" w14:textId="3FEC51C1"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17</w:t>
        </w:r>
      </w:fldSimple>
      <w:r w:rsidRPr="3456F2F3">
        <w:rPr>
          <w:rFonts w:eastAsia="Trebuchet MS" w:cs="Trebuchet MS"/>
        </w:rPr>
        <w:t xml:space="preserve"> Tallinna piirkonnaga seotud õhu-, kaabelliinide ja trafode koormatuse keskmine kasv 2035. aastaks N-1 olukorras. </w:t>
      </w:r>
    </w:p>
    <w:p w14:paraId="2714370C" w14:textId="77777777" w:rsidR="00E2261A" w:rsidRDefault="00E2261A" w:rsidP="00E2261A">
      <w:pPr>
        <w:keepNext/>
        <w:spacing w:after="160" w:afterAutospacing="0" w:line="257" w:lineRule="auto"/>
        <w:jc w:val="center"/>
        <w:rPr>
          <w:rFonts w:eastAsia="Trebuchet MS" w:cs="Trebuchet MS"/>
          <w:szCs w:val="20"/>
        </w:rPr>
      </w:pPr>
      <w:r w:rsidRPr="00C72930">
        <w:rPr>
          <w:noProof/>
          <w:szCs w:val="20"/>
        </w:rPr>
        <w:lastRenderedPageBreak/>
        <w:drawing>
          <wp:inline distT="0" distB="0" distL="0" distR="0" wp14:anchorId="11709303" wp14:editId="26C495E2">
            <wp:extent cx="4685665" cy="1997710"/>
            <wp:effectExtent l="0" t="0" r="635" b="2540"/>
            <wp:docPr id="14" name="Picture 14"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blue and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5665" cy="1997710"/>
                    </a:xfrm>
                    <a:prstGeom prst="rect">
                      <a:avLst/>
                    </a:prstGeom>
                    <a:noFill/>
                  </pic:spPr>
                </pic:pic>
              </a:graphicData>
            </a:graphic>
          </wp:inline>
        </w:drawing>
      </w:r>
    </w:p>
    <w:p w14:paraId="4D908B78" w14:textId="24149481"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18</w:t>
        </w:r>
      </w:fldSimple>
      <w:r>
        <w:t xml:space="preserve"> </w:t>
      </w:r>
      <w:r w:rsidRPr="3456F2F3">
        <w:rPr>
          <w:rFonts w:eastAsia="Trebuchet MS" w:cs="Trebuchet MS"/>
        </w:rPr>
        <w:t xml:space="preserve"> Tallinna piirkonnaga seotud õhu-, kaabelliinide ja trafode erinevate variantide suurem koormatus N-1 olukorras (joonisel on esitaud elemendid, kus koormatus koostas rohkem kui 90%).</w:t>
      </w:r>
    </w:p>
    <w:p w14:paraId="3D4358B4" w14:textId="77777777" w:rsidR="00E2261A" w:rsidRPr="00593912" w:rsidRDefault="00E2261A" w:rsidP="00E2261A">
      <w:pPr>
        <w:spacing w:after="0" w:afterAutospacing="0"/>
        <w:rPr>
          <w:rFonts w:eastAsia="Trebuchet MS" w:cs="Trebuchet MS"/>
          <w:b/>
          <w:bCs/>
          <w:szCs w:val="20"/>
        </w:rPr>
      </w:pPr>
      <w:r w:rsidRPr="00593912">
        <w:rPr>
          <w:rFonts w:eastAsia="Trebuchet MS" w:cs="Trebuchet MS"/>
          <w:b/>
          <w:bCs/>
          <w:szCs w:val="20"/>
        </w:rPr>
        <w:t>Tallinna piirkonna perspektiivsed investeeringud ja modelleerimise tulemused</w:t>
      </w:r>
    </w:p>
    <w:p w14:paraId="5BAED0A0" w14:textId="1DC363BA" w:rsidR="00E2261A" w:rsidRDefault="00E2261A" w:rsidP="00E2261A">
      <w:pPr>
        <w:spacing w:after="0" w:afterAutospacing="0"/>
        <w:rPr>
          <w:rFonts w:eastAsia="Trebuchet MS" w:cs="Trebuchet MS"/>
        </w:rPr>
      </w:pPr>
      <w:r w:rsidRPr="66C169F7">
        <w:rPr>
          <w:rFonts w:eastAsia="Trebuchet MS" w:cs="Trebuchet MS"/>
        </w:rPr>
        <w:t>Suurima positiivse efekti annab uus 330 kV alajaam</w:t>
      </w:r>
      <w:r w:rsidR="00B161EA">
        <w:rPr>
          <w:rFonts w:eastAsia="Trebuchet MS" w:cs="Trebuchet MS"/>
        </w:rPr>
        <w:t xml:space="preserve"> (joonis 1.19)</w:t>
      </w:r>
      <w:r w:rsidRPr="66C169F7">
        <w:rPr>
          <w:rFonts w:eastAsia="Trebuchet MS" w:cs="Trebuchet MS"/>
        </w:rPr>
        <w:t xml:space="preserve">, kui see asub võimalikult lähedal olemasolevale 110 kV kaablivõrgule. Sellisel juhul võtab uus alajaam suurema osa koormusvoogudest enda peale ning vähendab koormusvooge perspektiivis </w:t>
      </w:r>
      <w:proofErr w:type="spellStart"/>
      <w:r w:rsidRPr="66C169F7">
        <w:rPr>
          <w:rFonts w:eastAsia="Trebuchet MS" w:cs="Trebuchet MS"/>
        </w:rPr>
        <w:t>ülekoormuvatelt</w:t>
      </w:r>
      <w:proofErr w:type="spellEnd"/>
      <w:r w:rsidRPr="66C169F7">
        <w:rPr>
          <w:rFonts w:eastAsia="Trebuchet MS" w:cs="Trebuchet MS"/>
        </w:rPr>
        <w:t xml:space="preserve"> suundadelt. Kahe 200 MVA 330 kV jõutrafodega alajaam ühendatakse uute 330 kV liinidega Kiisa ja Aruküla 330 kV alajaamadega. Modelleerimisel oli uus 330 kV alajaam ühendatud olemasolevaga Järve 110 kV alajaamaga. </w:t>
      </w:r>
    </w:p>
    <w:p w14:paraId="5C865ECB" w14:textId="77777777" w:rsidR="00E2261A" w:rsidRDefault="00E2261A" w:rsidP="00E2261A">
      <w:pPr>
        <w:keepNext/>
        <w:spacing w:after="160" w:afterAutospacing="0" w:line="257" w:lineRule="auto"/>
        <w:jc w:val="center"/>
      </w:pPr>
      <w:r w:rsidRPr="00C72930">
        <w:rPr>
          <w:noProof/>
          <w:szCs w:val="20"/>
        </w:rPr>
        <w:drawing>
          <wp:inline distT="0" distB="0" distL="0" distR="0" wp14:anchorId="5EB6D6FE" wp14:editId="2762AA96">
            <wp:extent cx="3352800" cy="2353945"/>
            <wp:effectExtent l="0" t="0" r="0" b="8255"/>
            <wp:docPr id="15" name="Picture 15" descr="A map with black lines and dot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ap with black lines and dots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2800" cy="2353945"/>
                    </a:xfrm>
                    <a:prstGeom prst="rect">
                      <a:avLst/>
                    </a:prstGeom>
                    <a:noFill/>
                    <a:ln>
                      <a:noFill/>
                    </a:ln>
                  </pic:spPr>
                </pic:pic>
              </a:graphicData>
            </a:graphic>
          </wp:inline>
        </w:drawing>
      </w:r>
    </w:p>
    <w:p w14:paraId="29EF7554" w14:textId="626FC22C"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19</w:t>
        </w:r>
      </w:fldSimple>
      <w:r w:rsidRPr="3456F2F3">
        <w:rPr>
          <w:rFonts w:eastAsia="Trebuchet MS" w:cs="Trebuchet MS"/>
        </w:rPr>
        <w:t xml:space="preserve"> Uus Järve 330 kV alajaam Tallinna piirkonnas.</w:t>
      </w:r>
    </w:p>
    <w:p w14:paraId="6274DA5A" w14:textId="77777777" w:rsidR="00E2261A" w:rsidRDefault="00E2261A" w:rsidP="00E2261A">
      <w:pPr>
        <w:spacing w:after="0" w:afterAutospacing="0"/>
        <w:rPr>
          <w:rFonts w:eastAsia="Trebuchet MS" w:cs="Trebuchet MS"/>
        </w:rPr>
      </w:pPr>
      <w:r w:rsidRPr="66C169F7">
        <w:rPr>
          <w:rFonts w:eastAsia="Trebuchet MS" w:cs="Trebuchet MS"/>
        </w:rPr>
        <w:t xml:space="preserve">Investeering avaldab positiivset mõjuTallinna piirkonna liinidele ja trafodele. Õhu- ja kaabelliinide keskmine koormatuse langus on 27%, jõutrafode koormatus langeb keskmiselt 23%. </w:t>
      </w:r>
    </w:p>
    <w:p w14:paraId="37E9896F" w14:textId="77777777" w:rsidR="00E2261A" w:rsidRDefault="00E2261A" w:rsidP="00E2261A">
      <w:pPr>
        <w:keepNext/>
        <w:spacing w:after="160" w:afterAutospacing="0" w:line="257" w:lineRule="auto"/>
        <w:jc w:val="center"/>
      </w:pPr>
      <w:r w:rsidRPr="00C72930">
        <w:rPr>
          <w:noProof/>
          <w:szCs w:val="20"/>
        </w:rPr>
        <w:lastRenderedPageBreak/>
        <w:drawing>
          <wp:inline distT="0" distB="0" distL="0" distR="0" wp14:anchorId="0F370DF1" wp14:editId="4E1E9B09">
            <wp:extent cx="5054600" cy="2578889"/>
            <wp:effectExtent l="0" t="0" r="0" b="0"/>
            <wp:docPr id="17" name="Picture 17"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blue and orange bar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4336" cy="2583856"/>
                    </a:xfrm>
                    <a:prstGeom prst="rect">
                      <a:avLst/>
                    </a:prstGeom>
                    <a:noFill/>
                  </pic:spPr>
                </pic:pic>
              </a:graphicData>
            </a:graphic>
          </wp:inline>
        </w:drawing>
      </w:r>
    </w:p>
    <w:p w14:paraId="154A3FE4" w14:textId="5B3307A6" w:rsidR="00E2261A" w:rsidRDefault="00E2261A" w:rsidP="00E2261A">
      <w:pPr>
        <w:pStyle w:val="Caption"/>
        <w:jc w:val="center"/>
        <w:rPr>
          <w:rFonts w:eastAsia="Trebuchet MS" w:cs="Trebuchet MS"/>
        </w:rP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20</w:t>
        </w:r>
      </w:fldSimple>
      <w:r w:rsidRPr="3456F2F3">
        <w:rPr>
          <w:rFonts w:eastAsia="Trebuchet MS" w:cs="Trebuchet MS"/>
        </w:rPr>
        <w:t xml:space="preserve"> Tallinna piirkonnaga seotud õhu-, kaabelliinide ja trafode erinevate variantide suurem ülekoormus N-1 olukorras, koos ja ilma investeeringuta (joonisel on esitatud elemendid, kus Järve 330 kV alajaamaga koormatuse langus oli rohkem kui 1%).</w:t>
      </w:r>
    </w:p>
    <w:p w14:paraId="5C81DC20" w14:textId="7D96EDDF" w:rsidR="00E2261A" w:rsidRDefault="00E2261A" w:rsidP="00E2261A">
      <w:pPr>
        <w:spacing w:after="160" w:afterAutospacing="0" w:line="257" w:lineRule="auto"/>
        <w:rPr>
          <w:rFonts w:eastAsia="Trebuchet MS" w:cs="Trebuchet MS"/>
        </w:rPr>
      </w:pPr>
      <w:r w:rsidRPr="66C169F7">
        <w:rPr>
          <w:rFonts w:eastAsia="Trebuchet MS" w:cs="Trebuchet MS"/>
        </w:rPr>
        <w:t>Vaatamata sellele, et enamustel kaabelliinidel investeeringu mõju on positiivne, toimub kaabelliinidel L8005, L8006 lõigul Endla – Tõnismäe - Elektrijaama keskmiselt 8% koormatuse kasv. Mõlemad kaabelliinid näitavad ülekoormust või talitlevad ülekoormuse piiril</w:t>
      </w:r>
      <w:r w:rsidR="006062AD">
        <w:rPr>
          <w:rFonts w:eastAsia="Trebuchet MS" w:cs="Trebuchet MS"/>
        </w:rPr>
        <w:t xml:space="preserve"> (joonis 1.20)</w:t>
      </w:r>
      <w:r w:rsidRPr="66C169F7">
        <w:rPr>
          <w:rFonts w:eastAsia="Trebuchet MS" w:cs="Trebuchet MS"/>
        </w:rPr>
        <w:t xml:space="preserve">. </w:t>
      </w:r>
    </w:p>
    <w:p w14:paraId="7CE6B0B5" w14:textId="77777777" w:rsidR="00E2261A" w:rsidRDefault="00E2261A" w:rsidP="00E2261A">
      <w:pPr>
        <w:spacing w:after="0" w:afterAutospacing="0"/>
        <w:rPr>
          <w:rFonts w:eastAsia="Trebuchet MS" w:cs="Trebuchet MS"/>
          <w:szCs w:val="20"/>
        </w:rPr>
      </w:pPr>
      <w:r w:rsidRPr="3456F2F3">
        <w:rPr>
          <w:rFonts w:eastAsia="Trebuchet MS" w:cs="Trebuchet MS"/>
          <w:szCs w:val="20"/>
        </w:rPr>
        <w:t>Selleks, et tagada kaabelliinide paremat ülekan</w:t>
      </w:r>
      <w:r>
        <w:rPr>
          <w:rFonts w:eastAsia="Trebuchet MS" w:cs="Trebuchet MS"/>
          <w:szCs w:val="20"/>
        </w:rPr>
        <w:t>n</w:t>
      </w:r>
      <w:r w:rsidRPr="3456F2F3">
        <w:rPr>
          <w:rFonts w:eastAsia="Trebuchet MS" w:cs="Trebuchet MS"/>
          <w:szCs w:val="20"/>
        </w:rPr>
        <w:t>et, tuleb perspektiivsete investeeri</w:t>
      </w:r>
      <w:r>
        <w:rPr>
          <w:rFonts w:eastAsia="Trebuchet MS" w:cs="Trebuchet MS"/>
          <w:szCs w:val="20"/>
        </w:rPr>
        <w:t>n</w:t>
      </w:r>
      <w:r w:rsidRPr="3456F2F3">
        <w:rPr>
          <w:rFonts w:eastAsia="Trebuchet MS" w:cs="Trebuchet MS"/>
          <w:szCs w:val="20"/>
        </w:rPr>
        <w:t>gute täiendamiseks modelleerida ja analüüsida järgmised variandid:</w:t>
      </w:r>
    </w:p>
    <w:p w14:paraId="3915FDF9" w14:textId="77777777" w:rsidR="00E2261A" w:rsidRDefault="00E2261A" w:rsidP="00F24659">
      <w:pPr>
        <w:pStyle w:val="ListParagraph"/>
        <w:numPr>
          <w:ilvl w:val="0"/>
          <w:numId w:val="6"/>
        </w:numPr>
        <w:spacing w:after="160" w:afterAutospacing="0" w:line="257" w:lineRule="auto"/>
      </w:pPr>
      <w:r w:rsidRPr="00122CF9">
        <w:rPr>
          <w:rFonts w:eastAsia="Trebuchet MS" w:cs="Trebuchet MS"/>
          <w:szCs w:val="20"/>
        </w:rPr>
        <w:t>L162/L163 õhuliini osa asendamine kaabliga</w:t>
      </w:r>
    </w:p>
    <w:p w14:paraId="1BBD1ACB" w14:textId="77777777" w:rsidR="00E2261A" w:rsidRDefault="00E2261A" w:rsidP="00F24659">
      <w:pPr>
        <w:pStyle w:val="ListParagraph"/>
        <w:numPr>
          <w:ilvl w:val="0"/>
          <w:numId w:val="6"/>
        </w:numPr>
        <w:spacing w:after="160" w:afterAutospacing="0" w:line="257" w:lineRule="auto"/>
      </w:pPr>
      <w:r w:rsidRPr="00122CF9">
        <w:rPr>
          <w:rFonts w:eastAsia="Trebuchet MS" w:cs="Trebuchet MS"/>
          <w:szCs w:val="20"/>
        </w:rPr>
        <w:t>L168 (M14) – Lasnamäe uus kaabelliin</w:t>
      </w:r>
    </w:p>
    <w:p w14:paraId="40B98F59" w14:textId="77777777" w:rsidR="00E2261A" w:rsidRDefault="00E2261A" w:rsidP="00F24659">
      <w:pPr>
        <w:pStyle w:val="ListParagraph"/>
        <w:numPr>
          <w:ilvl w:val="0"/>
          <w:numId w:val="6"/>
        </w:numPr>
        <w:spacing w:after="160" w:afterAutospacing="0" w:line="257" w:lineRule="auto"/>
      </w:pPr>
      <w:r w:rsidRPr="00122CF9">
        <w:rPr>
          <w:rFonts w:eastAsia="Trebuchet MS" w:cs="Trebuchet MS"/>
          <w:szCs w:val="20"/>
        </w:rPr>
        <w:t>Endla – Veerenni uus kaabelliin</w:t>
      </w:r>
    </w:p>
    <w:p w14:paraId="29BD2C9D" w14:textId="77777777" w:rsidR="00E2261A" w:rsidRDefault="00E2261A" w:rsidP="00F24659">
      <w:pPr>
        <w:pStyle w:val="ListParagraph"/>
        <w:numPr>
          <w:ilvl w:val="0"/>
          <w:numId w:val="6"/>
        </w:numPr>
        <w:spacing w:after="160" w:afterAutospacing="0" w:line="257" w:lineRule="auto"/>
      </w:pPr>
      <w:r w:rsidRPr="00122CF9">
        <w:rPr>
          <w:rFonts w:eastAsia="Trebuchet MS" w:cs="Trebuchet MS"/>
          <w:szCs w:val="20"/>
        </w:rPr>
        <w:t>Järve – Endla – Volta uus kaabelliin</w:t>
      </w:r>
    </w:p>
    <w:p w14:paraId="5965505C" w14:textId="77777777" w:rsidR="00E2261A" w:rsidRDefault="00E2261A" w:rsidP="00F24659">
      <w:pPr>
        <w:pStyle w:val="ListParagraph"/>
        <w:numPr>
          <w:ilvl w:val="0"/>
          <w:numId w:val="6"/>
        </w:numPr>
        <w:spacing w:after="160" w:afterAutospacing="0" w:line="257" w:lineRule="auto"/>
      </w:pPr>
      <w:r w:rsidRPr="00122CF9">
        <w:rPr>
          <w:rFonts w:eastAsia="Trebuchet MS" w:cs="Trebuchet MS"/>
          <w:szCs w:val="20"/>
        </w:rPr>
        <w:t>Nelinurk: Endla - Veerenni - Lasnamäe - L168 M14 - Tõnismäe-Elektrijaama</w:t>
      </w:r>
    </w:p>
    <w:p w14:paraId="1EC8C4A6" w14:textId="77777777" w:rsidR="00E2261A" w:rsidRPr="001650B8" w:rsidRDefault="00E2261A" w:rsidP="00F24659">
      <w:pPr>
        <w:pStyle w:val="ListParagraph"/>
        <w:numPr>
          <w:ilvl w:val="0"/>
          <w:numId w:val="6"/>
        </w:numPr>
        <w:spacing w:after="160" w:afterAutospacing="0" w:line="257" w:lineRule="auto"/>
        <w:rPr>
          <w:rFonts w:eastAsia="Trebuchet MS" w:cs="Trebuchet MS"/>
          <w:szCs w:val="20"/>
        </w:rPr>
      </w:pPr>
      <w:r w:rsidRPr="00122CF9">
        <w:rPr>
          <w:rFonts w:eastAsia="Trebuchet MS" w:cs="Trebuchet MS"/>
          <w:szCs w:val="20"/>
        </w:rPr>
        <w:t>Endla – Tõnismäe - Elektrijaama uus kaabelliin</w:t>
      </w:r>
    </w:p>
    <w:p w14:paraId="172CC503" w14:textId="77777777" w:rsidR="00E2261A" w:rsidRPr="001650B8" w:rsidRDefault="00E2261A" w:rsidP="00532BA8">
      <w:pPr>
        <w:pStyle w:val="Heading4"/>
        <w:numPr>
          <w:ilvl w:val="3"/>
          <w:numId w:val="18"/>
        </w:numPr>
      </w:pPr>
      <w:r w:rsidRPr="00DA14AD">
        <w:t>Tartu</w:t>
      </w:r>
      <w:r w:rsidRPr="00C529B2">
        <w:t xml:space="preserve"> piirkonna koormuse kasv</w:t>
      </w:r>
    </w:p>
    <w:p w14:paraId="2B8EBA1D" w14:textId="403F26E6" w:rsidR="00E2261A" w:rsidRDefault="00E2261A" w:rsidP="00E2261A">
      <w:pPr>
        <w:spacing w:after="0" w:afterAutospacing="0"/>
        <w:rPr>
          <w:rFonts w:eastAsia="Trebuchet MS" w:cs="Trebuchet MS"/>
          <w:color w:val="000000" w:themeColor="text1"/>
        </w:rPr>
      </w:pPr>
      <w:r w:rsidRPr="66C169F7">
        <w:rPr>
          <w:rFonts w:eastAsia="Trebuchet MS" w:cs="Trebuchet MS"/>
          <w:color w:val="000000" w:themeColor="text1"/>
        </w:rPr>
        <w:t>Tartu on üks tihedama koormusega piirkondadest, kus tulevikus on ette näha kiiremat koormuste kasvu võrreldes ülejäänud Eestiga. Elektritransport ja tehnoloogiate elektrifitseerimine põhjustab täiendava koormuste suurenemise lisaks võimsuste normaalsele kasvule. Modelleerimine näitas, et Tartu piirkonna võrgu elementidel (liinid, trafod, kaablid) kasvab koormatus keskmiselt 11%. Tsirguliina ja Tartu 330 kV jõutrafode koormuse kasv on keskmiselt 23%</w:t>
      </w:r>
      <w:r w:rsidR="006062AD">
        <w:rPr>
          <w:rFonts w:eastAsia="Trebuchet MS" w:cs="Trebuchet MS"/>
          <w:color w:val="000000" w:themeColor="text1"/>
        </w:rPr>
        <w:t xml:space="preserve"> (joonis 1.21)</w:t>
      </w:r>
      <w:r w:rsidRPr="66C169F7">
        <w:rPr>
          <w:rFonts w:eastAsia="Trebuchet MS" w:cs="Trebuchet MS"/>
          <w:color w:val="000000" w:themeColor="text1"/>
        </w:rPr>
        <w:t>.</w:t>
      </w:r>
    </w:p>
    <w:p w14:paraId="1D86C2F4" w14:textId="77777777" w:rsidR="00E2261A" w:rsidRDefault="00E2261A" w:rsidP="00E2261A">
      <w:pPr>
        <w:keepNext/>
        <w:spacing w:after="160" w:afterAutospacing="0" w:line="257" w:lineRule="auto"/>
        <w:jc w:val="center"/>
      </w:pPr>
      <w:r>
        <w:rPr>
          <w:noProof/>
          <w:szCs w:val="20"/>
        </w:rPr>
        <w:lastRenderedPageBreak/>
        <w:drawing>
          <wp:inline distT="0" distB="0" distL="0" distR="0" wp14:anchorId="072E82DD" wp14:editId="1E5EFC8E">
            <wp:extent cx="5760720" cy="2748683"/>
            <wp:effectExtent l="0" t="0" r="0" b="0"/>
            <wp:docPr id="20" name="Picture 20"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blue and white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748683"/>
                    </a:xfrm>
                    <a:prstGeom prst="rect">
                      <a:avLst/>
                    </a:prstGeom>
                    <a:noFill/>
                  </pic:spPr>
                </pic:pic>
              </a:graphicData>
            </a:graphic>
          </wp:inline>
        </w:drawing>
      </w:r>
    </w:p>
    <w:p w14:paraId="55F1CB01" w14:textId="3D1EE9AA" w:rsidR="00E2261A" w:rsidRDefault="00E2261A" w:rsidP="00E2261A">
      <w:pPr>
        <w:pStyle w:val="Caption"/>
        <w:jc w:val="center"/>
        <w:rPr>
          <w:rFonts w:eastAsia="Trebuchet MS" w:cs="Trebuchet MS"/>
        </w:rP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21</w:t>
        </w:r>
      </w:fldSimple>
      <w:r w:rsidRPr="3456F2F3">
        <w:rPr>
          <w:rFonts w:eastAsia="Trebuchet MS" w:cs="Trebuchet MS"/>
        </w:rPr>
        <w:t xml:space="preserve"> Tartu piirkonnaga seotud õhu-, kaabelliinide ja trafode koormatuse erinevate variantide keskmine kasv/langus 2035. aastaks N-1 olukorras.</w:t>
      </w:r>
    </w:p>
    <w:p w14:paraId="3805C054" w14:textId="4195FE9E" w:rsidR="00E2261A" w:rsidRDefault="00E2261A" w:rsidP="00E2261A">
      <w:pPr>
        <w:rPr>
          <w:rFonts w:eastAsia="Trebuchet MS"/>
        </w:rPr>
      </w:pPr>
      <w:r w:rsidRPr="3456F2F3">
        <w:rPr>
          <w:rFonts w:eastAsia="Trebuchet MS"/>
        </w:rPr>
        <w:t>Kõige suuremad ülekoormused esinesid kolmandas variandis, eelkõige seetõttu, et Lõuna- ja Kesk-Eestis oli lisatud suured tuulikute potentsiaalsed tootmisvõimsused. Näiteks liinidel L157 ja L158 kõige raskem N-1 olukord on L132A Paide - Koigi väljalülitumine mille tagajärjel kogu tootmisvõimsus lõigul Paide – Jõgeva - Mustvee liigub Tartu suunas</w:t>
      </w:r>
      <w:r w:rsidR="00145166">
        <w:rPr>
          <w:rFonts w:eastAsia="Trebuchet MS"/>
        </w:rPr>
        <w:t xml:space="preserve"> (joonis 1.22)</w:t>
      </w:r>
      <w:r w:rsidRPr="3456F2F3">
        <w:rPr>
          <w:rFonts w:eastAsia="Trebuchet MS"/>
        </w:rPr>
        <w:t xml:space="preserve">. Tartu jõutrafo näitas ülekoormusi kõikides variantides. </w:t>
      </w:r>
    </w:p>
    <w:p w14:paraId="4FB01D9F" w14:textId="77777777" w:rsidR="00E2261A" w:rsidRDefault="00E2261A" w:rsidP="00E2261A">
      <w:pPr>
        <w:keepNext/>
        <w:jc w:val="center"/>
        <w:rPr>
          <w:rFonts w:eastAsia="Trebuchet MS"/>
        </w:rPr>
      </w:pPr>
      <w:r>
        <w:rPr>
          <w:noProof/>
        </w:rPr>
        <w:drawing>
          <wp:inline distT="0" distB="0" distL="0" distR="0" wp14:anchorId="3D0B83C4" wp14:editId="7DCAC82C">
            <wp:extent cx="5062220" cy="2418080"/>
            <wp:effectExtent l="0" t="0" r="5080" b="1270"/>
            <wp:docPr id="21" name="Picture 21"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blue bar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2220" cy="2418080"/>
                    </a:xfrm>
                    <a:prstGeom prst="rect">
                      <a:avLst/>
                    </a:prstGeom>
                    <a:noFill/>
                  </pic:spPr>
                </pic:pic>
              </a:graphicData>
            </a:graphic>
          </wp:inline>
        </w:drawing>
      </w:r>
    </w:p>
    <w:p w14:paraId="326D4510" w14:textId="4D8C6430" w:rsidR="00E2261A" w:rsidRDefault="00E2261A" w:rsidP="00E2261A">
      <w:pPr>
        <w:pStyle w:val="Caption"/>
        <w:jc w:val="center"/>
        <w:rPr>
          <w:rFonts w:eastAsia="Trebuchet MS" w:cs="Trebuchet MS"/>
        </w:rPr>
      </w:pPr>
      <w:r w:rsidRPr="3456F2F3">
        <w:rPr>
          <w:rFonts w:eastAsia="Trebuchet MS" w:cs="Trebuchet MS"/>
        </w:rPr>
        <w:t>Joonis</w:t>
      </w:r>
      <w:r>
        <w:t xml:space="preserve"> </w:t>
      </w:r>
      <w:fldSimple w:instr=" STYLEREF 1 \s ">
        <w:r w:rsidR="008C2C4A">
          <w:rPr>
            <w:noProof/>
          </w:rPr>
          <w:t>1</w:t>
        </w:r>
      </w:fldSimple>
      <w:r>
        <w:t>.</w:t>
      </w:r>
      <w:fldSimple w:instr=" SEQ Joonis \* ARABIC \s 1 ">
        <w:r>
          <w:rPr>
            <w:noProof/>
          </w:rPr>
          <w:t>22</w:t>
        </w:r>
      </w:fldSimple>
      <w:r w:rsidRPr="3456F2F3">
        <w:rPr>
          <w:rFonts w:eastAsia="Trebuchet MS" w:cs="Trebuchet MS"/>
        </w:rPr>
        <w:t xml:space="preserve"> Tallinna piirkonnaga seotud õhu-, kaabelliinide ja trafode erinevate variantide suurem koormatus N-1 olukorras (joonisel on esitaud elemendid, kus koormatus oli rohkem kui 90%).</w:t>
      </w:r>
    </w:p>
    <w:p w14:paraId="24FF4AA9" w14:textId="77777777" w:rsidR="00E2261A" w:rsidRDefault="00E2261A" w:rsidP="00E2261A">
      <w:pPr>
        <w:spacing w:after="160" w:afterAutospacing="0" w:line="257" w:lineRule="auto"/>
        <w:rPr>
          <w:rFonts w:eastAsia="Trebuchet MS" w:cs="Trebuchet MS"/>
          <w:szCs w:val="20"/>
        </w:rPr>
      </w:pPr>
      <w:r w:rsidRPr="000B7EBE">
        <w:rPr>
          <w:rFonts w:eastAsia="Trebuchet MS" w:cs="Trebuchet MS"/>
          <w:b/>
          <w:bCs/>
          <w:szCs w:val="20"/>
        </w:rPr>
        <w:t>Tartu piirkonna perspektiivsed investeeringud ja modelleerimise tulemused</w:t>
      </w:r>
    </w:p>
    <w:p w14:paraId="70DFF2AF" w14:textId="77777777" w:rsidR="00E2261A" w:rsidRDefault="00E2261A" w:rsidP="00E2261A">
      <w:pPr>
        <w:spacing w:after="0" w:afterAutospacing="0"/>
        <w:rPr>
          <w:rFonts w:ascii="Calibri" w:eastAsia="Calibri" w:hAnsi="Calibri" w:cs="Calibri"/>
          <w:sz w:val="22"/>
          <w:szCs w:val="22"/>
        </w:rPr>
      </w:pPr>
      <w:r w:rsidRPr="3456F2F3">
        <w:rPr>
          <w:rFonts w:eastAsia="Trebuchet MS" w:cs="Trebuchet MS"/>
          <w:color w:val="000000" w:themeColor="text1"/>
          <w:szCs w:val="20"/>
        </w:rPr>
        <w:t>Tartu varustuskindlus on täna tagatud vaid ühe 330 kV alajaamaga ning riski elimineerimiseks tuleb ehitada täiendav 330 kV alajaam, mis tagab Tartu linna toite Tartu alajaama väljalülitumisel.</w:t>
      </w:r>
      <w:r w:rsidRPr="3456F2F3">
        <w:rPr>
          <w:rFonts w:ascii="Calibri" w:eastAsia="Calibri" w:hAnsi="Calibri" w:cs="Calibri"/>
          <w:sz w:val="22"/>
          <w:szCs w:val="22"/>
        </w:rPr>
        <w:t xml:space="preserve"> </w:t>
      </w:r>
    </w:p>
    <w:p w14:paraId="5A6E13BE" w14:textId="50E8D33E" w:rsidR="00E2261A" w:rsidRDefault="00E2261A" w:rsidP="00E2261A">
      <w:pPr>
        <w:spacing w:after="160" w:afterAutospacing="0" w:line="257" w:lineRule="auto"/>
      </w:pPr>
      <w:r w:rsidRPr="3456F2F3">
        <w:rPr>
          <w:rFonts w:eastAsia="Trebuchet MS" w:cs="Trebuchet MS"/>
          <w:color w:val="000000" w:themeColor="text1"/>
          <w:szCs w:val="20"/>
        </w:rPr>
        <w:t>Modelleeritud investeeringud</w:t>
      </w:r>
      <w:r w:rsidR="003F085D">
        <w:rPr>
          <w:rFonts w:eastAsia="Trebuchet MS" w:cs="Trebuchet MS"/>
          <w:color w:val="000000" w:themeColor="text1"/>
          <w:szCs w:val="20"/>
        </w:rPr>
        <w:t xml:space="preserve"> (joonis 1.23)</w:t>
      </w:r>
      <w:r w:rsidRPr="3456F2F3">
        <w:rPr>
          <w:rFonts w:eastAsia="Trebuchet MS" w:cs="Trebuchet MS"/>
          <w:color w:val="000000" w:themeColor="text1"/>
          <w:szCs w:val="20"/>
        </w:rPr>
        <w:t>:</w:t>
      </w:r>
    </w:p>
    <w:p w14:paraId="4BF836B7" w14:textId="77777777" w:rsidR="00E2261A" w:rsidRDefault="00E2261A" w:rsidP="00F24659">
      <w:pPr>
        <w:pStyle w:val="ListParagraph"/>
        <w:numPr>
          <w:ilvl w:val="0"/>
          <w:numId w:val="1"/>
        </w:numPr>
        <w:spacing w:before="0" w:beforeAutospacing="0" w:after="0" w:afterAutospacing="0" w:line="257" w:lineRule="auto"/>
        <w:rPr>
          <w:rFonts w:eastAsia="Trebuchet MS" w:cs="Trebuchet MS"/>
          <w:szCs w:val="20"/>
        </w:rPr>
      </w:pPr>
      <w:r w:rsidRPr="3456F2F3">
        <w:rPr>
          <w:rFonts w:eastAsia="Trebuchet MS" w:cs="Trebuchet MS"/>
          <w:szCs w:val="20"/>
        </w:rPr>
        <w:t>Uus ühe trafoga 330 kV alajaam Unikülas</w:t>
      </w:r>
    </w:p>
    <w:p w14:paraId="0C57EA64" w14:textId="77777777" w:rsidR="00E2261A" w:rsidRDefault="00E2261A" w:rsidP="00F24659">
      <w:pPr>
        <w:pStyle w:val="ListParagraph"/>
        <w:numPr>
          <w:ilvl w:val="0"/>
          <w:numId w:val="1"/>
        </w:numPr>
        <w:spacing w:before="0" w:beforeAutospacing="0" w:after="0" w:afterAutospacing="0" w:line="257" w:lineRule="auto"/>
        <w:rPr>
          <w:rFonts w:eastAsia="Trebuchet MS" w:cs="Trebuchet MS"/>
          <w:szCs w:val="20"/>
        </w:rPr>
      </w:pPr>
      <w:r w:rsidRPr="3456F2F3">
        <w:rPr>
          <w:rFonts w:eastAsia="Trebuchet MS" w:cs="Trebuchet MS"/>
          <w:szCs w:val="20"/>
        </w:rPr>
        <w:lastRenderedPageBreak/>
        <w:t>Anne - Kuuste - Uniküla 110 kV õhuliinide rekonstrueerimine</w:t>
      </w:r>
    </w:p>
    <w:p w14:paraId="23C7C4FD" w14:textId="77777777" w:rsidR="00E2261A" w:rsidRDefault="00E2261A" w:rsidP="00E2261A">
      <w:pPr>
        <w:keepNext/>
        <w:spacing w:after="160" w:afterAutospacing="0" w:line="257" w:lineRule="auto"/>
        <w:jc w:val="center"/>
      </w:pPr>
      <w:r w:rsidRPr="00C72930">
        <w:rPr>
          <w:noProof/>
          <w:szCs w:val="20"/>
        </w:rPr>
        <w:drawing>
          <wp:inline distT="0" distB="0" distL="0" distR="0" wp14:anchorId="676E353F" wp14:editId="09FD9612">
            <wp:extent cx="4055745" cy="2861945"/>
            <wp:effectExtent l="0" t="0" r="1905" b="0"/>
            <wp:docPr id="22" name="Picture 22" descr="A map with black and purple dots and white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p with black and purple dots and white text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5745" cy="2861945"/>
                    </a:xfrm>
                    <a:prstGeom prst="rect">
                      <a:avLst/>
                    </a:prstGeom>
                    <a:noFill/>
                    <a:ln>
                      <a:noFill/>
                    </a:ln>
                  </pic:spPr>
                </pic:pic>
              </a:graphicData>
            </a:graphic>
          </wp:inline>
        </w:drawing>
      </w:r>
    </w:p>
    <w:p w14:paraId="41DCDC67" w14:textId="694A3CA5"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23</w:t>
        </w:r>
      </w:fldSimple>
      <w:r w:rsidRPr="3456F2F3">
        <w:rPr>
          <w:rFonts w:eastAsia="Trebuchet MS" w:cs="Trebuchet MS"/>
        </w:rPr>
        <w:t xml:space="preserve"> Uus Unik</w:t>
      </w:r>
      <w:r>
        <w:rPr>
          <w:rFonts w:eastAsia="Trebuchet MS" w:cs="Trebuchet MS"/>
        </w:rPr>
        <w:t>ü</w:t>
      </w:r>
      <w:r w:rsidRPr="3456F2F3">
        <w:rPr>
          <w:rFonts w:eastAsia="Trebuchet MS" w:cs="Trebuchet MS"/>
        </w:rPr>
        <w:t>la 330 kV alajaam Tartu piirkonnas.</w:t>
      </w:r>
    </w:p>
    <w:p w14:paraId="510021A0" w14:textId="6D37DAD5" w:rsidR="00E2261A" w:rsidRDefault="00E2261A" w:rsidP="00E2261A">
      <w:pPr>
        <w:spacing w:after="0" w:afterAutospacing="0"/>
        <w:rPr>
          <w:rFonts w:eastAsia="Trebuchet MS" w:cs="Trebuchet MS"/>
          <w:szCs w:val="20"/>
        </w:rPr>
      </w:pPr>
      <w:r w:rsidRPr="0E27B477">
        <w:rPr>
          <w:rFonts w:eastAsia="Trebuchet MS" w:cs="Trebuchet MS"/>
        </w:rPr>
        <w:t>Modelleerimine näitab, et Uniküla 330 kV alajaam mõjutab positiivselt eelkõige liinidele suunas Tartu AJ – Võru AJ – Anne AJ – Emajõe AJ. Tartu jõutrafo ülekoormus langeb 33% võrra, kuid jääb kõrgemaks, kui 100%. Samuti kolmandas variandis püsib suur ülekoormus liinidel L157 ja L158. Põhjuseks võivad olla suured tootmisvõimsused, mis liiguvad Paide ja Sindi poolt Tartu suunas. Suurte võimsuste lisandumine Tsirguliina alajaamas tekitab Tsirguliina jõutrafo ülekoormusi, kus tuleb analüüsida lisavõrgutugevdusi. Esimese ja kolmanda variandi stsenaariumid näitavad, et Tartu AJ – Ülejõe AJ – Anne AJ kaabelliini koormatus  uue alajaama tekitamisega hoopis kasvab ja ületab 100%</w:t>
      </w:r>
      <w:r w:rsidR="00C463E5">
        <w:rPr>
          <w:rFonts w:eastAsia="Trebuchet MS" w:cs="Trebuchet MS"/>
        </w:rPr>
        <w:t xml:space="preserve"> (joonis 1.24)</w:t>
      </w:r>
      <w:r w:rsidRPr="0E27B477">
        <w:rPr>
          <w:rFonts w:eastAsia="Trebuchet MS" w:cs="Trebuchet MS"/>
        </w:rPr>
        <w:t>.</w:t>
      </w:r>
    </w:p>
    <w:p w14:paraId="0D16D889" w14:textId="77777777" w:rsidR="00E2261A" w:rsidRDefault="00E2261A" w:rsidP="00E2261A">
      <w:pPr>
        <w:spacing w:after="0" w:afterAutospacing="0"/>
        <w:rPr>
          <w:rFonts w:eastAsia="Trebuchet MS" w:cs="Trebuchet MS"/>
          <w:szCs w:val="20"/>
        </w:rPr>
      </w:pPr>
      <w:r w:rsidRPr="3456F2F3">
        <w:rPr>
          <w:rFonts w:eastAsia="Trebuchet MS" w:cs="Trebuchet MS"/>
          <w:szCs w:val="20"/>
        </w:rPr>
        <w:t>Tulemused näitavad, et ainuüksi Uniküla ehitamine ei lahendada erinevate võimalike arengustsenaariumite ülekoormusi. Investeerigu täiendamiseks tuleb modelleerida ja analüüsida järgmised variandid:</w:t>
      </w:r>
    </w:p>
    <w:p w14:paraId="407DB857" w14:textId="77777777" w:rsidR="00E2261A" w:rsidRDefault="00E2261A" w:rsidP="00F24659">
      <w:pPr>
        <w:pStyle w:val="ListParagraph"/>
        <w:numPr>
          <w:ilvl w:val="0"/>
          <w:numId w:val="7"/>
        </w:numPr>
        <w:spacing w:after="160" w:afterAutospacing="0" w:line="257" w:lineRule="auto"/>
      </w:pPr>
      <w:r w:rsidRPr="001650B8">
        <w:rPr>
          <w:rFonts w:eastAsia="Trebuchet MS" w:cs="Trebuchet MS"/>
          <w:szCs w:val="20"/>
        </w:rPr>
        <w:t>Lisa kaabelliin Tartu piirkonnas</w:t>
      </w:r>
    </w:p>
    <w:p w14:paraId="3215C0C4" w14:textId="77777777" w:rsidR="00E2261A" w:rsidRPr="001650B8" w:rsidRDefault="00E2261A" w:rsidP="00F24659">
      <w:pPr>
        <w:pStyle w:val="ListParagraph"/>
        <w:numPr>
          <w:ilvl w:val="0"/>
          <w:numId w:val="7"/>
        </w:numPr>
        <w:spacing w:after="160" w:afterAutospacing="0" w:line="257" w:lineRule="auto"/>
        <w:rPr>
          <w:rFonts w:eastAsia="Trebuchet MS" w:cs="Trebuchet MS"/>
          <w:szCs w:val="20"/>
        </w:rPr>
      </w:pPr>
      <w:r w:rsidRPr="4DCED84E">
        <w:rPr>
          <w:rFonts w:eastAsia="Trebuchet MS" w:cs="Trebuchet MS"/>
        </w:rPr>
        <w:t>Mustvee 110 kV ühendamine Mustvee 330 kV alajaamaga</w:t>
      </w:r>
    </w:p>
    <w:p w14:paraId="0790ECE8" w14:textId="77777777" w:rsidR="00E2261A" w:rsidRDefault="00E2261A" w:rsidP="00E2261A">
      <w:pPr>
        <w:keepNext/>
        <w:spacing w:after="160" w:afterAutospacing="0" w:line="257" w:lineRule="auto"/>
        <w:jc w:val="center"/>
      </w:pPr>
      <w:r>
        <w:rPr>
          <w:noProof/>
          <w:szCs w:val="20"/>
        </w:rPr>
        <w:lastRenderedPageBreak/>
        <w:drawing>
          <wp:inline distT="0" distB="0" distL="0" distR="0" wp14:anchorId="6072DE65" wp14:editId="31CAA8D3">
            <wp:extent cx="5173345" cy="2502535"/>
            <wp:effectExtent l="0" t="0" r="8255" b="0"/>
            <wp:docPr id="24" name="Picture 24" descr="A graph with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blue and orange bar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73345" cy="2502535"/>
                    </a:xfrm>
                    <a:prstGeom prst="rect">
                      <a:avLst/>
                    </a:prstGeom>
                    <a:noFill/>
                  </pic:spPr>
                </pic:pic>
              </a:graphicData>
            </a:graphic>
          </wp:inline>
        </w:drawing>
      </w:r>
    </w:p>
    <w:p w14:paraId="5DDD419E" w14:textId="11B017D5"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24</w:t>
        </w:r>
      </w:fldSimple>
      <w:r w:rsidRPr="3456F2F3">
        <w:rPr>
          <w:rFonts w:eastAsia="Trebuchet MS" w:cs="Trebuchet MS"/>
        </w:rPr>
        <w:t xml:space="preserve"> Tartu piirkonnaga seotud õhu-, kaabelliinide ja trafode erinevate variantide suurem ülekoormus N-1 olukorras, koos ja ilma investeeringuta (joonisel on esitatud elemendid, kus langus oli rohkem kui 5%).</w:t>
      </w:r>
    </w:p>
    <w:p w14:paraId="0C2B333A" w14:textId="77777777" w:rsidR="00E2261A" w:rsidRPr="00EC4BD7" w:rsidRDefault="00E2261A" w:rsidP="00532BA8">
      <w:pPr>
        <w:pStyle w:val="Heading4"/>
        <w:numPr>
          <w:ilvl w:val="3"/>
          <w:numId w:val="18"/>
        </w:numPr>
      </w:pPr>
      <w:r w:rsidRPr="00EC4BD7">
        <w:t>Pärnu piirkonna koormuse kasv</w:t>
      </w:r>
    </w:p>
    <w:p w14:paraId="7058EFF7" w14:textId="4D6D4C34" w:rsidR="00E2261A" w:rsidRDefault="00E2261A" w:rsidP="00E2261A">
      <w:pPr>
        <w:spacing w:after="0" w:afterAutospacing="0"/>
        <w:rPr>
          <w:rFonts w:eastAsia="Trebuchet MS" w:cs="Trebuchet MS"/>
          <w:color w:val="000000" w:themeColor="text1"/>
        </w:rPr>
      </w:pPr>
      <w:r w:rsidRPr="66C169F7">
        <w:rPr>
          <w:rFonts w:eastAsia="Trebuchet MS" w:cs="Trebuchet MS"/>
          <w:color w:val="000000" w:themeColor="text1"/>
        </w:rPr>
        <w:t>Pärnu on lisaks Tallinnale ja Tartule üks tihedama koormusega piirkond Eestis. Lisaks võimsuste normaalsele kasvule on oodata täiendavat koormuste suurenemist elektritranspordi ja tehnoloogiate elektrifitseerimisest tingituna ja olemasolev võrk pole sellise kasvu jaoks piisav. Samuti on probleemiks varustuskindlus- Pärnu põhitoide on tagatud Sindi 330 kV alajaamast. Pärnu piirkonna modelleerimise raames on vaadeldud liine Sindi – Viljandi – Paide piirkonnas</w:t>
      </w:r>
      <w:r w:rsidR="00C463E5">
        <w:rPr>
          <w:rFonts w:eastAsia="Trebuchet MS" w:cs="Trebuchet MS"/>
          <w:color w:val="000000" w:themeColor="text1"/>
        </w:rPr>
        <w:t xml:space="preserve"> (joonis 1.27)</w:t>
      </w:r>
      <w:r w:rsidRPr="66C169F7">
        <w:rPr>
          <w:rFonts w:eastAsia="Trebuchet MS" w:cs="Trebuchet MS"/>
          <w:color w:val="000000" w:themeColor="text1"/>
        </w:rPr>
        <w:t>. Suurem koormatuse kasv toimub liinidel Sindi – Metsakombinaadi – Papiniidu. Lisaks näitas nendel liinidel vähemalt üks variantidest ülekoormusi</w:t>
      </w:r>
      <w:r w:rsidR="00C463E5">
        <w:rPr>
          <w:rFonts w:eastAsia="Trebuchet MS" w:cs="Trebuchet MS"/>
          <w:color w:val="000000" w:themeColor="text1"/>
        </w:rPr>
        <w:t xml:space="preserve"> (joonised 1.25 ja 1.26)</w:t>
      </w:r>
      <w:r w:rsidRPr="66C169F7">
        <w:rPr>
          <w:rFonts w:eastAsia="Trebuchet MS" w:cs="Trebuchet MS"/>
          <w:color w:val="000000" w:themeColor="text1"/>
        </w:rPr>
        <w:t xml:space="preserve">. </w:t>
      </w:r>
    </w:p>
    <w:p w14:paraId="1EFAC3E7" w14:textId="77777777" w:rsidR="00E2261A" w:rsidRDefault="00E2261A" w:rsidP="00E2261A">
      <w:pPr>
        <w:keepNext/>
        <w:spacing w:after="160" w:afterAutospacing="0" w:line="257" w:lineRule="auto"/>
        <w:jc w:val="center"/>
      </w:pPr>
      <w:r>
        <w:rPr>
          <w:noProof/>
          <w:color w:val="000000"/>
          <w:szCs w:val="20"/>
        </w:rPr>
        <w:drawing>
          <wp:inline distT="0" distB="0" distL="0" distR="0" wp14:anchorId="46BB8237" wp14:editId="227F5079">
            <wp:extent cx="5702935" cy="2720975"/>
            <wp:effectExtent l="0" t="0" r="0" b="3175"/>
            <wp:docPr id="25" name="Picture 25"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blue squar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02935" cy="2720975"/>
                    </a:xfrm>
                    <a:prstGeom prst="rect">
                      <a:avLst/>
                    </a:prstGeom>
                    <a:noFill/>
                  </pic:spPr>
                </pic:pic>
              </a:graphicData>
            </a:graphic>
          </wp:inline>
        </w:drawing>
      </w:r>
    </w:p>
    <w:p w14:paraId="153A416C" w14:textId="6EC66F97"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25</w:t>
        </w:r>
      </w:fldSimple>
      <w:r w:rsidRPr="3456F2F3">
        <w:rPr>
          <w:rFonts w:eastAsia="Trebuchet MS" w:cs="Trebuchet MS"/>
        </w:rPr>
        <w:t xml:space="preserve"> Pärnu piirkonnaga seotud õhu-, kaabelliinide ja trafode koormatuse keskmine kasv 2035. aastaks N-1 olukorras. </w:t>
      </w:r>
    </w:p>
    <w:p w14:paraId="76EC912A" w14:textId="77777777" w:rsidR="00E2261A" w:rsidRDefault="00E2261A" w:rsidP="00E2261A">
      <w:pPr>
        <w:keepNext/>
        <w:spacing w:after="160" w:afterAutospacing="0" w:line="257" w:lineRule="auto"/>
        <w:jc w:val="center"/>
      </w:pPr>
      <w:r>
        <w:rPr>
          <w:noProof/>
          <w:szCs w:val="20"/>
        </w:rPr>
        <w:lastRenderedPageBreak/>
        <w:drawing>
          <wp:inline distT="0" distB="0" distL="0" distR="0" wp14:anchorId="093EF94B" wp14:editId="4FEE62B9">
            <wp:extent cx="5135245" cy="2453640"/>
            <wp:effectExtent l="0" t="0" r="8255" b="3810"/>
            <wp:docPr id="26" name="Picture 26"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blue rectangular bar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5245" cy="2453640"/>
                    </a:xfrm>
                    <a:prstGeom prst="rect">
                      <a:avLst/>
                    </a:prstGeom>
                    <a:noFill/>
                  </pic:spPr>
                </pic:pic>
              </a:graphicData>
            </a:graphic>
          </wp:inline>
        </w:drawing>
      </w:r>
    </w:p>
    <w:p w14:paraId="6C89FCA7" w14:textId="3F2F4DC5" w:rsidR="00E2261A" w:rsidRDefault="00E2261A" w:rsidP="00E2261A">
      <w:pPr>
        <w:pStyle w:val="Caption"/>
        <w:jc w:val="center"/>
      </w:pPr>
      <w:r w:rsidRPr="3456F2F3">
        <w:rPr>
          <w:rFonts w:eastAsia="Trebuchet MS" w:cs="Trebuchet MS"/>
        </w:rPr>
        <w:t>Joonis</w:t>
      </w:r>
      <w:r>
        <w:t xml:space="preserve"> </w:t>
      </w:r>
      <w:fldSimple w:instr=" STYLEREF 1 \s ">
        <w:r w:rsidR="008C2C4A">
          <w:rPr>
            <w:noProof/>
          </w:rPr>
          <w:t>1</w:t>
        </w:r>
      </w:fldSimple>
      <w:r>
        <w:t>.</w:t>
      </w:r>
      <w:fldSimple w:instr=" SEQ Joonis \* ARABIC \s 1 ">
        <w:r w:rsidR="008C2C4A">
          <w:rPr>
            <w:noProof/>
          </w:rPr>
          <w:t>26</w:t>
        </w:r>
      </w:fldSimple>
      <w:r w:rsidRPr="3456F2F3">
        <w:rPr>
          <w:rFonts w:eastAsia="Trebuchet MS" w:cs="Trebuchet MS"/>
        </w:rPr>
        <w:t xml:space="preserve"> Pärnu piirkonnaga seotud õhu-, kaabelliinide ja trafode erinevate variantide suurem koormatus N-1 olukorras (joonisel on esitaud elemendid, kus koormatus oli rohkem kui 90%).</w:t>
      </w:r>
    </w:p>
    <w:p w14:paraId="04AE9160" w14:textId="77777777" w:rsidR="00E2261A" w:rsidRPr="009A07AA" w:rsidRDefault="00E2261A" w:rsidP="00E2261A">
      <w:pPr>
        <w:spacing w:after="0" w:afterAutospacing="0"/>
        <w:rPr>
          <w:rFonts w:eastAsia="Trebuchet MS" w:cs="Trebuchet MS"/>
          <w:b/>
          <w:bCs/>
          <w:szCs w:val="20"/>
        </w:rPr>
      </w:pPr>
      <w:r w:rsidRPr="009A07AA">
        <w:rPr>
          <w:rFonts w:eastAsia="Trebuchet MS" w:cs="Trebuchet MS"/>
          <w:b/>
          <w:bCs/>
          <w:szCs w:val="20"/>
        </w:rPr>
        <w:t>Pärnu piirkonna perspektiivsed investeeringud ja modelleerimise tulemused</w:t>
      </w:r>
    </w:p>
    <w:p w14:paraId="380BC959" w14:textId="77777777" w:rsidR="00E2261A" w:rsidRDefault="00E2261A" w:rsidP="00E2261A">
      <w:pPr>
        <w:spacing w:after="0" w:afterAutospacing="0"/>
        <w:rPr>
          <w:rFonts w:eastAsia="Trebuchet MS" w:cs="Trebuchet MS"/>
          <w:color w:val="000000" w:themeColor="text1"/>
          <w:szCs w:val="20"/>
        </w:rPr>
      </w:pPr>
      <w:r w:rsidRPr="3456F2F3">
        <w:rPr>
          <w:rFonts w:eastAsia="Trebuchet MS" w:cs="Trebuchet MS"/>
          <w:color w:val="000000" w:themeColor="text1"/>
          <w:szCs w:val="20"/>
        </w:rPr>
        <w:t>Uue Sauga 110 kV alajaama abil on võimalik tagada Pärnu elektrivarustus Lihula alajaama poolt, juhul kui Sindi alajaam peaks välja lülituma. Uus Sauga 110 kV alajaam rajatakse liinile L033 Sindi-Audru ja ühendatakse Metsakombinaadi alajaamaga uue 110 kV kaabelliini abil.</w:t>
      </w:r>
    </w:p>
    <w:p w14:paraId="37381B06" w14:textId="77777777" w:rsidR="00E2261A" w:rsidRDefault="00E2261A" w:rsidP="00E2261A">
      <w:pPr>
        <w:keepNext/>
        <w:spacing w:after="160" w:afterAutospacing="0" w:line="257" w:lineRule="auto"/>
        <w:jc w:val="center"/>
      </w:pPr>
      <w:r w:rsidRPr="00E542A7">
        <w:rPr>
          <w:noProof/>
        </w:rPr>
        <w:t xml:space="preserve"> </w:t>
      </w:r>
      <w:r>
        <w:rPr>
          <w:noProof/>
        </w:rPr>
        <w:drawing>
          <wp:inline distT="0" distB="0" distL="0" distR="0" wp14:anchorId="074E410E" wp14:editId="60227480">
            <wp:extent cx="4986997" cy="3490678"/>
            <wp:effectExtent l="0" t="0" r="4445" b="0"/>
            <wp:docPr id="47960841" name="Picture 4796084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0841" name="Picture 1" descr="A map of a city&#10;&#10;Description automatically generated"/>
                    <pic:cNvPicPr/>
                  </pic:nvPicPr>
                  <pic:blipFill>
                    <a:blip r:embed="rId43"/>
                    <a:stretch>
                      <a:fillRect/>
                    </a:stretch>
                  </pic:blipFill>
                  <pic:spPr>
                    <a:xfrm>
                      <a:off x="0" y="0"/>
                      <a:ext cx="4999196" cy="3499217"/>
                    </a:xfrm>
                    <a:prstGeom prst="rect">
                      <a:avLst/>
                    </a:prstGeom>
                  </pic:spPr>
                </pic:pic>
              </a:graphicData>
            </a:graphic>
          </wp:inline>
        </w:drawing>
      </w:r>
    </w:p>
    <w:p w14:paraId="7E7177CA" w14:textId="1385DEC2"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27</w:t>
        </w:r>
      </w:fldSimple>
      <w:r>
        <w:t xml:space="preserve"> Sauga uus 110 kV alajaam Pärnu võrgupiirkonnas</w:t>
      </w:r>
    </w:p>
    <w:p w14:paraId="620D6C94" w14:textId="77777777" w:rsidR="00E2261A" w:rsidRDefault="00E2261A" w:rsidP="00E2261A">
      <w:pPr>
        <w:spacing w:after="160" w:afterAutospacing="0" w:line="257" w:lineRule="auto"/>
      </w:pPr>
      <w:r w:rsidRPr="3456F2F3">
        <w:rPr>
          <w:rFonts w:eastAsia="Trebuchet MS" w:cs="Trebuchet MS"/>
          <w:szCs w:val="20"/>
        </w:rPr>
        <w:t>Pärnu piirkonna jaoks olid modelleeritud järgmised lisainvesteeringud:</w:t>
      </w:r>
    </w:p>
    <w:p w14:paraId="380B4EB2" w14:textId="77777777" w:rsidR="00E2261A" w:rsidRDefault="00E2261A" w:rsidP="00F24659">
      <w:pPr>
        <w:pStyle w:val="ListParagraph"/>
        <w:numPr>
          <w:ilvl w:val="0"/>
          <w:numId w:val="8"/>
        </w:numPr>
        <w:spacing w:before="0" w:beforeAutospacing="0" w:after="0" w:afterAutospacing="0" w:line="257" w:lineRule="auto"/>
        <w:rPr>
          <w:rFonts w:eastAsia="Trebuchet MS" w:cs="Trebuchet MS"/>
          <w:szCs w:val="20"/>
        </w:rPr>
      </w:pPr>
      <w:r w:rsidRPr="3456F2F3">
        <w:rPr>
          <w:rFonts w:eastAsia="Trebuchet MS" w:cs="Trebuchet MS"/>
          <w:szCs w:val="20"/>
        </w:rPr>
        <w:t>Uus Sauga 110 kV alajaam</w:t>
      </w:r>
    </w:p>
    <w:p w14:paraId="24D6CFD8" w14:textId="77777777" w:rsidR="00E2261A" w:rsidRDefault="00E2261A" w:rsidP="00F24659">
      <w:pPr>
        <w:pStyle w:val="ListParagraph"/>
        <w:numPr>
          <w:ilvl w:val="0"/>
          <w:numId w:val="8"/>
        </w:numPr>
        <w:spacing w:before="0" w:beforeAutospacing="0" w:after="0" w:afterAutospacing="0" w:line="257" w:lineRule="auto"/>
        <w:rPr>
          <w:rFonts w:eastAsia="Trebuchet MS" w:cs="Trebuchet MS"/>
          <w:szCs w:val="20"/>
        </w:rPr>
      </w:pPr>
      <w:r w:rsidRPr="3456F2F3">
        <w:rPr>
          <w:rFonts w:eastAsia="Trebuchet MS" w:cs="Trebuchet MS"/>
          <w:szCs w:val="20"/>
        </w:rPr>
        <w:t>Metsakombinaadi – Sauga 110 kV kaabelliin</w:t>
      </w:r>
    </w:p>
    <w:p w14:paraId="5FF04864" w14:textId="42E1BFD1" w:rsidR="00E2261A" w:rsidRDefault="00E2261A" w:rsidP="00E2261A">
      <w:r w:rsidRPr="009156E4">
        <w:rPr>
          <w:rFonts w:eastAsia="Trebuchet MS"/>
        </w:rPr>
        <w:lastRenderedPageBreak/>
        <w:t>Tagades parema varustu</w:t>
      </w:r>
      <w:r w:rsidR="00C27B2B">
        <w:rPr>
          <w:rFonts w:eastAsia="Trebuchet MS"/>
        </w:rPr>
        <w:t>s</w:t>
      </w:r>
      <w:r w:rsidRPr="009156E4">
        <w:rPr>
          <w:rFonts w:eastAsia="Trebuchet MS"/>
        </w:rPr>
        <w:t>kindluse Sauga 110 kV alajaam samal ajal tekitab uue N-1 olukorra, kus liini lõigul Sauga – Sindi väljalülitumisel tekivad ülekoormused uuel kaabelliinil Sauga – Metsak</w:t>
      </w:r>
      <w:r w:rsidR="00C27B2B">
        <w:rPr>
          <w:rFonts w:eastAsia="Trebuchet MS"/>
        </w:rPr>
        <w:t>o</w:t>
      </w:r>
      <w:r w:rsidRPr="009156E4">
        <w:rPr>
          <w:rFonts w:eastAsia="Trebuchet MS"/>
        </w:rPr>
        <w:t>mbinaadi ning liinidel L032A Metsakombinaadi – Sindi ja L032B Metsakombinaadi – Papiniidu. Ühe lahendusena tuleb rajada lisakaabel Sauga – Metsakombinaadi ning L032A liinil tõsta gabariiti +60C ja rekonstrueerida liin L032B.</w:t>
      </w:r>
      <w:r>
        <w:rPr>
          <w:rFonts w:eastAsia="Trebuchet MS"/>
        </w:rPr>
        <w:t xml:space="preserve"> </w:t>
      </w:r>
    </w:p>
    <w:p w14:paraId="201603A4" w14:textId="3388EC7D" w:rsidR="00E2261A" w:rsidRDefault="00E2261A" w:rsidP="00D04A05">
      <w:pPr>
        <w:pStyle w:val="Heading2"/>
        <w:numPr>
          <w:ilvl w:val="1"/>
          <w:numId w:val="18"/>
        </w:numPr>
      </w:pPr>
      <w:bookmarkStart w:id="229" w:name="_Toc1400543906"/>
      <w:bookmarkStart w:id="230" w:name="_Toc147412628"/>
      <w:r>
        <w:t>Võrguga liitumise võimekus</w:t>
      </w:r>
      <w:bookmarkEnd w:id="229"/>
      <w:bookmarkEnd w:id="230"/>
      <w:r>
        <w:t xml:space="preserve"> </w:t>
      </w:r>
    </w:p>
    <w:p w14:paraId="07965FDB" w14:textId="77777777" w:rsidR="00E2261A" w:rsidRDefault="00E2261A" w:rsidP="00532BA8">
      <w:pPr>
        <w:pStyle w:val="Heading3"/>
        <w:numPr>
          <w:ilvl w:val="2"/>
          <w:numId w:val="18"/>
        </w:numPr>
      </w:pPr>
      <w:bookmarkStart w:id="231" w:name="_Toc147412560"/>
      <w:bookmarkStart w:id="232" w:name="_Toc147412629"/>
      <w:r>
        <w:t>Liitumistega kaasnevad investeeringud</w:t>
      </w:r>
      <w:bookmarkEnd w:id="231"/>
      <w:bookmarkEnd w:id="232"/>
    </w:p>
    <w:p w14:paraId="2EE80DA8" w14:textId="77777777" w:rsidR="00E2261A" w:rsidRDefault="00E2261A" w:rsidP="00E2261A">
      <w:pPr>
        <w:rPr>
          <w:rFonts w:eastAsia="Trebuchet MS" w:cs="Trebuchet MS"/>
          <w:sz w:val="19"/>
          <w:szCs w:val="19"/>
        </w:rPr>
      </w:pPr>
      <w:r w:rsidRPr="6B3FA2EB">
        <w:rPr>
          <w:rFonts w:eastAsia="Trebuchet MS" w:cs="Trebuchet MS"/>
          <w:sz w:val="19"/>
          <w:szCs w:val="19"/>
        </w:rPr>
        <w:t xml:space="preserve">Liitumise üheks oluliseks protsessiks on uue mooduli võrku ühendamiseks vajalike investeeringute määramine. Investeeringute maht selgitakse välja võrguarvutustest mille jaoks kasutatakse arvutisimulatsiooni meetodit. Simulatsiooni käigus olemasoleva võrgu mudelisse ühendatakse liidetav moodul ning teostakse N-1 arvutus. Arvutused teostakse erinevate genereerimis- ja tarbimismustritega mille käigus selgub ebapiisava läbilaskevõimega võrguelementide loetelu. Vajalike investeeringute maht sõltub ühendatava mooduli võimsusest, eksisteeriva võrgu tugevusest ja tihedusest ning varem võrku ühendatud moodulite võimsusest. </w:t>
      </w:r>
    </w:p>
    <w:p w14:paraId="1760A93F" w14:textId="77777777" w:rsidR="00E2261A" w:rsidRDefault="00E2261A" w:rsidP="00E2261A">
      <w:pPr>
        <w:rPr>
          <w:rFonts w:eastAsia="Trebuchet MS" w:cs="Trebuchet MS"/>
          <w:sz w:val="19"/>
          <w:szCs w:val="19"/>
        </w:rPr>
      </w:pPr>
      <w:r w:rsidRPr="6B3FA2EB">
        <w:rPr>
          <w:rFonts w:eastAsia="Trebuchet MS" w:cs="Trebuchet MS"/>
          <w:sz w:val="19"/>
          <w:szCs w:val="19"/>
        </w:rPr>
        <w:t xml:space="preserve">Õhuliinide peamiseks piiranguks on termiline taluvus mis otseselt tuleneb juhtme ristlõikest ja gabariidist. Ebapiisava läbilaskevõime korral  uuritakse esmalt, kas ülekoormus kaob olemasolevate juhtmete gabariitide tõstmisega temperatuurini +60°C. Juhul kui olemasolevad juhtmed on ebapiisava ristlõikega, kaalutakse uue liini ehitamist olemasolevasse liinikoridori. Ettevõte siseseks standartseks ristlõikeks on võetud uute 110 kV liinide jaoks 1x240 mm2 või 2x240 mm2 ning 330 kV liinide jaoks 3x400 mm2. Uued liinid projekteeritakse gabariitidega +80°C. Kaitsevööndi alla mineva maa kokkuhoidmiseks  on liinide ehitamisel eelistatud 110 kV ja 330 kV paralleelselt kulgevate ahelate paigaldamine ühistele mastidele ning olemasolevate trassikoridoride kasutamine. </w:t>
      </w:r>
    </w:p>
    <w:p w14:paraId="724986BD" w14:textId="77777777" w:rsidR="00E2261A" w:rsidRDefault="00E2261A" w:rsidP="00E2261A">
      <w:pPr>
        <w:rPr>
          <w:rFonts w:eastAsia="Trebuchet MS" w:cs="Trebuchet MS"/>
          <w:sz w:val="19"/>
          <w:szCs w:val="19"/>
        </w:rPr>
      </w:pPr>
      <w:r w:rsidRPr="6B3FA2EB">
        <w:rPr>
          <w:rFonts w:eastAsia="Trebuchet MS" w:cs="Trebuchet MS"/>
          <w:sz w:val="19"/>
          <w:szCs w:val="19"/>
        </w:rPr>
        <w:t xml:space="preserve">Uute liitumiste võrguarvutustes esineb ka alajaama seadmete ülekoormusi. Jõutrafo ülekoormuse korral on üheks lahenduseks paralleelselt olemasolevaga ühendada lisatrafo. Jõutrafode ja uute liinide rajamise maksumus on praegu kliendi jaoks peamiseks piiranguks uute tootmismoodulite liitumisel. Elektrijaama põhivõrguga ühenduse planeerimisel tuleb arvestada, et N-1 rikke tagajärjel ei tohi võrgust eemalduda enam kui 400 MW. Sellest tuleneb minimaalselt vajalike liinide arv ning alajaamalahendus. Suuremad võimsused tuleb jagada mitme liitumispunktide vahel. Lõplik lahendus selgub võrguarvutuste käigus. </w:t>
      </w:r>
    </w:p>
    <w:p w14:paraId="09C2EAFD" w14:textId="77777777" w:rsidR="00E2261A" w:rsidRDefault="00E2261A" w:rsidP="00E2261A">
      <w:pPr>
        <w:rPr>
          <w:rFonts w:eastAsia="Trebuchet MS" w:cs="Trebuchet MS"/>
          <w:sz w:val="19"/>
          <w:szCs w:val="19"/>
        </w:rPr>
      </w:pPr>
      <w:r w:rsidRPr="6B3FA2EB">
        <w:rPr>
          <w:rFonts w:eastAsia="Trebuchet MS" w:cs="Trebuchet MS"/>
          <w:sz w:val="19"/>
          <w:szCs w:val="19"/>
        </w:rPr>
        <w:t xml:space="preserve">Tuumajaamadele esitatakse täiendavad nõuded põhivõrguga ühenduse töökindluse osas. Sõltumata võimsusest tuumajaama ühendamiseks on vaja vähemalt kahte 330 kV liini ning omatarbe jaoks üht 110 kV liini. Varustuskindluse seisukohalt on tuumaelektrijaam eelistatav rajada tugevate 330 kV alajaamade ning pimekäivitamise võimega elektrijaamade lähedusse. Võrguühenduse planeerimisel on eelistatud jaotla ühendamine liinidega, mis lähevad erinevatesse piirkondadesse. 330 kV liinid ja omatarbe 110 kV liin peavad asetsema üksteise suhtes eraldi mastidel, samuti ei ole lubatud ühisriputus. Liinide läbilaskevõime peab olema piisav kogu tootmisvõimsuse edestamiseks võrku või omatarbeks vajaliku võimsuse saamiseks võrgust kõikide võimalike režiimide korral. </w:t>
      </w:r>
    </w:p>
    <w:p w14:paraId="15BD95CC" w14:textId="77777777" w:rsidR="00E2261A" w:rsidRPr="007B64D0" w:rsidRDefault="00E2261A" w:rsidP="00E2261A">
      <w:pPr>
        <w:rPr>
          <w:lang w:eastAsia="et-EE"/>
        </w:rPr>
      </w:pPr>
      <w:r w:rsidRPr="6B3FA2EB">
        <w:rPr>
          <w:rFonts w:eastAsia="Trebuchet MS" w:cs="Trebuchet MS"/>
          <w:sz w:val="19"/>
          <w:szCs w:val="19"/>
        </w:rPr>
        <w:t>Võrreldes maismaaliitumistega on meretuuleparkide võrguühenduse ehitamine kallim seoses merekaablite paigaldamise vajadusega. Kaabelliinidel on suur mahtuvus, mis vahelduvvoolu võrgus põhjustab täiendava reaktiivvõimsuse genereerimist mis omakorda võib põhjustada liigpingeid. Mida suurem on ühendatavate kaabelliinide nimipinge ning kogupikkus seda olulisem on mõju. Pinge hoidmiseks lubatud piirides kaabelliinide alg ja lõppalajaamadesse tuleb paigaldada šuntreaktorid. Kaabelliinide pikkuse suurendamiseks on võimalik meretuuleparkide ühendust planeerida pingel 220 kV kuid sel juhul lisanduvad täiendavad investeerimiskulud 330/ 220 kV jõutrafode paigaldamiseks. Alalisvooluühenduse korral võib merekaabli pikkus olla märksa suurem. Seejuures tuleb arvestada konverterjaamade maksumust mis lisandub kaabli hinnale.</w:t>
      </w:r>
    </w:p>
    <w:p w14:paraId="25287B31" w14:textId="6F94498C" w:rsidR="00E2261A" w:rsidRDefault="00E2261A" w:rsidP="00532BA8">
      <w:pPr>
        <w:pStyle w:val="Heading3"/>
        <w:numPr>
          <w:ilvl w:val="2"/>
          <w:numId w:val="18"/>
        </w:numPr>
      </w:pPr>
      <w:bookmarkStart w:id="233" w:name="_Toc1377096126"/>
      <w:bookmarkStart w:id="234" w:name="_Toc147412561"/>
      <w:bookmarkStart w:id="235" w:name="_Toc147412630"/>
      <w:r>
        <w:t xml:space="preserve">Ülevaade liitumiste </w:t>
      </w:r>
      <w:bookmarkEnd w:id="233"/>
      <w:bookmarkEnd w:id="234"/>
      <w:bookmarkEnd w:id="235"/>
      <w:r w:rsidR="00660DBB">
        <w:t>seisust</w:t>
      </w:r>
    </w:p>
    <w:p w14:paraId="1D0AD69A" w14:textId="77777777" w:rsidR="00E2261A" w:rsidRDefault="00E2261A" w:rsidP="00E2261A">
      <w:r w:rsidRPr="7EDB9410">
        <w:rPr>
          <w:rFonts w:eastAsia="Trebuchet MS"/>
        </w:rPr>
        <w:t xml:space="preserve">Eesti on 2030. aastaks võtnud eesmärgiks katta summaarsest elektri lõpptarbimisest taastuvenergiaga vähemalt 100%. Selleks on vaja iga-aastaselt toota ca. 9,5-10 TWh taastuvenergiat, mida võimaldab ca 6000 MW ulatuses täiendada tootmisvõimsuse võrguga ühendamine.  </w:t>
      </w:r>
    </w:p>
    <w:p w14:paraId="43D79694" w14:textId="0A6431D2" w:rsidR="00E2261A" w:rsidRDefault="00E2261A" w:rsidP="00E2261A">
      <w:pPr>
        <w:spacing w:before="0" w:beforeAutospacing="0" w:after="0" w:afterAutospacing="0"/>
      </w:pPr>
      <w:proofErr w:type="spellStart"/>
      <w:r w:rsidRPr="00CD5D7B">
        <w:rPr>
          <w:rFonts w:eastAsia="Trebuchet MS" w:cs="Trebuchet MS"/>
        </w:rPr>
        <w:lastRenderedPageBreak/>
        <w:t>Volatiilsem</w:t>
      </w:r>
      <w:proofErr w:type="spellEnd"/>
      <w:r w:rsidRPr="00CD5D7B">
        <w:rPr>
          <w:rFonts w:eastAsia="Trebuchet MS" w:cs="Trebuchet MS"/>
        </w:rPr>
        <w:t xml:space="preserve"> elektri börsihind on hüppeliselt kasvatanud huvi tootmissuunalise elektrivõrguga liitumise vastu</w:t>
      </w:r>
      <w:r w:rsidR="00660DBB">
        <w:rPr>
          <w:rFonts w:eastAsia="Trebuchet MS" w:cs="Trebuchet MS"/>
        </w:rPr>
        <w:t xml:space="preserve"> (joonis 1.28)</w:t>
      </w:r>
      <w:r w:rsidRPr="00CD5D7B">
        <w:rPr>
          <w:rFonts w:eastAsia="Trebuchet MS" w:cs="Trebuchet MS"/>
        </w:rPr>
        <w:t xml:space="preserve">.  </w:t>
      </w:r>
    </w:p>
    <w:p w14:paraId="40B8944A" w14:textId="77777777" w:rsidR="00E2261A" w:rsidRDefault="00E2261A" w:rsidP="00E2261A">
      <w:pPr>
        <w:keepNext/>
        <w:spacing w:before="0" w:beforeAutospacing="0" w:after="160" w:afterAutospacing="0"/>
        <w:jc w:val="center"/>
      </w:pPr>
      <w:r>
        <w:rPr>
          <w:noProof/>
        </w:rPr>
        <w:drawing>
          <wp:inline distT="0" distB="0" distL="0" distR="0" wp14:anchorId="24DC381B" wp14:editId="2F6122F9">
            <wp:extent cx="4572000" cy="1981200"/>
            <wp:effectExtent l="0" t="0" r="0" b="0"/>
            <wp:docPr id="429655088" name="Picture 429655088"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55088" name="Picture 429655088" descr="A graph with lines and number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572000" cy="1981200"/>
                    </a:xfrm>
                    <a:prstGeom prst="rect">
                      <a:avLst/>
                    </a:prstGeom>
                  </pic:spPr>
                </pic:pic>
              </a:graphicData>
            </a:graphic>
          </wp:inline>
        </w:drawing>
      </w:r>
    </w:p>
    <w:p w14:paraId="041DC3A3" w14:textId="4ADCCF94" w:rsidR="00E2261A" w:rsidRDefault="00E2261A" w:rsidP="00E2261A">
      <w:pPr>
        <w:pStyle w:val="Caption"/>
        <w:jc w:val="center"/>
      </w:pPr>
      <w:r>
        <w:t xml:space="preserve">Joonis </w:t>
      </w:r>
      <w:fldSimple w:instr=" STYLEREF 1 \s ">
        <w:r w:rsidR="008C2C4A">
          <w:rPr>
            <w:noProof/>
          </w:rPr>
          <w:t>1</w:t>
        </w:r>
      </w:fldSimple>
      <w:r>
        <w:t>.</w:t>
      </w:r>
      <w:fldSimple w:instr=" SEQ Joonis \* ARABIC \s 1 ">
        <w:r w:rsidR="008C2C4A">
          <w:rPr>
            <w:noProof/>
          </w:rPr>
          <w:t>28</w:t>
        </w:r>
      </w:fldSimple>
      <w:r>
        <w:t xml:space="preserve"> Tehniliste tingimuste taotlused, liitumistaotlused ja sõlmitud liitumislepingud perioodil 2014-2022</w:t>
      </w:r>
    </w:p>
    <w:p w14:paraId="04E6F526" w14:textId="77777777" w:rsidR="00E2261A" w:rsidRDefault="00E2261A" w:rsidP="00E2261A">
      <w:pPr>
        <w:spacing w:before="0" w:beforeAutospacing="0" w:after="0" w:afterAutospacing="0"/>
      </w:pPr>
      <w:r w:rsidRPr="7EDB9410">
        <w:rPr>
          <w:rFonts w:eastAsia="Trebuchet MS" w:cs="Trebuchet MS"/>
          <w:b/>
          <w:bCs/>
          <w:sz w:val="19"/>
          <w:szCs w:val="19"/>
        </w:rPr>
        <w:t>2023. aasta septembri alguse seisuga on Eleringil:</w:t>
      </w:r>
    </w:p>
    <w:p w14:paraId="2B57575F" w14:textId="77777777" w:rsidR="00E2261A" w:rsidRDefault="00E2261A" w:rsidP="00F24659">
      <w:pPr>
        <w:pStyle w:val="ListParagraph"/>
        <w:numPr>
          <w:ilvl w:val="0"/>
          <w:numId w:val="1"/>
        </w:numPr>
        <w:spacing w:before="0" w:beforeAutospacing="0" w:after="0" w:afterAutospacing="0"/>
        <w:rPr>
          <w:rFonts w:eastAsia="Trebuchet MS" w:cs="Trebuchet MS"/>
          <w:sz w:val="19"/>
          <w:szCs w:val="19"/>
        </w:rPr>
      </w:pPr>
      <w:r w:rsidRPr="7EDB9410">
        <w:rPr>
          <w:rFonts w:eastAsia="Trebuchet MS" w:cs="Trebuchet MS"/>
          <w:sz w:val="19"/>
          <w:szCs w:val="19"/>
        </w:rPr>
        <w:t xml:space="preserve">Tootjatega sõlmitud kehtivaid võrgulepinguid tootmisseadmete elektrivõrgus talitlemiseks  </w:t>
      </w:r>
      <w:r w:rsidRPr="6107BDA5">
        <w:rPr>
          <w:rFonts w:eastAsia="Trebuchet MS" w:cs="Trebuchet MS"/>
          <w:sz w:val="19"/>
          <w:szCs w:val="19"/>
        </w:rPr>
        <w:t>ca</w:t>
      </w:r>
      <w:r w:rsidRPr="7EDB9410">
        <w:rPr>
          <w:rFonts w:eastAsia="Trebuchet MS" w:cs="Trebuchet MS"/>
          <w:sz w:val="19"/>
          <w:szCs w:val="19"/>
        </w:rPr>
        <w:t xml:space="preserve">  </w:t>
      </w:r>
      <w:r w:rsidRPr="7EDB9410">
        <w:rPr>
          <w:rFonts w:eastAsia="Trebuchet MS" w:cs="Trebuchet MS"/>
          <w:b/>
          <w:bCs/>
          <w:sz w:val="19"/>
          <w:szCs w:val="19"/>
        </w:rPr>
        <w:t>3 000 MW</w:t>
      </w:r>
      <w:r w:rsidRPr="7EDB9410">
        <w:rPr>
          <w:rFonts w:eastAsia="Trebuchet MS" w:cs="Trebuchet MS"/>
          <w:sz w:val="19"/>
          <w:szCs w:val="19"/>
        </w:rPr>
        <w:t xml:space="preserve"> ulatuses;</w:t>
      </w:r>
    </w:p>
    <w:p w14:paraId="50BFA390" w14:textId="77777777" w:rsidR="00E2261A" w:rsidRDefault="00E2261A" w:rsidP="00F24659">
      <w:pPr>
        <w:pStyle w:val="ListParagraph"/>
        <w:numPr>
          <w:ilvl w:val="0"/>
          <w:numId w:val="1"/>
        </w:numPr>
        <w:spacing w:before="0" w:beforeAutospacing="0" w:after="0" w:afterAutospacing="0"/>
        <w:rPr>
          <w:rFonts w:eastAsia="Trebuchet MS" w:cs="Trebuchet MS"/>
          <w:sz w:val="19"/>
          <w:szCs w:val="19"/>
        </w:rPr>
      </w:pPr>
      <w:r w:rsidRPr="7EDB9410">
        <w:rPr>
          <w:rFonts w:eastAsia="Trebuchet MS" w:cs="Trebuchet MS"/>
          <w:sz w:val="19"/>
          <w:szCs w:val="19"/>
        </w:rPr>
        <w:t xml:space="preserve">Täidetud tootjate liitumislepinguid, mille osas ootame tootmisseadmete võrku </w:t>
      </w:r>
      <w:proofErr w:type="spellStart"/>
      <w:r w:rsidRPr="7EDB9410">
        <w:rPr>
          <w:rFonts w:eastAsia="Trebuchet MS" w:cs="Trebuchet MS"/>
          <w:sz w:val="19"/>
          <w:szCs w:val="19"/>
        </w:rPr>
        <w:t>ühendmist</w:t>
      </w:r>
      <w:proofErr w:type="spellEnd"/>
      <w:r w:rsidRPr="7EDB9410">
        <w:rPr>
          <w:rFonts w:eastAsia="Trebuchet MS" w:cs="Trebuchet MS"/>
          <w:sz w:val="19"/>
          <w:szCs w:val="19"/>
        </w:rPr>
        <w:t xml:space="preserve"> tootjate poolt ca </w:t>
      </w:r>
      <w:r w:rsidRPr="7EDB9410">
        <w:rPr>
          <w:rFonts w:eastAsia="Trebuchet MS" w:cs="Trebuchet MS"/>
          <w:b/>
          <w:bCs/>
          <w:sz w:val="19"/>
          <w:szCs w:val="19"/>
        </w:rPr>
        <w:t>1000</w:t>
      </w:r>
      <w:r w:rsidRPr="7EDB9410">
        <w:rPr>
          <w:rFonts w:eastAsia="Trebuchet MS" w:cs="Trebuchet MS"/>
          <w:sz w:val="19"/>
          <w:szCs w:val="19"/>
        </w:rPr>
        <w:t xml:space="preserve"> MW ulatuses;</w:t>
      </w:r>
    </w:p>
    <w:p w14:paraId="62F2B329" w14:textId="77777777" w:rsidR="00E2261A" w:rsidRPr="008A16B9" w:rsidRDefault="00E2261A" w:rsidP="00F24659">
      <w:pPr>
        <w:pStyle w:val="ListParagraph"/>
        <w:numPr>
          <w:ilvl w:val="0"/>
          <w:numId w:val="1"/>
        </w:numPr>
        <w:spacing w:before="0" w:beforeAutospacing="0" w:after="0" w:afterAutospacing="0"/>
        <w:rPr>
          <w:rFonts w:eastAsia="Trebuchet MS" w:cs="Trebuchet MS"/>
          <w:sz w:val="19"/>
          <w:szCs w:val="19"/>
        </w:rPr>
      </w:pPr>
      <w:r w:rsidRPr="7EDB9410">
        <w:rPr>
          <w:rFonts w:eastAsia="Trebuchet MS" w:cs="Trebuchet MS"/>
          <w:sz w:val="19"/>
          <w:szCs w:val="19"/>
        </w:rPr>
        <w:t xml:space="preserve">Sõlmitud tootjate liitumislepinguid, mida täidetakse Eleringi poolt ca </w:t>
      </w:r>
      <w:r w:rsidRPr="7EDB9410">
        <w:rPr>
          <w:rFonts w:eastAsia="Trebuchet MS" w:cs="Trebuchet MS"/>
          <w:b/>
          <w:bCs/>
          <w:sz w:val="19"/>
          <w:szCs w:val="19"/>
        </w:rPr>
        <w:t>3 000</w:t>
      </w:r>
      <w:r w:rsidRPr="7EDB9410">
        <w:rPr>
          <w:rFonts w:eastAsia="Trebuchet MS" w:cs="Trebuchet MS"/>
          <w:sz w:val="19"/>
          <w:szCs w:val="19"/>
        </w:rPr>
        <w:t xml:space="preserve"> MW ulatuses.</w:t>
      </w:r>
    </w:p>
    <w:p w14:paraId="13D022A9" w14:textId="77777777" w:rsidR="00E2261A" w:rsidRDefault="00E2261A" w:rsidP="00E2261A">
      <w:pPr>
        <w:spacing w:before="0" w:beforeAutospacing="0" w:after="0" w:afterAutospacing="0"/>
      </w:pPr>
      <w:r w:rsidRPr="7EDB9410">
        <w:rPr>
          <w:rFonts w:eastAsia="Trebuchet MS" w:cs="Trebuchet MS"/>
          <w:b/>
          <w:bCs/>
          <w:sz w:val="19"/>
          <w:szCs w:val="19"/>
        </w:rPr>
        <w:t>Võrgulepinguid omavatest elektrijaamadest moodustavad:</w:t>
      </w:r>
    </w:p>
    <w:p w14:paraId="32CE5D0D" w14:textId="77777777" w:rsidR="00E2261A" w:rsidRDefault="00E2261A" w:rsidP="00F24659">
      <w:pPr>
        <w:pStyle w:val="ListParagraph"/>
        <w:numPr>
          <w:ilvl w:val="0"/>
          <w:numId w:val="1"/>
        </w:numPr>
        <w:spacing w:before="0" w:beforeAutospacing="0" w:after="0" w:afterAutospacing="0"/>
        <w:rPr>
          <w:rFonts w:eastAsia="Trebuchet MS" w:cs="Trebuchet MS"/>
          <w:sz w:val="19"/>
          <w:szCs w:val="19"/>
        </w:rPr>
      </w:pPr>
      <w:r w:rsidRPr="7EDB9410">
        <w:rPr>
          <w:rFonts w:eastAsia="Trebuchet MS" w:cs="Trebuchet MS"/>
          <w:b/>
          <w:bCs/>
          <w:sz w:val="19"/>
          <w:szCs w:val="19"/>
        </w:rPr>
        <w:t xml:space="preserve">2655 </w:t>
      </w:r>
      <w:r w:rsidRPr="7EDB9410">
        <w:rPr>
          <w:rFonts w:eastAsia="Trebuchet MS" w:cs="Trebuchet MS"/>
          <w:sz w:val="19"/>
          <w:szCs w:val="19"/>
        </w:rPr>
        <w:t xml:space="preserve">MW sünkroongeneraatoritega </w:t>
      </w:r>
      <w:proofErr w:type="spellStart"/>
      <w:r w:rsidRPr="7EDB9410">
        <w:rPr>
          <w:rFonts w:eastAsia="Trebuchet MS" w:cs="Trebuchet MS"/>
          <w:sz w:val="19"/>
          <w:szCs w:val="19"/>
        </w:rPr>
        <w:t>konvensionaalsed</w:t>
      </w:r>
      <w:proofErr w:type="spellEnd"/>
      <w:r w:rsidRPr="7EDB9410">
        <w:rPr>
          <w:rFonts w:eastAsia="Trebuchet MS" w:cs="Trebuchet MS"/>
          <w:sz w:val="19"/>
          <w:szCs w:val="19"/>
        </w:rPr>
        <w:t xml:space="preserve"> soojuselektrijaamad või soojuse- ja elektri koostootmisjaamad;</w:t>
      </w:r>
    </w:p>
    <w:p w14:paraId="31D48348" w14:textId="77777777" w:rsidR="00E2261A" w:rsidRDefault="00E2261A" w:rsidP="00F24659">
      <w:pPr>
        <w:pStyle w:val="ListParagraph"/>
        <w:numPr>
          <w:ilvl w:val="0"/>
          <w:numId w:val="1"/>
        </w:numPr>
        <w:spacing w:before="0" w:beforeAutospacing="0" w:after="0" w:afterAutospacing="0"/>
        <w:rPr>
          <w:rFonts w:eastAsia="Trebuchet MS" w:cs="Trebuchet MS"/>
          <w:sz w:val="19"/>
          <w:szCs w:val="19"/>
        </w:rPr>
      </w:pPr>
      <w:r w:rsidRPr="7EDB9410">
        <w:rPr>
          <w:rFonts w:eastAsia="Trebuchet MS" w:cs="Trebuchet MS"/>
          <w:b/>
          <w:bCs/>
          <w:sz w:val="19"/>
          <w:szCs w:val="19"/>
        </w:rPr>
        <w:t>349</w:t>
      </w:r>
      <w:r w:rsidRPr="7EDB9410">
        <w:rPr>
          <w:rFonts w:eastAsia="Trebuchet MS" w:cs="Trebuchet MS"/>
          <w:sz w:val="19"/>
          <w:szCs w:val="19"/>
        </w:rPr>
        <w:t xml:space="preserve"> MW tuuleelektrijaamad;</w:t>
      </w:r>
    </w:p>
    <w:p w14:paraId="40BD268A" w14:textId="77777777" w:rsidR="00E2261A" w:rsidRPr="008A16B9" w:rsidRDefault="00E2261A" w:rsidP="00F24659">
      <w:pPr>
        <w:pStyle w:val="ListParagraph"/>
        <w:numPr>
          <w:ilvl w:val="0"/>
          <w:numId w:val="1"/>
        </w:numPr>
        <w:spacing w:before="0" w:beforeAutospacing="0" w:after="0" w:afterAutospacing="0"/>
        <w:rPr>
          <w:rFonts w:eastAsia="Trebuchet MS" w:cs="Trebuchet MS"/>
          <w:sz w:val="19"/>
          <w:szCs w:val="19"/>
        </w:rPr>
      </w:pPr>
      <w:r w:rsidRPr="7EDB9410">
        <w:rPr>
          <w:rFonts w:eastAsia="Trebuchet MS" w:cs="Trebuchet MS"/>
          <w:b/>
          <w:bCs/>
          <w:sz w:val="19"/>
          <w:szCs w:val="19"/>
        </w:rPr>
        <w:t xml:space="preserve">25 </w:t>
      </w:r>
      <w:r w:rsidRPr="7EDB9410">
        <w:rPr>
          <w:rFonts w:eastAsia="Trebuchet MS" w:cs="Trebuchet MS"/>
          <w:sz w:val="19"/>
          <w:szCs w:val="19"/>
        </w:rPr>
        <w:t xml:space="preserve">MW </w:t>
      </w:r>
      <w:proofErr w:type="spellStart"/>
      <w:r w:rsidRPr="7EDB9410">
        <w:rPr>
          <w:rFonts w:eastAsia="Trebuchet MS" w:cs="Trebuchet MS"/>
          <w:sz w:val="19"/>
          <w:szCs w:val="19"/>
        </w:rPr>
        <w:t>päikeseeletkrijaamad</w:t>
      </w:r>
      <w:proofErr w:type="spellEnd"/>
      <w:r w:rsidRPr="7EDB9410">
        <w:rPr>
          <w:rFonts w:eastAsia="Trebuchet MS" w:cs="Trebuchet MS"/>
          <w:sz w:val="19"/>
          <w:szCs w:val="19"/>
        </w:rPr>
        <w:t>.</w:t>
      </w:r>
    </w:p>
    <w:p w14:paraId="337C5D9E" w14:textId="77777777" w:rsidR="00E2261A" w:rsidRDefault="00E2261A" w:rsidP="00E2261A">
      <w:pPr>
        <w:spacing w:before="0" w:beforeAutospacing="0" w:after="0" w:afterAutospacing="0"/>
      </w:pPr>
      <w:r w:rsidRPr="7EDB9410">
        <w:rPr>
          <w:rFonts w:eastAsia="Trebuchet MS" w:cs="Trebuchet MS"/>
          <w:b/>
          <w:bCs/>
          <w:sz w:val="19"/>
          <w:szCs w:val="19"/>
        </w:rPr>
        <w:t>Planeeritavatest elektrijaamades moodustavad:</w:t>
      </w:r>
    </w:p>
    <w:p w14:paraId="452035F0" w14:textId="77777777" w:rsidR="00E2261A" w:rsidRDefault="00E2261A" w:rsidP="00F24659">
      <w:pPr>
        <w:pStyle w:val="ListParagraph"/>
        <w:numPr>
          <w:ilvl w:val="0"/>
          <w:numId w:val="1"/>
        </w:numPr>
        <w:spacing w:before="0" w:beforeAutospacing="0" w:after="0" w:afterAutospacing="0"/>
        <w:rPr>
          <w:rFonts w:eastAsia="Trebuchet MS" w:cs="Trebuchet MS"/>
          <w:sz w:val="19"/>
          <w:szCs w:val="19"/>
        </w:rPr>
      </w:pPr>
      <w:r w:rsidRPr="4DCED84E">
        <w:rPr>
          <w:rFonts w:eastAsia="Trebuchet MS" w:cs="Trebuchet MS"/>
          <w:b/>
          <w:bCs/>
          <w:sz w:val="19"/>
          <w:szCs w:val="19"/>
        </w:rPr>
        <w:t>1 087</w:t>
      </w:r>
      <w:r w:rsidRPr="4DCED84E">
        <w:rPr>
          <w:rFonts w:eastAsia="Trebuchet MS" w:cs="Trebuchet MS"/>
          <w:sz w:val="19"/>
          <w:szCs w:val="19"/>
        </w:rPr>
        <w:t xml:space="preserve"> MW salvestusseadmed;</w:t>
      </w:r>
    </w:p>
    <w:p w14:paraId="7FC21339" w14:textId="77777777" w:rsidR="00E2261A" w:rsidRDefault="00E2261A" w:rsidP="00F24659">
      <w:pPr>
        <w:pStyle w:val="ListParagraph"/>
        <w:numPr>
          <w:ilvl w:val="0"/>
          <w:numId w:val="1"/>
        </w:numPr>
        <w:spacing w:before="0" w:beforeAutospacing="0" w:after="0" w:afterAutospacing="0"/>
        <w:rPr>
          <w:rFonts w:eastAsia="Trebuchet MS" w:cs="Trebuchet MS"/>
          <w:sz w:val="19"/>
          <w:szCs w:val="19"/>
        </w:rPr>
      </w:pPr>
      <w:r w:rsidRPr="4DCED84E">
        <w:rPr>
          <w:rFonts w:eastAsia="Trebuchet MS" w:cs="Trebuchet MS"/>
          <w:b/>
          <w:bCs/>
          <w:sz w:val="19"/>
          <w:szCs w:val="19"/>
        </w:rPr>
        <w:t>1 196</w:t>
      </w:r>
      <w:r w:rsidRPr="4DCED84E">
        <w:rPr>
          <w:rFonts w:eastAsia="Trebuchet MS" w:cs="Trebuchet MS"/>
          <w:sz w:val="19"/>
          <w:szCs w:val="19"/>
        </w:rPr>
        <w:t xml:space="preserve"> MW tuulelektrijaamad;</w:t>
      </w:r>
    </w:p>
    <w:p w14:paraId="53686625" w14:textId="77777777" w:rsidR="00E2261A" w:rsidRDefault="00E2261A" w:rsidP="00F24659">
      <w:pPr>
        <w:pStyle w:val="ListParagraph"/>
        <w:numPr>
          <w:ilvl w:val="0"/>
          <w:numId w:val="1"/>
        </w:numPr>
        <w:spacing w:before="0" w:beforeAutospacing="0" w:after="0" w:afterAutospacing="0"/>
      </w:pPr>
      <w:r w:rsidRPr="4DCED84E">
        <w:rPr>
          <w:rFonts w:eastAsia="Trebuchet MS" w:cs="Trebuchet MS"/>
          <w:b/>
          <w:bCs/>
          <w:sz w:val="19"/>
          <w:szCs w:val="19"/>
        </w:rPr>
        <w:t>1 721</w:t>
      </w:r>
      <w:r w:rsidRPr="4DCED84E">
        <w:rPr>
          <w:rFonts w:eastAsia="Trebuchet MS" w:cs="Trebuchet MS"/>
          <w:sz w:val="19"/>
          <w:szCs w:val="19"/>
        </w:rPr>
        <w:t xml:space="preserve"> MW </w:t>
      </w:r>
      <w:proofErr w:type="spellStart"/>
      <w:r w:rsidRPr="4DCED84E">
        <w:rPr>
          <w:rFonts w:eastAsia="Trebuchet MS" w:cs="Trebuchet MS"/>
          <w:sz w:val="19"/>
          <w:szCs w:val="19"/>
        </w:rPr>
        <w:t>päikeseeletkrijaamad</w:t>
      </w:r>
      <w:proofErr w:type="spellEnd"/>
      <w:r w:rsidRPr="4DCED84E">
        <w:rPr>
          <w:rFonts w:eastAsia="Trebuchet MS" w:cs="Trebuchet MS"/>
          <w:sz w:val="19"/>
          <w:szCs w:val="19"/>
        </w:rPr>
        <w:t>.</w:t>
      </w:r>
    </w:p>
    <w:p w14:paraId="67237DC5" w14:textId="77777777" w:rsidR="00E2261A" w:rsidRDefault="00E2261A" w:rsidP="00E2261A">
      <w:r w:rsidRPr="7EDB9410">
        <w:rPr>
          <w:rFonts w:eastAsia="Trebuchet MS"/>
        </w:rPr>
        <w:t xml:space="preserve">Potentsiaalsete ning vajaminevate tootmisvõimsuste vahe katmiseks on oluline, et tootjad saaksid riigi poolt, kas läbi taastuvenergia vähepakkumiste vms meetmete näol signaali täiendavate tootmisprojektide kiireks arendamiseks. Eleringi poolt toob see kaasa vajaduse olla valmis kiireks liitumiste menetlemiseks ja võrguühenduste, s.h. võrgutugevduste rajamiseks. </w:t>
      </w:r>
    </w:p>
    <w:p w14:paraId="579CD0B9" w14:textId="77777777" w:rsidR="00E2261A" w:rsidRDefault="00E2261A" w:rsidP="00E2261A">
      <w:r w:rsidRPr="7EDB9410">
        <w:rPr>
          <w:rFonts w:eastAsia="Trebuchet MS"/>
        </w:rPr>
        <w:t xml:space="preserve">Samas on Elering olukorras, kus Venemaa algatatud sõja tõttu kehtestatud sanktsioonid, majanduslangus ning juba kasvanud huvi elektrijaamade ja muu elektritaristu ehitamiseks, on tekitanud olukorra, kus valdkonnas tegutsevad töövõtjad on üle koormatud ning ehitushinnad sellest tulenevalt oluliselt kallinenud ja ehitustähtajad pikenenud. Olemasolev põhivõrk on täna </w:t>
      </w:r>
      <w:proofErr w:type="spellStart"/>
      <w:r w:rsidRPr="7EDB9410">
        <w:rPr>
          <w:rFonts w:eastAsia="Trebuchet MS"/>
        </w:rPr>
        <w:t>dimensioneeritud</w:t>
      </w:r>
      <w:proofErr w:type="spellEnd"/>
      <w:r w:rsidRPr="7EDB9410">
        <w:rPr>
          <w:rFonts w:eastAsia="Trebuchet MS"/>
        </w:rPr>
        <w:t xml:space="preserve"> ligikaudu 3 000 MW võimsuse edastamiseks – keskmiselt 1 000 MW kohalikuks tarbimiseks ja 2 000 MW lõuna ning põhja suunas riikidevaheliseks elektrikaubanduseks. Seetõttu tuleb arvestada aja- ja rahakuluga võrgu läbilaskevõime suurendamiseks, sest iga järgnev liituja tingib aina suuremamahulisema võrgu ümberehituste vajaduse ja liitumistasu suuruse. Üheks võimaluseks on vabastada võrguettevõtjad oma võrgu- ja/või liitumislepingut mittekasutavate elektrijaamade ees võetud kohustustest garanteerida neile olemasolevate lepingute järgsed tootmissuunalised ülekandevõimsused.</w:t>
      </w:r>
    </w:p>
    <w:p w14:paraId="36002119" w14:textId="77777777" w:rsidR="00E2261A" w:rsidRDefault="00E2261A" w:rsidP="00E2261A">
      <w:pPr>
        <w:rPr>
          <w:szCs w:val="20"/>
          <w:lang w:eastAsia="et-EE"/>
        </w:rPr>
      </w:pPr>
      <w:r w:rsidRPr="7EDB9410">
        <w:rPr>
          <w:rFonts w:eastAsia="Trebuchet MS"/>
        </w:rPr>
        <w:t xml:space="preserve">Selleks täiendati Elektrituruseadust, mis annab alates 17.03.2023 jõustunud muudatusega võrguettevõtjatele õiguse võtta broneeritud elektrivõrgu ressursi mittekasutamise eest põhjendatud tasu. Sellise tasu eesmärk on suunata liitujaid ühe kuni kahe aasta jooksul tootmisseadmeid ka reaalselt paigaldama ning elektrivõrguga liituma. Samuti kohaldub broneeritud elektrivõrgu ressursi </w:t>
      </w:r>
      <w:r w:rsidRPr="7EDB9410">
        <w:rPr>
          <w:rFonts w:eastAsia="Trebuchet MS"/>
        </w:rPr>
        <w:lastRenderedPageBreak/>
        <w:t xml:space="preserve">mittekasutamise tasu vanade ja demonteeritud, kuid varem kasutusel olnud elektrijaamasid oma võrguühenduste võimsusi vabastama. </w:t>
      </w:r>
    </w:p>
    <w:p w14:paraId="3E029865" w14:textId="77777777" w:rsidR="00E2261A" w:rsidRPr="00747E53" w:rsidRDefault="00E2261A" w:rsidP="00532BA8">
      <w:pPr>
        <w:pStyle w:val="Heading3"/>
        <w:numPr>
          <w:ilvl w:val="2"/>
          <w:numId w:val="18"/>
        </w:numPr>
      </w:pPr>
      <w:bookmarkStart w:id="236" w:name="_Toc1731862805"/>
      <w:bookmarkStart w:id="237" w:name="_Toc147412562"/>
      <w:bookmarkStart w:id="238" w:name="_Toc147412631"/>
      <w:r>
        <w:t>Vabad liitumisvõimsused</w:t>
      </w:r>
      <w:bookmarkEnd w:id="236"/>
      <w:bookmarkEnd w:id="237"/>
      <w:bookmarkEnd w:id="238"/>
    </w:p>
    <w:p w14:paraId="049D2C24" w14:textId="7382A946" w:rsidR="00E2261A" w:rsidRDefault="00E2261A" w:rsidP="00E2261A">
      <w:r w:rsidRPr="66C169F7">
        <w:rPr>
          <w:rFonts w:eastAsia="Trebuchet MS" w:cs="Trebuchet MS"/>
        </w:rPr>
        <w:t xml:space="preserve">Vabad liitumisvõimsused on võimsused, mille korral ei ole vaja liitumisel Eleringiga ülekandeliinide läbilaskevõimeid suurendada. Vabad liitumisvõimsused sõltuvad Eesti ülekandesüsteemi tugevusest. Peamiseks piirajaks on ülekandeliinide termiline piirang, mis sõltub liini läbivast voolust. Vabad liitumisvõimsused vähenevad uute liitumistega ja olemasoleva liitumisvõimsuse suurendamisega ning suurenevad elektrivõrku tehtavate investeeringutega. </w:t>
      </w:r>
      <w:r w:rsidRPr="3456F2F3">
        <w:rPr>
          <w:rFonts w:eastAsia="Trebuchet MS" w:cs="Trebuchet MS"/>
          <w:szCs w:val="20"/>
        </w:rPr>
        <w:t>Võrguga liitumise võimekust suurendavad eelneva</w:t>
      </w:r>
      <w:r w:rsidR="00A125FC">
        <w:rPr>
          <w:rFonts w:eastAsia="Trebuchet MS" w:cs="Trebuchet MS"/>
          <w:szCs w:val="20"/>
        </w:rPr>
        <w:t>te</w:t>
      </w:r>
      <w:r w:rsidRPr="3456F2F3">
        <w:rPr>
          <w:rFonts w:eastAsia="Trebuchet MS" w:cs="Trebuchet MS"/>
          <w:szCs w:val="20"/>
        </w:rPr>
        <w:t>s peatük</w:t>
      </w:r>
      <w:r w:rsidR="00A125FC">
        <w:rPr>
          <w:rFonts w:eastAsia="Trebuchet MS" w:cs="Trebuchet MS"/>
          <w:szCs w:val="20"/>
        </w:rPr>
        <w:t>kides</w:t>
      </w:r>
      <w:r w:rsidRPr="3456F2F3">
        <w:rPr>
          <w:rFonts w:eastAsia="Trebuchet MS" w:cs="Trebuchet MS"/>
          <w:szCs w:val="20"/>
        </w:rPr>
        <w:t xml:space="preserve"> kirjeldatud järgneva kümne aasta jooksul tehtavad investeeringud sünkroniseerimise, merevõrgu ning Lääne-Eesti ja saarte võrguinvesteeringute programmi raames.</w:t>
      </w:r>
    </w:p>
    <w:p w14:paraId="1CB32591" w14:textId="77777777" w:rsidR="00E2261A" w:rsidRDefault="00E2261A" w:rsidP="00E2261A">
      <w:pPr>
        <w:rPr>
          <w:rFonts w:eastAsia="Trebuchet MS" w:cs="Trebuchet MS"/>
          <w:szCs w:val="20"/>
        </w:rPr>
      </w:pPr>
      <w:r w:rsidRPr="3456F2F3">
        <w:rPr>
          <w:rFonts w:eastAsia="Trebuchet MS" w:cs="Trebuchet MS"/>
          <w:szCs w:val="20"/>
        </w:rPr>
        <w:t>Kõige parema ülevaate vabade liitumisvõimsuste muutuste kohta annab Eleringi kodulehel olev vabade liitumisvõimsuste rakendus (</w:t>
      </w:r>
      <w:hyperlink r:id="rId45">
        <w:r w:rsidRPr="3456F2F3">
          <w:rPr>
            <w:rStyle w:val="Hyperlink"/>
            <w:rFonts w:eastAsia="Trebuchet MS" w:cs="Trebuchet MS"/>
            <w:szCs w:val="20"/>
          </w:rPr>
          <w:t>https://vla.elering.ee/)</w:t>
        </w:r>
      </w:hyperlink>
    </w:p>
    <w:p w14:paraId="1FB4DFE7" w14:textId="7AADEA22" w:rsidR="00E2261A" w:rsidRDefault="00EB01BA" w:rsidP="00E2261A">
      <w:pPr>
        <w:rPr>
          <w:rFonts w:eastAsia="Trebuchet MS" w:cs="Trebuchet MS"/>
          <w:szCs w:val="20"/>
        </w:rPr>
      </w:pPr>
      <w:r w:rsidRPr="3456F2F3">
        <w:rPr>
          <w:rFonts w:eastAsia="Trebuchet MS" w:cs="Trebuchet MS"/>
          <w:szCs w:val="20"/>
        </w:rPr>
        <w:t>J</w:t>
      </w:r>
      <w:r>
        <w:rPr>
          <w:rFonts w:eastAsia="Trebuchet MS" w:cs="Trebuchet MS"/>
          <w:szCs w:val="20"/>
        </w:rPr>
        <w:t>oonistel 1.29</w:t>
      </w:r>
      <w:r w:rsidR="00444268">
        <w:rPr>
          <w:rFonts w:eastAsia="Trebuchet MS" w:cs="Trebuchet MS"/>
          <w:szCs w:val="20"/>
        </w:rPr>
        <w:t xml:space="preserve">-1.32 </w:t>
      </w:r>
      <w:r w:rsidR="00E2261A" w:rsidRPr="3456F2F3">
        <w:rPr>
          <w:rFonts w:eastAsia="Trebuchet MS" w:cs="Trebuchet MS"/>
          <w:szCs w:val="20"/>
        </w:rPr>
        <w:t xml:space="preserve">on võrreldud vabu liitumisvõimsusi täna ja viie aasta pärast peale Eleringi investeeringueelarves ettenähtud investeeringute realiseerimist. </w:t>
      </w:r>
    </w:p>
    <w:p w14:paraId="78FE6B8B" w14:textId="77777777" w:rsidR="00E2261A" w:rsidRDefault="00E2261A" w:rsidP="00E2261A">
      <w:pPr>
        <w:rPr>
          <w:rFonts w:eastAsia="Trebuchet MS"/>
        </w:rPr>
      </w:pPr>
      <w:r w:rsidRPr="3456F2F3">
        <w:rPr>
          <w:rFonts w:eastAsia="Trebuchet MS"/>
        </w:rPr>
        <w:t xml:space="preserve">2021. aasta teisest poolest alates on oluliselt suurenenud võrguga liituvate elektritootjate hulk. 2022. aasta sügiseks on põhivõrku välja ehitatud võrguühendusi kokku ca 5000 MW ulatuses ning liitumispakkumise või lepingu täitmise faasis on veel täiendav 6000 MW liitumisvõimsust. Kui see panna kõrvuti eestimaise elektritarbimisega, mis on vahemikus 500-1600 MW, ja välisühenduste võimsusega kuni 2000 MW, siis võib tõdeda, et Elering võimaldab võrguga liituda oluliselt suuremas koguses tootjaid, kui igal ajahetkel tegelikult turule mahub. Ehk sellest järeldub, et võrguga liitumise võimalused Eestis on head. </w:t>
      </w:r>
    </w:p>
    <w:p w14:paraId="5370B067" w14:textId="77777777" w:rsidR="00E2261A" w:rsidRDefault="00E2261A" w:rsidP="00E2261A">
      <w:pPr>
        <w:rPr>
          <w:rFonts w:eastAsia="Trebuchet MS" w:cs="Trebuchet MS"/>
          <w:szCs w:val="20"/>
        </w:rPr>
      </w:pPr>
      <w:r w:rsidRPr="3456F2F3">
        <w:rPr>
          <w:rFonts w:eastAsia="Trebuchet MS" w:cs="Trebuchet MS"/>
          <w:szCs w:val="20"/>
        </w:rPr>
        <w:t xml:space="preserve">Võtmekoht on aga kahtlemata see, et kõik juba ehitatud või tulevikus ehitatavad võrguühendused ka kasutusele võetakse, mitte ei jää need tegelikult tootmisseadet ehitada soovijate plaane blokeerima. </w:t>
      </w:r>
    </w:p>
    <w:p w14:paraId="252C3177" w14:textId="77777777" w:rsidR="00E2261A" w:rsidRDefault="00E2261A" w:rsidP="00E2261A">
      <w:pPr>
        <w:rPr>
          <w:rFonts w:eastAsia="Trebuchet MS" w:cs="Trebuchet MS"/>
          <w:szCs w:val="20"/>
        </w:rPr>
      </w:pPr>
      <w:r w:rsidRPr="3456F2F3">
        <w:rPr>
          <w:rFonts w:eastAsia="Trebuchet MS" w:cs="Trebuchet MS"/>
          <w:szCs w:val="20"/>
        </w:rPr>
        <w:t xml:space="preserve">2021- 2022 a. liitumiste huvi tekitas ka hulgaliselt nn. fantoomliitumisi, mis pole töösse läinud (tipphuvi 01.03.2022 oli 12218 MVA). Osalt selle olukorra korrastamiseks kehtestati alates 17.03.2023 põhivõrguga liituda soovijale tagatise nõue </w:t>
      </w:r>
      <w:r w:rsidRPr="3456F2F3">
        <w:rPr>
          <w:rFonts w:eastAsia="Trebuchet MS" w:cs="Trebuchet MS"/>
          <w:color w:val="333333"/>
          <w:szCs w:val="20"/>
        </w:rPr>
        <w:t xml:space="preserve">38 000 eurot megavoltampri (MVA) kohta </w:t>
      </w:r>
      <w:r w:rsidRPr="3456F2F3">
        <w:rPr>
          <w:rFonts w:eastAsia="Trebuchet MS" w:cs="Trebuchet MS"/>
          <w:szCs w:val="20"/>
        </w:rPr>
        <w:t xml:space="preserve">- </w:t>
      </w:r>
      <w:r w:rsidRPr="3456F2F3">
        <w:rPr>
          <w:rFonts w:eastAsia="Trebuchet MS" w:cs="Trebuchet MS"/>
          <w:color w:val="333333"/>
          <w:szCs w:val="20"/>
        </w:rPr>
        <w:t>(ELTS) § 87</w:t>
      </w:r>
      <w:r w:rsidRPr="3456F2F3">
        <w:rPr>
          <w:rFonts w:eastAsia="Trebuchet MS" w:cs="Trebuchet MS"/>
          <w:color w:val="333333"/>
          <w:szCs w:val="20"/>
          <w:vertAlign w:val="superscript"/>
        </w:rPr>
        <w:t>1</w:t>
      </w:r>
      <w:r w:rsidRPr="3456F2F3">
        <w:rPr>
          <w:rFonts w:eastAsia="Trebuchet MS" w:cs="Trebuchet MS"/>
          <w:color w:val="333333"/>
          <w:szCs w:val="20"/>
        </w:rPr>
        <w:t xml:space="preserve"> lg. </w:t>
      </w:r>
      <w:r w:rsidRPr="3456F2F3">
        <w:rPr>
          <w:rFonts w:eastAsia="Trebuchet MS" w:cs="Trebuchet MS"/>
          <w:szCs w:val="20"/>
        </w:rPr>
        <w:t xml:space="preserve">Seda kasutatakse võimsuse väljaehitamisel liitumiskulude katteks. Sellise tagatistasuga motiveeritakse nii kasutusest välja võetud võimsuste, kui ka uute reserveeritud, aga kasutamata võimsuste vabastamist või planeeritult kasutusele võtmist. </w:t>
      </w:r>
    </w:p>
    <w:p w14:paraId="2B72781A" w14:textId="77777777" w:rsidR="00E2261A" w:rsidRDefault="00E2261A" w:rsidP="00E2261A">
      <w:pPr>
        <w:rPr>
          <w:rFonts w:eastAsia="Trebuchet MS" w:cs="Trebuchet MS"/>
          <w:szCs w:val="20"/>
        </w:rPr>
      </w:pPr>
      <w:r w:rsidRPr="3456F2F3">
        <w:rPr>
          <w:rFonts w:eastAsia="Trebuchet MS" w:cs="Trebuchet MS"/>
          <w:szCs w:val="20"/>
        </w:rPr>
        <w:t>Kogu tootmisvõimsuse maht on vähenenud (kehtivad võrgu- ja liitumislepingud, liitumislepingupakkumised ning vastu võetud liitumistaotlused) 01.03.2023 oli 11424 MVA ja 01.09.2023 on 8490 MVA.</w:t>
      </w:r>
    </w:p>
    <w:p w14:paraId="61763710" w14:textId="77777777" w:rsidR="00E2261A" w:rsidRDefault="00E2261A" w:rsidP="00E2261A">
      <w:pPr>
        <w:keepNext/>
        <w:jc w:val="center"/>
      </w:pPr>
      <w:r>
        <w:rPr>
          <w:noProof/>
        </w:rPr>
        <w:lastRenderedPageBreak/>
        <w:drawing>
          <wp:inline distT="0" distB="0" distL="0" distR="0" wp14:anchorId="3C878904" wp14:editId="36A04122">
            <wp:extent cx="4572000" cy="2228850"/>
            <wp:effectExtent l="0" t="0" r="0" b="0"/>
            <wp:docPr id="1739961298" name="Picture 1739961298"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61298" name="Picture 1739961298" descr="A graph with numbers an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0F2B54CE" w14:textId="07F67C61" w:rsidR="00E2261A" w:rsidRDefault="00E2261A" w:rsidP="00E2261A">
      <w:pPr>
        <w:pStyle w:val="Caption"/>
        <w:jc w:val="center"/>
        <w:rPr>
          <w:rFonts w:eastAsia="Trebuchet MS" w:cs="Trebuchet MS"/>
        </w:rPr>
      </w:pPr>
      <w:r w:rsidRPr="3456F2F3">
        <w:rPr>
          <w:rFonts w:eastAsia="Trebuchet MS" w:cs="Trebuchet MS"/>
        </w:rPr>
        <w:t xml:space="preserve">Joonis </w:t>
      </w:r>
      <w:r>
        <w:rPr>
          <w:rFonts w:eastAsia="Trebuchet MS" w:cs="Trebuchet MS"/>
        </w:rPr>
        <w:fldChar w:fldCharType="begin"/>
      </w:r>
      <w:r>
        <w:rPr>
          <w:rFonts w:eastAsia="Trebuchet MS" w:cs="Trebuchet MS"/>
        </w:rPr>
        <w:instrText xml:space="preserve"> STYLEREF 1 \s </w:instrText>
      </w:r>
      <w:r>
        <w:rPr>
          <w:rFonts w:eastAsia="Trebuchet MS" w:cs="Trebuchet MS"/>
        </w:rPr>
        <w:fldChar w:fldCharType="separate"/>
      </w:r>
      <w:r w:rsidR="008C2C4A">
        <w:rPr>
          <w:rFonts w:eastAsia="Trebuchet MS" w:cs="Trebuchet MS"/>
          <w:noProof/>
        </w:rPr>
        <w:t>1</w:t>
      </w:r>
      <w:r>
        <w:rPr>
          <w:rFonts w:eastAsia="Trebuchet MS" w:cs="Trebuchet MS"/>
        </w:rPr>
        <w:fldChar w:fldCharType="end"/>
      </w:r>
      <w:r>
        <w:rPr>
          <w:rFonts w:eastAsia="Trebuchet MS" w:cs="Trebuchet MS"/>
        </w:rPr>
        <w:t>.</w:t>
      </w:r>
      <w:r>
        <w:rPr>
          <w:rFonts w:eastAsia="Trebuchet MS" w:cs="Trebuchet MS"/>
        </w:rPr>
        <w:fldChar w:fldCharType="begin"/>
      </w:r>
      <w:r>
        <w:rPr>
          <w:rFonts w:eastAsia="Trebuchet MS" w:cs="Trebuchet MS"/>
        </w:rPr>
        <w:instrText xml:space="preserve"> SEQ Joonis \* ARABIC \s 1 </w:instrText>
      </w:r>
      <w:r>
        <w:rPr>
          <w:rFonts w:eastAsia="Trebuchet MS" w:cs="Trebuchet MS"/>
        </w:rPr>
        <w:fldChar w:fldCharType="separate"/>
      </w:r>
      <w:r w:rsidR="008C2C4A">
        <w:rPr>
          <w:rFonts w:eastAsia="Trebuchet MS" w:cs="Trebuchet MS"/>
          <w:noProof/>
        </w:rPr>
        <w:t>29</w:t>
      </w:r>
      <w:r>
        <w:rPr>
          <w:rFonts w:eastAsia="Trebuchet MS" w:cs="Trebuchet MS"/>
        </w:rPr>
        <w:fldChar w:fldCharType="end"/>
      </w:r>
      <w:r w:rsidRPr="3456F2F3">
        <w:rPr>
          <w:rFonts w:eastAsia="Trebuchet MS" w:cs="Trebuchet MS"/>
        </w:rPr>
        <w:t xml:space="preserve"> 110 kV alajaamade tootmissuunaliste vabade liitumisvõimsuste jaotus</w:t>
      </w:r>
    </w:p>
    <w:p w14:paraId="0C611D35" w14:textId="77777777" w:rsidR="00E2261A" w:rsidRDefault="00E2261A" w:rsidP="00E2261A">
      <w:pPr>
        <w:keepNext/>
        <w:jc w:val="center"/>
      </w:pPr>
      <w:r>
        <w:rPr>
          <w:noProof/>
        </w:rPr>
        <w:drawing>
          <wp:inline distT="0" distB="0" distL="0" distR="0" wp14:anchorId="3CEF97A8" wp14:editId="4E99EDDC">
            <wp:extent cx="4572000" cy="2228850"/>
            <wp:effectExtent l="0" t="0" r="0" b="0"/>
            <wp:docPr id="460439450" name="Picture 460439450" descr="A graph of a l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39450" name="Picture 460439450" descr="A graph of a loa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04AA40D7" w14:textId="773FDB4E" w:rsidR="00E2261A" w:rsidRDefault="00E2261A" w:rsidP="00E2261A">
      <w:pPr>
        <w:pStyle w:val="Caption"/>
        <w:jc w:val="center"/>
        <w:rPr>
          <w:rFonts w:eastAsia="Trebuchet MS" w:cs="Trebuchet MS"/>
        </w:rPr>
      </w:pPr>
      <w:r w:rsidRPr="3456F2F3">
        <w:rPr>
          <w:rFonts w:eastAsia="Trebuchet MS" w:cs="Trebuchet MS"/>
        </w:rPr>
        <w:t xml:space="preserve">Joonis </w:t>
      </w:r>
      <w:r>
        <w:rPr>
          <w:rFonts w:eastAsia="Trebuchet MS" w:cs="Trebuchet MS"/>
        </w:rPr>
        <w:fldChar w:fldCharType="begin"/>
      </w:r>
      <w:r>
        <w:rPr>
          <w:rFonts w:eastAsia="Trebuchet MS" w:cs="Trebuchet MS"/>
        </w:rPr>
        <w:instrText xml:space="preserve"> STYLEREF 1 \s </w:instrText>
      </w:r>
      <w:r>
        <w:rPr>
          <w:rFonts w:eastAsia="Trebuchet MS" w:cs="Trebuchet MS"/>
        </w:rPr>
        <w:fldChar w:fldCharType="separate"/>
      </w:r>
      <w:r w:rsidR="008C2C4A">
        <w:rPr>
          <w:rFonts w:eastAsia="Trebuchet MS" w:cs="Trebuchet MS"/>
          <w:noProof/>
        </w:rPr>
        <w:t>1</w:t>
      </w:r>
      <w:r>
        <w:rPr>
          <w:rFonts w:eastAsia="Trebuchet MS" w:cs="Trebuchet MS"/>
        </w:rPr>
        <w:fldChar w:fldCharType="end"/>
      </w:r>
      <w:r>
        <w:rPr>
          <w:rFonts w:eastAsia="Trebuchet MS" w:cs="Trebuchet MS"/>
        </w:rPr>
        <w:t>.</w:t>
      </w:r>
      <w:r>
        <w:rPr>
          <w:rFonts w:eastAsia="Trebuchet MS" w:cs="Trebuchet MS"/>
        </w:rPr>
        <w:fldChar w:fldCharType="begin"/>
      </w:r>
      <w:r>
        <w:rPr>
          <w:rFonts w:eastAsia="Trebuchet MS" w:cs="Trebuchet MS"/>
        </w:rPr>
        <w:instrText xml:space="preserve"> SEQ Joonis \* ARABIC \s 1 </w:instrText>
      </w:r>
      <w:r>
        <w:rPr>
          <w:rFonts w:eastAsia="Trebuchet MS" w:cs="Trebuchet MS"/>
        </w:rPr>
        <w:fldChar w:fldCharType="separate"/>
      </w:r>
      <w:r w:rsidR="008C2C4A">
        <w:rPr>
          <w:rFonts w:eastAsia="Trebuchet MS" w:cs="Trebuchet MS"/>
          <w:noProof/>
        </w:rPr>
        <w:t>30</w:t>
      </w:r>
      <w:r>
        <w:rPr>
          <w:rFonts w:eastAsia="Trebuchet MS" w:cs="Trebuchet MS"/>
        </w:rPr>
        <w:fldChar w:fldCharType="end"/>
      </w:r>
      <w:r w:rsidRPr="3456F2F3">
        <w:rPr>
          <w:rFonts w:eastAsia="Trebuchet MS" w:cs="Trebuchet MS"/>
        </w:rPr>
        <w:t xml:space="preserve"> 110 kV alajaamade tarbimissuunaliste vabade liitumisvõimsuste jaotus</w:t>
      </w:r>
    </w:p>
    <w:p w14:paraId="12862FA1" w14:textId="77777777" w:rsidR="00E2261A" w:rsidRDefault="00E2261A" w:rsidP="00E2261A">
      <w:pPr>
        <w:rPr>
          <w:rFonts w:eastAsia="Trebuchet MS" w:cs="Trebuchet MS"/>
          <w:szCs w:val="20"/>
        </w:rPr>
      </w:pPr>
    </w:p>
    <w:p w14:paraId="40DDFDD1" w14:textId="77777777" w:rsidR="00E2261A" w:rsidRDefault="00E2261A" w:rsidP="00E2261A">
      <w:pPr>
        <w:keepNext/>
        <w:jc w:val="center"/>
      </w:pPr>
      <w:r>
        <w:rPr>
          <w:noProof/>
        </w:rPr>
        <w:drawing>
          <wp:inline distT="0" distB="0" distL="0" distR="0" wp14:anchorId="0246E4FF" wp14:editId="74CBB678">
            <wp:extent cx="4572000" cy="2381250"/>
            <wp:effectExtent l="0" t="0" r="0" b="0"/>
            <wp:docPr id="1623095360" name="Picture 1623095360" descr="A graph of a number of electri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95360" name="Picture 1623095360" descr="A graph of a number of electricity&#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1F5F1BF6" w14:textId="51B88603" w:rsidR="00E2261A" w:rsidRDefault="00E2261A" w:rsidP="00E2261A">
      <w:pPr>
        <w:pStyle w:val="Caption"/>
        <w:jc w:val="center"/>
        <w:rPr>
          <w:rFonts w:eastAsia="Trebuchet MS" w:cs="Trebuchet MS"/>
        </w:rPr>
      </w:pPr>
      <w:r w:rsidRPr="3456F2F3">
        <w:rPr>
          <w:rFonts w:eastAsia="Trebuchet MS" w:cs="Trebuchet MS"/>
        </w:rPr>
        <w:t xml:space="preserve">Joonis </w:t>
      </w:r>
      <w:r>
        <w:rPr>
          <w:rFonts w:eastAsia="Trebuchet MS" w:cs="Trebuchet MS"/>
        </w:rPr>
        <w:fldChar w:fldCharType="begin"/>
      </w:r>
      <w:r>
        <w:rPr>
          <w:rFonts w:eastAsia="Trebuchet MS" w:cs="Trebuchet MS"/>
        </w:rPr>
        <w:instrText xml:space="preserve"> STYLEREF 1 \s </w:instrText>
      </w:r>
      <w:r>
        <w:rPr>
          <w:rFonts w:eastAsia="Trebuchet MS" w:cs="Trebuchet MS"/>
        </w:rPr>
        <w:fldChar w:fldCharType="separate"/>
      </w:r>
      <w:r w:rsidR="008C2C4A">
        <w:rPr>
          <w:rFonts w:eastAsia="Trebuchet MS" w:cs="Trebuchet MS"/>
          <w:noProof/>
        </w:rPr>
        <w:t>1</w:t>
      </w:r>
      <w:r>
        <w:rPr>
          <w:rFonts w:eastAsia="Trebuchet MS" w:cs="Trebuchet MS"/>
        </w:rPr>
        <w:fldChar w:fldCharType="end"/>
      </w:r>
      <w:r>
        <w:rPr>
          <w:rFonts w:eastAsia="Trebuchet MS" w:cs="Trebuchet MS"/>
        </w:rPr>
        <w:t>.</w:t>
      </w:r>
      <w:r>
        <w:rPr>
          <w:rFonts w:eastAsia="Trebuchet MS" w:cs="Trebuchet MS"/>
        </w:rPr>
        <w:fldChar w:fldCharType="begin"/>
      </w:r>
      <w:r>
        <w:rPr>
          <w:rFonts w:eastAsia="Trebuchet MS" w:cs="Trebuchet MS"/>
        </w:rPr>
        <w:instrText xml:space="preserve"> SEQ Joonis \* ARABIC \s 1 </w:instrText>
      </w:r>
      <w:r>
        <w:rPr>
          <w:rFonts w:eastAsia="Trebuchet MS" w:cs="Trebuchet MS"/>
        </w:rPr>
        <w:fldChar w:fldCharType="separate"/>
      </w:r>
      <w:r w:rsidR="008C2C4A">
        <w:rPr>
          <w:rFonts w:eastAsia="Trebuchet MS" w:cs="Trebuchet MS"/>
          <w:noProof/>
        </w:rPr>
        <w:t>31</w:t>
      </w:r>
      <w:r>
        <w:rPr>
          <w:rFonts w:eastAsia="Trebuchet MS" w:cs="Trebuchet MS"/>
        </w:rPr>
        <w:fldChar w:fldCharType="end"/>
      </w:r>
      <w:r w:rsidRPr="3456F2F3">
        <w:rPr>
          <w:rFonts w:eastAsia="Trebuchet MS" w:cs="Trebuchet MS"/>
        </w:rPr>
        <w:t xml:space="preserve"> 330 kV alajaamade tootmissuunaliste vabade liitumisvõimsuste jaotus</w:t>
      </w:r>
    </w:p>
    <w:p w14:paraId="1EC06876" w14:textId="77777777" w:rsidR="00E2261A" w:rsidRDefault="00E2261A" w:rsidP="00E2261A">
      <w:pPr>
        <w:rPr>
          <w:rFonts w:eastAsia="Trebuchet MS" w:cs="Trebuchet MS"/>
          <w:szCs w:val="20"/>
        </w:rPr>
      </w:pPr>
    </w:p>
    <w:p w14:paraId="56744444" w14:textId="77777777" w:rsidR="00E2261A" w:rsidRDefault="00E2261A" w:rsidP="00E2261A">
      <w:pPr>
        <w:keepNext/>
        <w:jc w:val="center"/>
      </w:pPr>
      <w:r>
        <w:rPr>
          <w:noProof/>
        </w:rPr>
        <w:drawing>
          <wp:inline distT="0" distB="0" distL="0" distR="0" wp14:anchorId="4623FD67" wp14:editId="6DBD20DF">
            <wp:extent cx="4572000" cy="2381250"/>
            <wp:effectExtent l="0" t="0" r="0" b="0"/>
            <wp:docPr id="1700216168" name="Picture 1700216168" descr="A graph of a l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16168" name="Picture 1700216168" descr="A graph of a load&#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456BD6E5" w14:textId="70C41995" w:rsidR="00E2261A" w:rsidRDefault="00E2261A" w:rsidP="00E2261A">
      <w:pPr>
        <w:pStyle w:val="Caption"/>
        <w:jc w:val="center"/>
        <w:rPr>
          <w:rFonts w:eastAsia="Trebuchet MS" w:cs="Trebuchet MS"/>
        </w:rPr>
      </w:pPr>
      <w:r w:rsidRPr="3456F2F3">
        <w:rPr>
          <w:rFonts w:eastAsia="Trebuchet MS" w:cs="Trebuchet MS"/>
        </w:rPr>
        <w:t xml:space="preserve">Joonis </w:t>
      </w:r>
      <w:r>
        <w:rPr>
          <w:rFonts w:eastAsia="Trebuchet MS" w:cs="Trebuchet MS"/>
        </w:rPr>
        <w:fldChar w:fldCharType="begin"/>
      </w:r>
      <w:r>
        <w:rPr>
          <w:rFonts w:eastAsia="Trebuchet MS" w:cs="Trebuchet MS"/>
        </w:rPr>
        <w:instrText xml:space="preserve"> STYLEREF 1 \s </w:instrText>
      </w:r>
      <w:r>
        <w:rPr>
          <w:rFonts w:eastAsia="Trebuchet MS" w:cs="Trebuchet MS"/>
        </w:rPr>
        <w:fldChar w:fldCharType="separate"/>
      </w:r>
      <w:r w:rsidR="008C2C4A">
        <w:rPr>
          <w:rFonts w:eastAsia="Trebuchet MS" w:cs="Trebuchet MS"/>
          <w:noProof/>
        </w:rPr>
        <w:t>1</w:t>
      </w:r>
      <w:r>
        <w:rPr>
          <w:rFonts w:eastAsia="Trebuchet MS" w:cs="Trebuchet MS"/>
        </w:rPr>
        <w:fldChar w:fldCharType="end"/>
      </w:r>
      <w:r>
        <w:rPr>
          <w:rFonts w:eastAsia="Trebuchet MS" w:cs="Trebuchet MS"/>
        </w:rPr>
        <w:t>.</w:t>
      </w:r>
      <w:r>
        <w:rPr>
          <w:rFonts w:eastAsia="Trebuchet MS" w:cs="Trebuchet MS"/>
        </w:rPr>
        <w:fldChar w:fldCharType="begin"/>
      </w:r>
      <w:r>
        <w:rPr>
          <w:rFonts w:eastAsia="Trebuchet MS" w:cs="Trebuchet MS"/>
        </w:rPr>
        <w:instrText xml:space="preserve"> SEQ Joonis \* ARABIC \s 1 </w:instrText>
      </w:r>
      <w:r>
        <w:rPr>
          <w:rFonts w:eastAsia="Trebuchet MS" w:cs="Trebuchet MS"/>
        </w:rPr>
        <w:fldChar w:fldCharType="separate"/>
      </w:r>
      <w:r w:rsidR="008C2C4A">
        <w:rPr>
          <w:rFonts w:eastAsia="Trebuchet MS" w:cs="Trebuchet MS"/>
          <w:noProof/>
        </w:rPr>
        <w:t>32</w:t>
      </w:r>
      <w:r>
        <w:rPr>
          <w:rFonts w:eastAsia="Trebuchet MS" w:cs="Trebuchet MS"/>
        </w:rPr>
        <w:fldChar w:fldCharType="end"/>
      </w:r>
      <w:r w:rsidRPr="3456F2F3">
        <w:rPr>
          <w:rFonts w:eastAsia="Trebuchet MS" w:cs="Trebuchet MS"/>
        </w:rPr>
        <w:t xml:space="preserve"> 330 kV alajaamade tarbimissuunaliste vabade liitumisvõimsuste jaotus</w:t>
      </w:r>
    </w:p>
    <w:p w14:paraId="551FE223" w14:textId="77777777" w:rsidR="00E2261A" w:rsidRDefault="00E2261A" w:rsidP="00E2261A">
      <w:pPr>
        <w:rPr>
          <w:rFonts w:eastAsia="Trebuchet MS"/>
        </w:rPr>
      </w:pPr>
      <w:r w:rsidRPr="3456F2F3">
        <w:rPr>
          <w:rFonts w:eastAsia="Trebuchet MS"/>
        </w:rPr>
        <w:t>Seadusemuudatuse ja võrguinvesteeringute tõttu on paranenud vabade liitumisvõimsuste olukord. Lisaks on Eleringi pikaajalises elektrivõrgu arengukavas ka Eesti-Soome ja Eesti-Läti ühendused, mis kindlasti suurendavad süsteemi läbilaskevõimet nii riigisiseselt kui riikide vahel. Nimetatud projektidega suureneks Eesti elektrisüsteemi summaarne eksportvõimekus. Täpset liitumisvõimsustele kaasnevat mõju ei ole hinnatud ning neid potentsiaalseid arendusi ei arvestata tänastes liitumispakkumistes, kuna arvestatakse vaid siduvaid investeeringuid.</w:t>
      </w:r>
    </w:p>
    <w:p w14:paraId="4333357A" w14:textId="77777777" w:rsidR="00E2261A" w:rsidRPr="00E53D9D" w:rsidRDefault="00E2261A" w:rsidP="00532BA8">
      <w:pPr>
        <w:pStyle w:val="Heading3"/>
        <w:numPr>
          <w:ilvl w:val="2"/>
          <w:numId w:val="18"/>
        </w:numPr>
      </w:pPr>
      <w:bookmarkStart w:id="239" w:name="_Toc362849683"/>
      <w:bookmarkStart w:id="240" w:name="_Toc147412563"/>
      <w:bookmarkStart w:id="241" w:name="_Toc147412632"/>
      <w:r>
        <w:t>Paindlik liitumine</w:t>
      </w:r>
      <w:bookmarkEnd w:id="239"/>
      <w:bookmarkEnd w:id="240"/>
      <w:bookmarkEnd w:id="241"/>
    </w:p>
    <w:p w14:paraId="1E975E37" w14:textId="77777777" w:rsidR="00E2261A" w:rsidRDefault="00E2261A" w:rsidP="00E2261A">
      <w:pPr>
        <w:rPr>
          <w:rFonts w:eastAsia="Trebuchet MS" w:cs="Trebuchet MS"/>
          <w:szCs w:val="20"/>
        </w:rPr>
      </w:pPr>
      <w:r w:rsidRPr="3456F2F3">
        <w:rPr>
          <w:rFonts w:eastAsia="Trebuchet MS" w:cs="Trebuchet MS"/>
          <w:szCs w:val="20"/>
        </w:rPr>
        <w:t xml:space="preserve">Jätkuvalt pakub Elering elektrivõrguga liitumistel, kus kliendi soovitud võimsuse edastamise tõttu koormub mõni võrguelement üle ja klient peaks tasuma võrgutugevduste eest, et taolist olukorda ei tekiks, võimalust paindlikuks liitumiseks. Sellisel puhul on kliendil võimalik valida, kas maksta kinni ülekoormuva võrguelemendi läbilaskevõime suurendamine või leppida ülekoormuse tekkimise olukordades kokku oma tootmis- ja/või tarbimisvõimsuse mahakoormamine. </w:t>
      </w:r>
    </w:p>
    <w:p w14:paraId="3006361A" w14:textId="77777777" w:rsidR="00E2261A" w:rsidRDefault="00E2261A" w:rsidP="00E2261A">
      <w:pPr>
        <w:rPr>
          <w:rFonts w:eastAsia="Trebuchet MS" w:cs="Trebuchet MS"/>
          <w:szCs w:val="20"/>
        </w:rPr>
      </w:pPr>
      <w:r w:rsidRPr="3456F2F3">
        <w:rPr>
          <w:rFonts w:eastAsia="Trebuchet MS" w:cs="Trebuchet MS"/>
          <w:szCs w:val="20"/>
        </w:rPr>
        <w:t xml:space="preserve">Paindlik liitumine annab klientidele võimaluse mitte investeerida Eleringi võrgu läbilaskevõime suurendamisse ning võrguettevõtjale optimaalsema elektrivõrgu, mille tulemusena vähenevad selle investeerimis- ja ülalpidamiskulud. </w:t>
      </w:r>
    </w:p>
    <w:p w14:paraId="79566047" w14:textId="77777777" w:rsidR="00E2261A" w:rsidRDefault="00E2261A" w:rsidP="00E2261A">
      <w:r w:rsidRPr="3456F2F3">
        <w:rPr>
          <w:rFonts w:eastAsia="Trebuchet MS"/>
        </w:rPr>
        <w:t xml:space="preserve">Iga liitumispakkumise koostamisel teostatakse elektrivõrguanalüüs, mille käigus lisatakse elektrivõrgu mudelisse planeeritav tootmis- ja/või tarbimisvõimsus ning selgitatakse välja selle mõju elektrisüsteemile </w:t>
      </w:r>
      <w:r w:rsidRPr="00BB307A">
        <w:rPr>
          <w:rFonts w:eastAsia="Trebuchet MS" w:cs="Trebuchet MS"/>
          <w:szCs w:val="20"/>
        </w:rPr>
        <w:t>erinevatel</w:t>
      </w:r>
      <w:r w:rsidRPr="3456F2F3">
        <w:rPr>
          <w:rFonts w:eastAsia="Trebuchet MS"/>
        </w:rPr>
        <w:t xml:space="preserve"> tootmise ja/või tarbimise piirstsenaariumitel. Juhul, kui teostatud võrguanalüüsi tulemusena selgub, et ühel või mitmel võrguelemendil on tõenäosuslik võimalus režiimist sõltuvalt üle koormuda, tuleb kliendi soovitud tootmis- ja/või tarbimisvõimsuse tagamiseks selle võrguelemendi läbilaskevõimet suurendada. Klientidele, kellel on ülekoormuse ajal võimalik kasutada soovitud liitumisvõimsust kas täielikult või osaliselt </w:t>
      </w:r>
      <w:proofErr w:type="spellStart"/>
      <w:r w:rsidRPr="3456F2F3">
        <w:rPr>
          <w:rFonts w:eastAsia="Trebuchet MS"/>
        </w:rPr>
        <w:t>mahakoormatuna</w:t>
      </w:r>
      <w:proofErr w:type="spellEnd"/>
      <w:r w:rsidRPr="3456F2F3">
        <w:rPr>
          <w:rFonts w:eastAsia="Trebuchet MS"/>
        </w:rPr>
        <w:t xml:space="preserve">, saab Elering lisaks traditsioonilisele võrgutugevduskuludega liitumislepingupakkumisele esitada ka alternatiivse pakkumise, mille järgi võrgutugevdusi ei ole vaja teostada. Samas lepitakse sellise liitumislepinguga kokku võimsus, alates millest loetakse üks või mitu võrguelementi </w:t>
      </w:r>
      <w:proofErr w:type="spellStart"/>
      <w:r w:rsidRPr="3456F2F3">
        <w:rPr>
          <w:rFonts w:eastAsia="Trebuchet MS"/>
        </w:rPr>
        <w:t>ülekoormunuks</w:t>
      </w:r>
      <w:proofErr w:type="spellEnd"/>
      <w:r w:rsidRPr="3456F2F3">
        <w:rPr>
          <w:rFonts w:eastAsia="Trebuchet MS"/>
        </w:rPr>
        <w:t xml:space="preserve">, ning võrguelemendid, mille </w:t>
      </w:r>
      <w:proofErr w:type="spellStart"/>
      <w:r w:rsidRPr="3456F2F3">
        <w:rPr>
          <w:rFonts w:eastAsia="Trebuchet MS"/>
        </w:rPr>
        <w:t>ülekoormumisel</w:t>
      </w:r>
      <w:proofErr w:type="spellEnd"/>
      <w:r w:rsidRPr="3456F2F3">
        <w:rPr>
          <w:rFonts w:eastAsia="Trebuchet MS"/>
        </w:rPr>
        <w:t xml:space="preserve"> on Eleringil õigus kliendi tarbimis- ja/või tootmisvõimsuse </w:t>
      </w:r>
      <w:proofErr w:type="spellStart"/>
      <w:r w:rsidRPr="3456F2F3">
        <w:rPr>
          <w:rFonts w:eastAsia="Trebuchet MS"/>
        </w:rPr>
        <w:t>mahakoormamist</w:t>
      </w:r>
      <w:proofErr w:type="spellEnd"/>
      <w:r w:rsidRPr="3456F2F3">
        <w:rPr>
          <w:rFonts w:eastAsia="Trebuchet MS"/>
        </w:rPr>
        <w:t xml:space="preserve"> rakendada. Mahakoormamise ajalise kestvuse osas kokkuleppeid ei sõlmita.</w:t>
      </w:r>
    </w:p>
    <w:p w14:paraId="01B88606" w14:textId="77777777" w:rsidR="00E2261A" w:rsidRDefault="00E2261A" w:rsidP="00E2261A">
      <w:pPr>
        <w:rPr>
          <w:rFonts w:eastAsia="Trebuchet MS"/>
        </w:rPr>
      </w:pPr>
      <w:r w:rsidRPr="3456F2F3">
        <w:rPr>
          <w:rFonts w:eastAsia="Trebuchet MS"/>
        </w:rPr>
        <w:t xml:space="preserve">Enne kliendi </w:t>
      </w:r>
      <w:r w:rsidRPr="00BB307A">
        <w:rPr>
          <w:rFonts w:eastAsia="Trebuchet MS" w:cs="Trebuchet MS"/>
          <w:szCs w:val="20"/>
        </w:rPr>
        <w:t>poolt</w:t>
      </w:r>
      <w:r w:rsidRPr="3456F2F3">
        <w:rPr>
          <w:rFonts w:eastAsia="Trebuchet MS"/>
        </w:rPr>
        <w:t xml:space="preserve"> liitumislepingu allkirjastamist ja investeeringuotsuse tegemist annab Elering kliendile informatsiooni, missuguste tootmis- ja/või tarbimisstsenaariumite korral näitab mudel ülekoormuse teket, ning ka statistilise ülevaate ülekoormust põhjustava stsenaariumite esinemise kohta. Samuti annab Elering infot potentsiaalselt ülekoormust põhjustava võrguelemendi eelmistel </w:t>
      </w:r>
      <w:r w:rsidRPr="3456F2F3">
        <w:rPr>
          <w:rFonts w:eastAsia="Trebuchet MS"/>
        </w:rPr>
        <w:lastRenderedPageBreak/>
        <w:t xml:space="preserve">aastatel esinenud väljalülitamiste kohta. Teades ülekoormuva võrguelemendi läbilaskevõime suurendamise maksumust ning mahakoormamise tõenäosuslikku võimalust, saab klient teha otsuse paindliku liitumisvõimsuse kasutamise kohta. </w:t>
      </w:r>
    </w:p>
    <w:p w14:paraId="1EFA3BF8" w14:textId="77777777" w:rsidR="00E2261A" w:rsidRDefault="00E2261A" w:rsidP="00E2261A">
      <w:pPr>
        <w:rPr>
          <w:rFonts w:eastAsia="Trebuchet MS" w:cs="Trebuchet MS"/>
          <w:szCs w:val="20"/>
        </w:rPr>
      </w:pPr>
      <w:r w:rsidRPr="3456F2F3">
        <w:rPr>
          <w:rFonts w:eastAsia="Trebuchet MS" w:cs="Trebuchet MS"/>
          <w:szCs w:val="20"/>
        </w:rPr>
        <w:t>Võimsuspiirangut rakendatakse vaid selle võrguelemendi ülekoormumise ohu korral, mis kliendiga liitumislepingus kokku lepitakse. Juhul, kui antud võrguelement sisaldub mitme kliendi liitumislepingus, siis alustatakse paindliku võimsuse piiramist kõige uuemast liitujast, kasutades ära kogu tema paindlik liitumisvõimsus ning seejärel piiratakse ajaliselt järgmist liitujat, kuni vajadusel jõuab järg kõige varasema liitujani. Tootmis- ja/või tarbimisvõimsuse mahakoormamine tuleb teostada kliendil vastavalt võrguettevõtja nõudele.</w:t>
      </w:r>
    </w:p>
    <w:p w14:paraId="00DB5DE2" w14:textId="77777777" w:rsidR="00E2261A" w:rsidRDefault="00E2261A" w:rsidP="00E2261A">
      <w:pPr>
        <w:rPr>
          <w:rFonts w:eastAsia="Trebuchet MS" w:cs="Trebuchet MS"/>
          <w:szCs w:val="20"/>
        </w:rPr>
      </w:pPr>
      <w:r w:rsidRPr="3456F2F3">
        <w:rPr>
          <w:rFonts w:eastAsia="Trebuchet MS" w:cs="Trebuchet MS"/>
          <w:szCs w:val="20"/>
        </w:rPr>
        <w:t xml:space="preserve">Vajadus paindliku liitumisvõimsuse rakendamiseks selgub põhivõrguettevõtja poolt erinevatel ajahetkedel läbi viidava elektrisüsteemi talitluse modelleerimise käigus — alates aasta ette planeerimisest kuni operatiivtunni alguseni. Paindliku liitumise kas osalise või täieliku mahakoormamise vajadusest informeeritakse klienti esimesel võimalusel. Sõltuvalt katkestusaja pikkusest annab põhivõrguettevõtja vastava info järgmistel tähtaegadel: </w:t>
      </w:r>
    </w:p>
    <w:p w14:paraId="7AAD67D6" w14:textId="77777777" w:rsidR="00E2261A" w:rsidRDefault="00E2261A" w:rsidP="00F24659">
      <w:pPr>
        <w:pStyle w:val="ListParagraph"/>
        <w:numPr>
          <w:ilvl w:val="0"/>
          <w:numId w:val="9"/>
        </w:numPr>
      </w:pPr>
      <w:r w:rsidRPr="00BB307A">
        <w:rPr>
          <w:rFonts w:eastAsia="Trebuchet MS" w:cs="Trebuchet MS"/>
          <w:szCs w:val="20"/>
        </w:rPr>
        <w:t xml:space="preserve">Juhul, kui mahakoormamine kestab järjestikku üle 120 tunni, siis informeeritakse klienti piiramise kuule eelneva kuu 25. kuupäevaks; </w:t>
      </w:r>
    </w:p>
    <w:p w14:paraId="69757A8C" w14:textId="77777777" w:rsidR="00E2261A" w:rsidRDefault="00E2261A" w:rsidP="00F24659">
      <w:pPr>
        <w:pStyle w:val="ListParagraph"/>
        <w:numPr>
          <w:ilvl w:val="0"/>
          <w:numId w:val="9"/>
        </w:numPr>
      </w:pPr>
      <w:r w:rsidRPr="4DCED84E">
        <w:rPr>
          <w:rFonts w:eastAsia="Trebuchet MS" w:cs="Trebuchet MS"/>
        </w:rPr>
        <w:t xml:space="preserve">Juhul, kui mahakoormamine kestab järjestikku kuni 120 tundi, siis informeeritakse klienti tema liitumispunkti maksimaalselt lubatud tarbimis- ja/või tootmissuunalisest võimsusest tundide lõikes hiljemalt eelmisel päeval kell 12:00. </w:t>
      </w:r>
    </w:p>
    <w:p w14:paraId="5AEB3156" w14:textId="77777777" w:rsidR="00E2261A" w:rsidRDefault="00E2261A" w:rsidP="00E2261A">
      <w:pPr>
        <w:rPr>
          <w:rFonts w:eastAsia="Trebuchet MS" w:cs="Trebuchet MS"/>
          <w:szCs w:val="20"/>
        </w:rPr>
      </w:pPr>
      <w:r w:rsidRPr="3456F2F3">
        <w:rPr>
          <w:rFonts w:eastAsia="Trebuchet MS" w:cs="Trebuchet MS"/>
          <w:szCs w:val="20"/>
        </w:rPr>
        <w:t>Paindliku liitumisvõimsuse mitteplaanilise piiramise puhul (näiteks avariid elektrisüsteemis või erakorralised tööd võrgus jms) toimub piiramine Eleringi poolt automaatselt kaugjuhtimise teel.</w:t>
      </w:r>
    </w:p>
    <w:p w14:paraId="0BD0A057" w14:textId="77777777" w:rsidR="00E2261A" w:rsidRDefault="00E2261A" w:rsidP="00E2261A">
      <w:pPr>
        <w:rPr>
          <w:rFonts w:eastAsia="Trebuchet MS" w:cs="Trebuchet MS"/>
          <w:szCs w:val="20"/>
        </w:rPr>
      </w:pPr>
      <w:r w:rsidRPr="3456F2F3">
        <w:rPr>
          <w:rFonts w:eastAsia="Trebuchet MS" w:cs="Trebuchet MS"/>
          <w:szCs w:val="20"/>
        </w:rPr>
        <w:t>Põhivõrguettevõtja informeerib klienti paindliku liitumisvõimsuse piirangutest vastavalt põhivõrguettevõtja kehtestatavale andmevahetusformaadile. Kliendil tuleb tagada andmeside toimimine põhivõrguettevõtja SCADA ja kliendi vastava süsteemi vahel ning kehtestatava andmevahetusformaadi kasutusele võtmine. Samuti tuleb kliendil välja ehitada ning testida tehniline lahendus, mis põhivõrguettevõtja SCADA-st käskluse saabudes muudab lubatud tarbimis- ja/või tootmissuunalist paindlikku liitumisvõimsust.</w:t>
      </w:r>
    </w:p>
    <w:p w14:paraId="5DA3D2E4" w14:textId="77777777" w:rsidR="00E2261A" w:rsidRDefault="00E2261A" w:rsidP="00E2261A">
      <w:pPr>
        <w:rPr>
          <w:rFonts w:eastAsia="Trebuchet MS" w:cs="Trebuchet MS"/>
          <w:szCs w:val="20"/>
        </w:rPr>
      </w:pPr>
      <w:r w:rsidRPr="0E27B477">
        <w:rPr>
          <w:rFonts w:eastAsia="Trebuchet MS" w:cs="Trebuchet MS"/>
        </w:rPr>
        <w:t>Aruande koostamise hetkeks on Elering sõlminud kokku viis paindlike tingimustega lepingut:   tarbimine 64MVA (üks leping) ja tootmine kokku 121,5MVA (4 lepingut).</w:t>
      </w:r>
      <w:bookmarkStart w:id="242" w:name="_Toc333829373"/>
    </w:p>
    <w:p w14:paraId="70DE51E3" w14:textId="77777777" w:rsidR="00E2261A" w:rsidRPr="00B40FFF" w:rsidRDefault="00E2261A" w:rsidP="00532BA8">
      <w:pPr>
        <w:pStyle w:val="Heading3"/>
        <w:numPr>
          <w:ilvl w:val="2"/>
          <w:numId w:val="18"/>
        </w:numPr>
        <w:rPr>
          <w:color w:val="FF0000"/>
        </w:rPr>
      </w:pPr>
      <w:bookmarkStart w:id="243" w:name="_Toc147412564"/>
      <w:bookmarkStart w:id="244" w:name="_Toc147412633"/>
      <w:r w:rsidRPr="00B40FFF">
        <w:t>Salvestusseadmete liitumine</w:t>
      </w:r>
      <w:bookmarkEnd w:id="242"/>
      <w:bookmarkEnd w:id="243"/>
      <w:bookmarkEnd w:id="244"/>
      <w:r w:rsidRPr="00B40FFF">
        <w:t xml:space="preserve"> </w:t>
      </w:r>
    </w:p>
    <w:p w14:paraId="1BF8623C" w14:textId="3383A164" w:rsidR="00E2261A" w:rsidRDefault="00E2261A" w:rsidP="00E2261A">
      <w:pPr>
        <w:rPr>
          <w:rFonts w:eastAsia="Trebuchet MS"/>
        </w:rPr>
      </w:pPr>
      <w:r w:rsidRPr="7EDB9410">
        <w:rPr>
          <w:rFonts w:eastAsia="Trebuchet MS"/>
        </w:rPr>
        <w:t xml:space="preserve">Salvestusseadmed elektrisüsteemis on elektripaigaldised, mis võimaldavad elektrienergiat soovitud ajal võrgust salvestada ja valitud ajal seda võrku tagasi anda. Põhilised salvestusseadmete võimekust iseloomustavad suurused on elektrienergia mahutavus ja võimsus, ning ka väljundvõimsuse reguleerimise kiirus. Kõige levinumad tehnoloogiad on reservuaariga </w:t>
      </w:r>
      <w:r w:rsidR="00C27B2B" w:rsidRPr="7EDB9410">
        <w:rPr>
          <w:rFonts w:eastAsia="Trebuchet MS"/>
        </w:rPr>
        <w:t>pump</w:t>
      </w:r>
      <w:r w:rsidRPr="7EDB9410">
        <w:rPr>
          <w:rFonts w:eastAsia="Trebuchet MS"/>
        </w:rPr>
        <w:t xml:space="preserve">hüdroelektrijaamad ning elektriakudel baseeruvad salvestusseadmed. Tänapäeval kasutatakse üldjuhul läbi konverterite ühendatud tehnoloogiaid, mis võimaldavad võrgu sagedusest sõltumatult sujuvalt reguleerida salvestusseadmete väljundvõimsust ja on opereerimise mõttes palju paindlikumad. </w:t>
      </w:r>
    </w:p>
    <w:p w14:paraId="22DD5983" w14:textId="77777777" w:rsidR="00E2261A" w:rsidRDefault="00E2261A" w:rsidP="00E2261A">
      <w:pPr>
        <w:rPr>
          <w:rFonts w:eastAsia="Trebuchet MS"/>
        </w:rPr>
      </w:pPr>
      <w:r w:rsidRPr="7EDB9410">
        <w:rPr>
          <w:rFonts w:eastAsia="Trebuchet MS"/>
        </w:rPr>
        <w:t>Võrguga liitumisel kehtivad salvestusseadmetele sarnased nõuded nagu tootmismoodulitele ja/või HVDC konvertersüsteemidele. Samuti on salvestusseadmete liitumisel vajalik piisav võrgu läbilaskevõime nagu tavapärase tootmise- ja tarbimissuunalise uue liituja liitmisel. Kui salvestusseadmed on projekteeritud töötama liinide koormuse vähendamise suunas, saab salvestusseadmeid liita ka kohtades, kus täna võrgu</w:t>
      </w:r>
      <w:r>
        <w:rPr>
          <w:rFonts w:eastAsia="Trebuchet MS"/>
        </w:rPr>
        <w:t xml:space="preserve"> </w:t>
      </w:r>
      <w:r w:rsidRPr="7EDB9410">
        <w:rPr>
          <w:rFonts w:eastAsia="Trebuchet MS"/>
        </w:rPr>
        <w:t xml:space="preserve">läbilaskevõime puudub — näiteks kombinatsioonina koos tootmismoodulitega. Eelpoolmainitud võrgu arengud võimaldavad tulevikus kindlasti suuremamahulist salvestusseadmete liitumist, mis võiksid pakkuda nii süsteemiteenuseid kui teenida tulu elektrihinna volatiilsuse pealt. </w:t>
      </w:r>
    </w:p>
    <w:p w14:paraId="20BFB588" w14:textId="77777777" w:rsidR="00E2261A" w:rsidRDefault="00E2261A" w:rsidP="00E2261A">
      <w:r w:rsidRPr="7EDB9410">
        <w:rPr>
          <w:rFonts w:eastAsia="Trebuchet MS"/>
        </w:rPr>
        <w:lastRenderedPageBreak/>
        <w:t xml:space="preserve">Eesti elektrisüsteemiga ühendatud salvestusseadmeid täna praktiliselt ei ole. Küll aga on kaugemas tulevikus planeeritavad mitmed suuremahulised pumphüdroelektrijaamad erinevates Eesti piirkondades, mis võiksid selle tühimiku Eesti elektrisüsteemis kindlasti täita ja anda täiendava panuse Eesti elektrisüsteemi varustuskindlusesse. </w:t>
      </w:r>
    </w:p>
    <w:p w14:paraId="75A3EC0F" w14:textId="77777777" w:rsidR="00E2261A" w:rsidRDefault="00E2261A" w:rsidP="00E2261A">
      <w:pPr>
        <w:rPr>
          <w:rFonts w:eastAsia="Trebuchet MS"/>
        </w:rPr>
      </w:pPr>
      <w:r w:rsidRPr="7EDB9410">
        <w:rPr>
          <w:rFonts w:eastAsia="Trebuchet MS"/>
        </w:rPr>
        <w:t>Hetkel</w:t>
      </w:r>
      <w:r w:rsidRPr="0E27B477">
        <w:rPr>
          <w:rFonts w:eastAsia="Trebuchet MS"/>
        </w:rPr>
        <w:t xml:space="preserve"> on</w:t>
      </w:r>
      <w:r w:rsidRPr="7EDB9410">
        <w:rPr>
          <w:rFonts w:eastAsia="Trebuchet MS"/>
        </w:rPr>
        <w:t xml:space="preserve"> töös olevaid liitumislepinguid, mille alusel rajatakse võrguühendusi salvestusseadmetele kokku 1087 </w:t>
      </w:r>
      <w:r w:rsidRPr="7EDB9410">
        <w:rPr>
          <w:rFonts w:eastAsia="Trebuchet MS"/>
          <w:sz w:val="16"/>
          <w:szCs w:val="16"/>
        </w:rPr>
        <w:t xml:space="preserve"> </w:t>
      </w:r>
      <w:r w:rsidRPr="7EDB9410">
        <w:rPr>
          <w:rFonts w:eastAsia="Trebuchet MS"/>
        </w:rPr>
        <w:t xml:space="preserve">MVA ulatuses. Paldiski </w:t>
      </w:r>
      <w:proofErr w:type="spellStart"/>
      <w:r w:rsidRPr="7EDB9410">
        <w:rPr>
          <w:rFonts w:eastAsia="Trebuchet MS"/>
        </w:rPr>
        <w:t>pumphüdrojaama</w:t>
      </w:r>
      <w:proofErr w:type="spellEnd"/>
      <w:r w:rsidRPr="7EDB9410">
        <w:rPr>
          <w:rFonts w:eastAsia="Trebuchet MS"/>
        </w:rPr>
        <w:t xml:space="preserve"> projekt (500 MW) pandi hetkel ootele ning selles osas võrguga ühendamise tegevusi ei toimu.</w:t>
      </w:r>
    </w:p>
    <w:p w14:paraId="2CA3EA7F" w14:textId="77777777" w:rsidR="00E2261A" w:rsidRDefault="00E2261A" w:rsidP="00E2261A">
      <w:pPr>
        <w:rPr>
          <w:rFonts w:eastAsia="Trebuchet MS"/>
        </w:rPr>
      </w:pPr>
      <w:r w:rsidRPr="7EDB9410">
        <w:rPr>
          <w:rFonts w:eastAsia="Trebuchet MS"/>
        </w:rPr>
        <w:t xml:space="preserve">Kokkuvõttes on võrk salvestusseadmete ühendamiseks valmis, vajalik on veel välja töötada salvestusseadmete jaoks </w:t>
      </w:r>
      <w:r w:rsidRPr="00B40FFF">
        <w:rPr>
          <w:rFonts w:eastAsia="Trebuchet MS"/>
        </w:rPr>
        <w:t>kasutatavad</w:t>
      </w:r>
      <w:r w:rsidRPr="7EDB9410">
        <w:rPr>
          <w:rFonts w:eastAsia="Trebuchet MS"/>
        </w:rPr>
        <w:t xml:space="preserve"> süsteemiteenuste ja muud reguleerimisturud. Lisaks on Eleringi poolt välja töötatud salvestusseadmetele sobilikum ülekandetasu struktuur, luues eraldi ainult püsitasukomponentidel põhinev tariifipakett. Salvestusseadmetele on püsitasupõhine tariifipakett sobilikum, kuna salvesti ei pea sellisel juhul tasuma energiapõhist tariifi, mis võimaldab tal madalama muutuvkuluga elektriturul osaleda.</w:t>
      </w:r>
    </w:p>
    <w:p w14:paraId="2767C51B" w14:textId="491BA596" w:rsidR="00E2261A" w:rsidRPr="00895B5E" w:rsidRDefault="00E2261A" w:rsidP="000D2FA6">
      <w:pPr>
        <w:pStyle w:val="Heading2"/>
        <w:numPr>
          <w:ilvl w:val="1"/>
          <w:numId w:val="18"/>
        </w:numPr>
        <w:rPr>
          <w:bCs/>
        </w:rPr>
      </w:pPr>
      <w:bookmarkStart w:id="245" w:name="_Toc1239400420"/>
      <w:bookmarkStart w:id="246" w:name="_Toc147412634"/>
      <w:r w:rsidRPr="005F2E0E">
        <w:t>Võimalused teiste riikidega</w:t>
      </w:r>
      <w:r w:rsidRPr="00895B5E">
        <w:rPr>
          <w:rStyle w:val="ui-provider"/>
          <w:b w:val="0"/>
          <w:sz w:val="32"/>
          <w:szCs w:val="32"/>
        </w:rPr>
        <w:t xml:space="preserve"> </w:t>
      </w:r>
      <w:r w:rsidRPr="005F2E0E">
        <w:t>kauplemiseks</w:t>
      </w:r>
      <w:bookmarkEnd w:id="245"/>
      <w:bookmarkEnd w:id="246"/>
    </w:p>
    <w:p w14:paraId="530174C6" w14:textId="1327DB1E" w:rsidR="00E2261A" w:rsidRPr="00895B5E" w:rsidRDefault="00E2261A" w:rsidP="00E2261A">
      <w:r w:rsidRPr="00895B5E">
        <w:t xml:space="preserve">Eesti ning Baltikum tervikuna on naaberriikidega elektriliselt hästi ühendatud. Euroopa elektrituruga ühendavad Baltikumi lisaks </w:t>
      </w:r>
      <w:proofErr w:type="spellStart"/>
      <w:r w:rsidRPr="00895B5E">
        <w:t>EstLinkidele</w:t>
      </w:r>
      <w:proofErr w:type="spellEnd"/>
      <w:r w:rsidRPr="00895B5E">
        <w:t xml:space="preserve"> ka Leedu ühendused Rootsiga (</w:t>
      </w:r>
      <w:proofErr w:type="spellStart"/>
      <w:r w:rsidRPr="00895B5E">
        <w:t>NordBalt</w:t>
      </w:r>
      <w:proofErr w:type="spellEnd"/>
      <w:r w:rsidRPr="00895B5E">
        <w:t>) ja Poolaga (</w:t>
      </w:r>
      <w:proofErr w:type="spellStart"/>
      <w:r w:rsidRPr="00895B5E">
        <w:t>LitPol</w:t>
      </w:r>
      <w:proofErr w:type="spellEnd"/>
      <w:r w:rsidRPr="00895B5E">
        <w:t>). Ühendused Soomega on kokku 1016 MW, Poolaga 500 MW ja Rootsiga 700 MW. Teiste turupiirkondade ühenduste läbilaskevõimed on näha</w:t>
      </w:r>
      <w:r>
        <w:t xml:space="preserve"> </w:t>
      </w:r>
      <w:r w:rsidRPr="00895B5E">
        <w:t>joonisel</w:t>
      </w:r>
      <w:r w:rsidR="00F65878">
        <w:t xml:space="preserve"> 1.33</w:t>
      </w:r>
      <w:r>
        <w:t>.</w:t>
      </w:r>
    </w:p>
    <w:p w14:paraId="79E9B335" w14:textId="77777777" w:rsidR="00E2261A" w:rsidRDefault="00E2261A" w:rsidP="00E2261A">
      <w:pPr>
        <w:pStyle w:val="lead-text"/>
        <w:keepNext/>
        <w:shd w:val="clear" w:color="auto" w:fill="FFFFFF"/>
        <w:spacing w:before="0" w:beforeAutospacing="0" w:after="390" w:afterAutospacing="0"/>
        <w:jc w:val="center"/>
      </w:pPr>
      <w:r w:rsidRPr="00895B5E">
        <w:rPr>
          <w:rFonts w:ascii="Cambria" w:hAnsi="Cambria" w:cs="Arial"/>
          <w:noProof/>
          <w:color w:val="333333"/>
        </w:rPr>
        <w:drawing>
          <wp:inline distT="0" distB="0" distL="0" distR="0" wp14:anchorId="0BA2FDA8" wp14:editId="06E9C637">
            <wp:extent cx="3962400" cy="4394200"/>
            <wp:effectExtent l="0" t="0" r="0" b="6350"/>
            <wp:docPr id="992153945" name="Picture 992153945" descr="Joon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onis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582" t="2852" r="20635" b="11346"/>
                    <a:stretch/>
                  </pic:blipFill>
                  <pic:spPr bwMode="auto">
                    <a:xfrm>
                      <a:off x="0" y="0"/>
                      <a:ext cx="3962400" cy="4394200"/>
                    </a:xfrm>
                    <a:prstGeom prst="rect">
                      <a:avLst/>
                    </a:prstGeom>
                    <a:noFill/>
                    <a:ln>
                      <a:noFill/>
                    </a:ln>
                    <a:extLst>
                      <a:ext uri="{53640926-AAD7-44D8-BBD7-CCE9431645EC}">
                        <a14:shadowObscured xmlns:a14="http://schemas.microsoft.com/office/drawing/2010/main"/>
                      </a:ext>
                    </a:extLst>
                  </pic:spPr>
                </pic:pic>
              </a:graphicData>
            </a:graphic>
          </wp:inline>
        </w:drawing>
      </w:r>
    </w:p>
    <w:p w14:paraId="158CEBF2" w14:textId="15D43CE3" w:rsidR="00E2261A" w:rsidRDefault="00E2261A" w:rsidP="00E2261A">
      <w:pPr>
        <w:pStyle w:val="Caption"/>
        <w:jc w:val="center"/>
        <w:rPr>
          <w:rFonts w:ascii="Cambria" w:hAnsi="Cambria" w:cs="Arial"/>
          <w:color w:val="333333"/>
        </w:rPr>
      </w:pPr>
      <w:r>
        <w:t xml:space="preserve">Joonis </w:t>
      </w:r>
      <w:fldSimple w:instr=" STYLEREF 1 \s ">
        <w:r w:rsidR="008C2C4A">
          <w:rPr>
            <w:noProof/>
          </w:rPr>
          <w:t>1</w:t>
        </w:r>
      </w:fldSimple>
      <w:r>
        <w:t>.</w:t>
      </w:r>
      <w:fldSimple w:instr=" SEQ Joonis \* ARABIC \s 1 ">
        <w:r w:rsidR="008C2C4A">
          <w:rPr>
            <w:noProof/>
          </w:rPr>
          <w:t>33</w:t>
        </w:r>
      </w:fldSimple>
      <w:r>
        <w:t xml:space="preserve"> Läänemere regiooni maksimaalsed ülekandevõimsused (MW) 25.mai 2022 seisuga</w:t>
      </w:r>
    </w:p>
    <w:p w14:paraId="5A4467C6" w14:textId="77777777" w:rsidR="00E2261A" w:rsidRPr="00895B5E" w:rsidRDefault="00E2261A" w:rsidP="00E2261A">
      <w:r w:rsidRPr="00895B5E">
        <w:lastRenderedPageBreak/>
        <w:t>Arendatud ajalooliselt osana Venemaa elektrisüsteemist, on Balti riikide elektrisüsteemidel mitmed ühendused ka Venemaa ja Valgevenega. Eesti elektrisüsteem kuulub koos Läti, Leedu, Vene ja Valgevene elektrisüsteemidega koostööorganisatsioon BRELL, mille raames toimub koordineeritud süsteemi opereerimine ja sageduse juhtimine- seda kuni kesk-Euroopaga sünkroniseerimiseni, mis on kavandatud 2025. aasta algusesse.</w:t>
      </w:r>
    </w:p>
    <w:p w14:paraId="0D4DEE00" w14:textId="77777777" w:rsidR="00E2261A" w:rsidRPr="00895B5E" w:rsidRDefault="00E2261A" w:rsidP="00E2261A">
      <w:r w:rsidRPr="00895B5E">
        <w:t xml:space="preserve">Elering kui süsteemihaldur vastutab piiriüleste ülekandevõimsuste jaotamise eest ning teeb seda vastavalt Euroopa Liidu määrustele ja Eesti elektrituruseadusele. </w:t>
      </w:r>
    </w:p>
    <w:p w14:paraId="01B02C07" w14:textId="77777777" w:rsidR="00E2261A" w:rsidRPr="00895B5E" w:rsidRDefault="00E2261A" w:rsidP="00E2261A">
      <w:r w:rsidRPr="00895B5E">
        <w:t>Euroopa Komisjon on võtnud eesmärgiks kasutada ülekandevõimsuse jaotamisel vaid turupõhiseid lahendusi ning mitte anda eeliseid üksikutele turuosalistele. Selline lähenemine tõhustab konkurentsi ning suurendab läbipaistvust, mis on vajalik uute investeerimisotsuste tegemiseks. Piiriüleste ülekandevõimsuste jaotamise põhimõtted on reguleeritud ELi määrusega nr 2019/943 ja 1222/2015 (CACM NC), 2016/1719 (FCA NC),  2017/2195 (EB GL) võrgueeskirjadega. Süsteemihalduri kohustus on tagada ülekandevõimsuste jaotamisel süsteemi varustuskindlus. Vastavalt Eesti võrgueeskirjale lubab süsteemihaldur elektrienergia importi teistest elektrisüsteemidest ja eksporti teistesse elektrisüsteemidesse ning samuti transiiti põhivõrguettevõtja elektrivõrgu kaudu sellisel määral ning tingimustel, mis otseselt ei kahjusta riigi elektrisüsteemi, ei tekita lisapiiranguid elektri sisetarbimisele ega halvenda riigi elektrisüsteemi tarbijate varustuskindlust ja elektrienergia kvaliteeti. Oluline on märkida, et võrgueeskirjad ei käsitle kauplemist kolmandate riikidega (nagu Venemaa ja Valgevene). Venemaa agressiooniga Ukraina vastu 2022. aastal lõppes süsteemihaldurite, Euroopa Komisjoni ja Venemaa vaheline dialoog ja energiakaubandust Venemaaga ei toimu.</w:t>
      </w:r>
    </w:p>
    <w:p w14:paraId="5E95BA98" w14:textId="0EAA54D9" w:rsidR="00E2261A" w:rsidRPr="00895B5E" w:rsidRDefault="00E2261A" w:rsidP="00E2261A">
      <w:r w:rsidRPr="00895B5E">
        <w:t xml:space="preserve">Elektriturul on turuosalistele kasutada erinevad võimalused nii kauplemiseks kui ka riskide maandamiseks. Kui päev-ette, päevasisesel ja bilansi ehk reguleerimisturul kaubeldakse eelkõige füüsilise energiaga, siis näiteks </w:t>
      </w:r>
      <w:proofErr w:type="spellStart"/>
      <w:r w:rsidRPr="00895B5E">
        <w:t>pika-ajalistel</w:t>
      </w:r>
      <w:proofErr w:type="spellEnd"/>
      <w:r w:rsidRPr="00895B5E">
        <w:t xml:space="preserve"> finantsteenuste turul pakutavad tooted on eelkõige ette nähtud turuosaliste hinnariskide maandamiseks ( joonis</w:t>
      </w:r>
      <w:r w:rsidR="0041304D">
        <w:t xml:space="preserve"> 1.34</w:t>
      </w:r>
      <w:r w:rsidRPr="00895B5E">
        <w:t>).</w:t>
      </w:r>
    </w:p>
    <w:p w14:paraId="31243FF3" w14:textId="77777777" w:rsidR="00E2261A" w:rsidRDefault="00E2261A" w:rsidP="00E2261A">
      <w:pPr>
        <w:keepNext/>
        <w:jc w:val="center"/>
      </w:pPr>
      <w:r w:rsidRPr="00895B5E">
        <w:rPr>
          <w:rFonts w:ascii="Cambria" w:hAnsi="Cambria"/>
          <w:noProof/>
          <w:sz w:val="24"/>
        </w:rPr>
        <w:drawing>
          <wp:inline distT="0" distB="0" distL="0" distR="0" wp14:anchorId="5165D797" wp14:editId="4B0C8AC1">
            <wp:extent cx="5760720" cy="2400300"/>
            <wp:effectExtent l="0" t="0" r="0" b="0"/>
            <wp:docPr id="654616881" name="Picture 654616881" descr="Joon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onis 1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0688"/>
                    <a:stretch/>
                  </pic:blipFill>
                  <pic:spPr bwMode="auto">
                    <a:xfrm>
                      <a:off x="0" y="0"/>
                      <a:ext cx="576072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56B618E1" w14:textId="46568AF1" w:rsidR="00E2261A" w:rsidRPr="00895B5E" w:rsidRDefault="00E2261A" w:rsidP="00E2261A">
      <w:pPr>
        <w:pStyle w:val="Caption"/>
        <w:jc w:val="center"/>
        <w:rPr>
          <w:rFonts w:ascii="Cambria" w:hAnsi="Cambria" w:cs="Arial"/>
          <w:color w:val="333333"/>
          <w:sz w:val="24"/>
          <w:lang w:eastAsia="et-EE"/>
        </w:rPr>
      </w:pPr>
      <w:r>
        <w:t xml:space="preserve">Joonis </w:t>
      </w:r>
      <w:fldSimple w:instr=" STYLEREF 1 \s ">
        <w:r w:rsidR="008C2C4A">
          <w:rPr>
            <w:noProof/>
          </w:rPr>
          <w:t>1</w:t>
        </w:r>
      </w:fldSimple>
      <w:r>
        <w:t>.</w:t>
      </w:r>
      <w:fldSimple w:instr=" SEQ Joonis \* ARABIC \s 1 ">
        <w:r w:rsidR="008C2C4A">
          <w:rPr>
            <w:noProof/>
          </w:rPr>
          <w:t>34</w:t>
        </w:r>
      </w:fldSimple>
      <w:r>
        <w:t xml:space="preserve"> Euroopa ühtne turumudel ajaperioodide lõikes</w:t>
      </w:r>
    </w:p>
    <w:p w14:paraId="22E55425" w14:textId="1CD63FF0" w:rsidR="00E2261A" w:rsidRPr="00895B5E" w:rsidRDefault="00E2261A" w:rsidP="00E2261A">
      <w:pPr>
        <w:rPr>
          <w:lang w:eastAsia="et-EE"/>
        </w:rPr>
      </w:pPr>
      <w:r w:rsidRPr="00895B5E">
        <w:rPr>
          <w:lang w:eastAsia="et-EE"/>
        </w:rPr>
        <w:t>Pikaajalisi tooteid pakub Elering Soome piiril (suunas FI-EE) ja Läti piiril (suunal EE-LV) üleeuroopaline pikaajalise piiriülese võimsuse jaotamise ühisel platvormil SAP (</w:t>
      </w:r>
      <w:proofErr w:type="spellStart"/>
      <w:r w:rsidRPr="00895B5E">
        <w:rPr>
          <w:lang w:eastAsia="et-EE"/>
        </w:rPr>
        <w:t>single</w:t>
      </w:r>
      <w:proofErr w:type="spellEnd"/>
      <w:r w:rsidRPr="00895B5E">
        <w:rPr>
          <w:lang w:eastAsia="et-EE"/>
        </w:rPr>
        <w:t xml:space="preserve"> </w:t>
      </w:r>
      <w:proofErr w:type="spellStart"/>
      <w:r w:rsidRPr="00895B5E">
        <w:rPr>
          <w:lang w:eastAsia="et-EE"/>
        </w:rPr>
        <w:t>allocation</w:t>
      </w:r>
      <w:proofErr w:type="spellEnd"/>
      <w:r w:rsidRPr="00895B5E">
        <w:rPr>
          <w:lang w:eastAsia="et-EE"/>
        </w:rPr>
        <w:t xml:space="preserve"> </w:t>
      </w:r>
      <w:proofErr w:type="spellStart"/>
      <w:r w:rsidRPr="00895B5E">
        <w:rPr>
          <w:lang w:eastAsia="et-EE"/>
        </w:rPr>
        <w:t>platform</w:t>
      </w:r>
      <w:proofErr w:type="spellEnd"/>
      <w:r w:rsidRPr="00895B5E">
        <w:rPr>
          <w:lang w:eastAsia="et-EE"/>
        </w:rPr>
        <w:t>), mida opereerib JAO</w:t>
      </w:r>
      <w:r w:rsidRPr="00895B5E">
        <w:rPr>
          <w:rStyle w:val="FootnoteReference"/>
          <w:rFonts w:ascii="Cambria" w:hAnsi="Cambria" w:cs="Arial"/>
          <w:color w:val="333333"/>
          <w:sz w:val="24"/>
          <w:lang w:eastAsia="et-EE"/>
        </w:rPr>
        <w:footnoteReference w:id="14"/>
      </w:r>
      <w:r w:rsidRPr="00895B5E">
        <w:rPr>
          <w:lang w:eastAsia="et-EE"/>
        </w:rPr>
        <w:t xml:space="preserve">. </w:t>
      </w:r>
    </w:p>
    <w:p w14:paraId="52D9D234" w14:textId="3E25BD64" w:rsidR="00E2261A" w:rsidRPr="00895B5E" w:rsidRDefault="00E2261A" w:rsidP="00E2261A">
      <w:r w:rsidRPr="00895B5E">
        <w:lastRenderedPageBreak/>
        <w:t>Järgmise päeva ehk päev-ette turg on elektrituru osa, kus börsidel kaubeldakse järgmisel päeval tarnitava füüsilise elektriga igaks turuperioodiks (2023 aastal on turuperioodiks üks tund, tulevikus on plaan liikuda 15-minutilise turuperioodi peale). Eestis saab elektriostu/müügi otselepinguid sõlmida vaid riigisiseselt. Teine võimalus elektrienergiaga kauplemiseks on osaleda elektribörsil , mis on liitunud üleeuroopalise turgude ühendamise projekti osa (SDAC). Eestis on börsikorraldajaks määratud elektriturukorraldaja NordPool</w:t>
      </w:r>
      <w:r>
        <w:rPr>
          <w:rStyle w:val="FootnoteReference"/>
          <w:rFonts w:ascii="Cambria" w:hAnsi="Cambria" w:cs="Arial"/>
          <w:color w:val="333333"/>
        </w:rPr>
        <w:footnoteReference w:id="15"/>
      </w:r>
      <w:r w:rsidRPr="00895B5E">
        <w:t xml:space="preserve"> ja EPEX</w:t>
      </w:r>
      <w:r>
        <w:rPr>
          <w:rStyle w:val="FootnoteReference"/>
          <w:rFonts w:ascii="Cambria" w:hAnsi="Cambria" w:cs="Arial"/>
          <w:color w:val="333333"/>
        </w:rPr>
        <w:footnoteReference w:id="16"/>
      </w:r>
      <w:r w:rsidRPr="00895B5E">
        <w:t>, kuid viimane 2023. aasta seisuga kauplemist veel ei pakkunud. Börsil kujuneb hind kindlal kokkulepitud perioodil tehtud pakkumiste alusel marginaalse hinnastamise (</w:t>
      </w:r>
      <w:proofErr w:type="spellStart"/>
      <w:r w:rsidRPr="00895B5E">
        <w:t>marginal-pricing</w:t>
      </w:r>
      <w:proofErr w:type="spellEnd"/>
      <w:r w:rsidRPr="00895B5E">
        <w:t xml:space="preserve">) põhimõtte alusel igaks tunniks kõikidele ühinenud pakkumispiirkondadele korraga. </w:t>
      </w:r>
    </w:p>
    <w:p w14:paraId="0961E8AA" w14:textId="48DF8310" w:rsidR="00E2261A" w:rsidRPr="00895B5E" w:rsidRDefault="00E2261A" w:rsidP="00E2261A">
      <w:r w:rsidRPr="00895B5E">
        <w:t>Päevasisene turg on elektrituru nö järgmine etapp, kus turuosalistel on võimalik täiendavalt üleeuroopaliselt (SIDC) kaubelda elektritarnetega, et korrigeerida järgmise päeva turul tehtud tehinguid. Vajadus teha täiendavaid ostu-müügitehinguid võib tuleneda ka täpsustunud tootmis-/tarbimisprognoosidest (näiteks ilmastikuolude muutumisel). Päevasiseste tehingutega kauplemist alustatakse pärast järgmise päeva turutulemuste avalikustamist ning kauplemine on võimalik ka tarnega samal päeval kuni üks tund enne tegeliku tarnetunni algust.</w:t>
      </w:r>
    </w:p>
    <w:p w14:paraId="0C277816" w14:textId="77777777" w:rsidR="00E2261A" w:rsidRPr="00895B5E" w:rsidRDefault="00E2261A" w:rsidP="00E2261A">
      <w:r w:rsidRPr="00895B5E">
        <w:t xml:space="preserve">Alates 2018. aasta 1. jaanuarist käivitus Baltikumis ühine reguleerimisturg. </w:t>
      </w:r>
      <w:r>
        <w:t>B</w:t>
      </w:r>
      <w:r w:rsidRPr="00895B5E">
        <w:t>alti reguleerimisturul kasutatakse alljärgnevalt loetletud reguleerimisreservide tooteid:</w:t>
      </w:r>
    </w:p>
    <w:p w14:paraId="61368B8D" w14:textId="77777777" w:rsidR="00E2261A" w:rsidRPr="00895B5E" w:rsidRDefault="00E2261A" w:rsidP="00F24659">
      <w:pPr>
        <w:pStyle w:val="ListParagraph"/>
        <w:numPr>
          <w:ilvl w:val="0"/>
          <w:numId w:val="10"/>
        </w:numPr>
      </w:pPr>
      <w:r w:rsidRPr="00895B5E">
        <w:t>standardtoodet (</w:t>
      </w:r>
      <w:proofErr w:type="spellStart"/>
      <w:r w:rsidRPr="00895B5E">
        <w:t>mFRR</w:t>
      </w:r>
      <w:proofErr w:type="spellEnd"/>
      <w:r w:rsidRPr="00895B5E">
        <w:t>), mida pakuvad Balti riikides ja ühtlasi väljaspool Baltikumi tegutsevad reguleerimisteenuse pakkujad, mille parameetrid ühtivad Baltikumi standardtootele kehtivate kriteeriumitega. Viimaseid hoitakse Baltikumi ühises pakkumiste nimekirjas koos prognooshindadega;</w:t>
      </w:r>
    </w:p>
    <w:p w14:paraId="04949CD5" w14:textId="77777777" w:rsidR="00E2261A" w:rsidRPr="00895B5E" w:rsidRDefault="00E2261A" w:rsidP="00F24659">
      <w:pPr>
        <w:pStyle w:val="ListParagraph"/>
        <w:numPr>
          <w:ilvl w:val="0"/>
          <w:numId w:val="10"/>
        </w:numPr>
      </w:pPr>
      <w:r w:rsidRPr="00895B5E">
        <w:t xml:space="preserve">spetsiifiline toode (ER </w:t>
      </w:r>
      <w:proofErr w:type="spellStart"/>
      <w:r w:rsidRPr="00895B5E">
        <w:t>mFRR</w:t>
      </w:r>
      <w:proofErr w:type="spellEnd"/>
      <w:r w:rsidRPr="00895B5E">
        <w:t>), mida pakuvad Balti riikides ja Balti riikidest väljaspool tegutsevad reguleerimisteenuse pakkujad.</w:t>
      </w:r>
    </w:p>
    <w:p w14:paraId="54514D7A" w14:textId="77777777" w:rsidR="00E2261A" w:rsidRDefault="00E2261A" w:rsidP="00E2261A">
      <w:bookmarkStart w:id="247" w:name="_Toc2016123093"/>
      <w:r w:rsidRPr="00895B5E">
        <w:t>Balti elektrisüsteemide liitumine Mandri-Euroopa sünkroonalaga toob kaasa fundamentaalse muudatuse kogu senise Balti elektrisüsteemide tasakaalustamise korraldusel, mille tulemusena Balti süsteemihaldurid loovad võimekuse osaleda ise sageduse juhtimise ehk load-</w:t>
      </w:r>
      <w:proofErr w:type="spellStart"/>
      <w:r w:rsidRPr="00895B5E">
        <w:t>frequency</w:t>
      </w:r>
      <w:proofErr w:type="spellEnd"/>
      <w:r w:rsidRPr="00895B5E">
        <w:t xml:space="preserve"> </w:t>
      </w:r>
      <w:proofErr w:type="spellStart"/>
      <w:r w:rsidRPr="00895B5E">
        <w:t>control</w:t>
      </w:r>
      <w:proofErr w:type="spellEnd"/>
      <w:r w:rsidRPr="00895B5E">
        <w:t xml:space="preserve"> (LFC) vastutuse kandmisel. Euroopa süsteemi osana peavad Balti riigid olema vajadusel valmis oma elektrisüsteemi iseseisvaks juhtimiseks. Seejuures peavad Balti riigid liituma üle-</w:t>
      </w:r>
      <w:proofErr w:type="spellStart"/>
      <w:r w:rsidRPr="00895B5E">
        <w:t>euroopalise</w:t>
      </w:r>
      <w:proofErr w:type="spellEnd"/>
      <w:r w:rsidRPr="00895B5E">
        <w:t xml:space="preserve"> automaatse sageduse taastamise (</w:t>
      </w:r>
      <w:proofErr w:type="spellStart"/>
      <w:r w:rsidRPr="00895B5E">
        <w:t>aFRR</w:t>
      </w:r>
      <w:proofErr w:type="spellEnd"/>
      <w:r w:rsidRPr="00895B5E">
        <w:t>) reservi platvormiga (PICASSO) ja manuaalsete sageduse taastamise (</w:t>
      </w:r>
      <w:proofErr w:type="spellStart"/>
      <w:r w:rsidRPr="00895B5E">
        <w:t>mFRR</w:t>
      </w:r>
      <w:proofErr w:type="spellEnd"/>
      <w:r w:rsidRPr="00895B5E">
        <w:t>) reservide platvormiga (MARI), Päev-ette reservide võimsusturult hangitakse iga päev järgmiseks ööpäevaks kolme Balti riigi jaoks ühiselt vajalik kogus kiiret sageduse taastamise reservi (FCR) ning automaatselt ja manuaalselt aktiveeritavat sageduse taastamise reserve (</w:t>
      </w:r>
      <w:proofErr w:type="spellStart"/>
      <w:r w:rsidRPr="00895B5E">
        <w:t>aFRR</w:t>
      </w:r>
      <w:proofErr w:type="spellEnd"/>
      <w:r w:rsidRPr="00895B5E">
        <w:t xml:space="preserve"> ja </w:t>
      </w:r>
      <w:proofErr w:type="spellStart"/>
      <w:r w:rsidRPr="00895B5E">
        <w:t>mFRR</w:t>
      </w:r>
      <w:proofErr w:type="spellEnd"/>
      <w:r w:rsidRPr="00895B5E">
        <w:t>).</w:t>
      </w:r>
      <w:bookmarkEnd w:id="247"/>
      <w:r w:rsidRPr="00895B5E">
        <w:t xml:space="preserve"> </w:t>
      </w:r>
    </w:p>
    <w:p w14:paraId="4E1620B4" w14:textId="3D27EF76" w:rsidR="00E2261A" w:rsidRDefault="00E2261A" w:rsidP="00E2261A">
      <w:r w:rsidRPr="42B903FB">
        <w:rPr>
          <w:rFonts w:eastAsia="Trebuchet MS" w:cs="Trebuchet MS"/>
          <w:szCs w:val="20"/>
        </w:rPr>
        <w:t xml:space="preserve">Olukorras kus füüsiline energiavoog ületab võrgu läbilaskevõimsust ning on oht süsteemi juhtimise võimekusele, siis tuleb füüsilise ülekoormuse eemaldamiseks teha vastukaubandust. Vastukaubandust teostatakse ainult operatiivtunnil, ennetavalt (näiteks 8 tundi ette) vastukaubandust ei teostata. Vastukaubanduse teostamiseks suurendatakse genereerimist piirkonnas, kuhu aktiivvõimsusvoog siseneb ja vähendatakse genereerimist piirkonnas, kust aktiivvõimsusvoog väljub (väljus). Tagamaks elektrisüsteemide võimsusbilansside jäämise tasakaalu peab genereerimise suurendamine ja vähendamine olema samas ulatuses. Peamiselt tuleb teha vastukaubandust Eesti ja Läti vahel (vahelduvvoolu ühendus) just suveperioodil kui lisaks Läti ja Leedu impordile väheneb liinide ülekandevõimsus välisõhutemperatuuri tõusu tõttu. Suured võimsusvood Läti või Eesti suunas võivad tekitada olukordi, kus koormatakse üle riikidevaheliste liinide ristlõiked ja tekib oht võimsuse ülekande katkemiseks. Selle vältimiseks kasutatakse süsteemihaldurite vahelises koostöös </w:t>
      </w:r>
      <w:r w:rsidRPr="42B903FB">
        <w:rPr>
          <w:rFonts w:eastAsia="Trebuchet MS" w:cs="Trebuchet MS"/>
          <w:szCs w:val="20"/>
        </w:rPr>
        <w:lastRenderedPageBreak/>
        <w:t xml:space="preserve">vastukaubandust.  Eelmisel talveperioodil tehti vastukaubandust kokku 1 tunnil </w:t>
      </w:r>
      <w:r>
        <w:rPr>
          <w:rFonts w:eastAsia="Trebuchet MS" w:cs="Trebuchet MS"/>
          <w:szCs w:val="20"/>
        </w:rPr>
        <w:t>E</w:t>
      </w:r>
      <w:r w:rsidRPr="42B903FB">
        <w:rPr>
          <w:rFonts w:eastAsia="Trebuchet MS" w:cs="Trebuchet MS"/>
          <w:szCs w:val="20"/>
        </w:rPr>
        <w:t>esti</w:t>
      </w:r>
      <w:r>
        <w:rPr>
          <w:rFonts w:eastAsia="Trebuchet MS" w:cs="Trebuchet MS"/>
          <w:szCs w:val="20"/>
        </w:rPr>
        <w:t>-</w:t>
      </w:r>
      <w:r w:rsidRPr="42B903FB">
        <w:rPr>
          <w:rFonts w:eastAsia="Trebuchet MS" w:cs="Trebuchet MS"/>
          <w:szCs w:val="20"/>
        </w:rPr>
        <w:t xml:space="preserve">Läti ristlõikel. Tabelis </w:t>
      </w:r>
      <w:r w:rsidR="008C2C4A">
        <w:rPr>
          <w:rFonts w:eastAsia="Trebuchet MS" w:cs="Trebuchet MS"/>
          <w:szCs w:val="20"/>
        </w:rPr>
        <w:t>1</w:t>
      </w:r>
      <w:r w:rsidRPr="42B903FB">
        <w:rPr>
          <w:rFonts w:eastAsia="Trebuchet MS" w:cs="Trebuchet MS"/>
          <w:szCs w:val="20"/>
        </w:rPr>
        <w:t>.3</w:t>
      </w:r>
      <w:r>
        <w:rPr>
          <w:rFonts w:eastAsia="Trebuchet MS" w:cs="Trebuchet MS"/>
          <w:szCs w:val="20"/>
        </w:rPr>
        <w:t xml:space="preserve"> on</w:t>
      </w:r>
      <w:r w:rsidRPr="42B903FB">
        <w:rPr>
          <w:rFonts w:eastAsia="Trebuchet MS" w:cs="Trebuchet MS"/>
          <w:szCs w:val="20"/>
        </w:rPr>
        <w:t xml:space="preserve"> toodud maksimaalsed tehnilised ülekandevõimsused talvel ja suvel.</w:t>
      </w:r>
    </w:p>
    <w:p w14:paraId="41F17BFF" w14:textId="3F9166CD" w:rsidR="00E2261A" w:rsidRDefault="00E2261A" w:rsidP="00E2261A">
      <w:pPr>
        <w:pStyle w:val="Caption"/>
        <w:jc w:val="center"/>
      </w:pPr>
      <w:r>
        <w:t xml:space="preserve">Tabel </w:t>
      </w:r>
      <w:fldSimple w:instr=" STYLEREF 1 \s ">
        <w:r w:rsidR="008C2C4A">
          <w:rPr>
            <w:noProof/>
          </w:rPr>
          <w:t>1</w:t>
        </w:r>
      </w:fldSimple>
      <w:r>
        <w:t>.</w:t>
      </w:r>
      <w:fldSimple w:instr=" SEQ Tabel \* ARABIC \s 1 ">
        <w:r w:rsidR="008C2C4A">
          <w:rPr>
            <w:noProof/>
          </w:rPr>
          <w:t>3</w:t>
        </w:r>
      </w:fldSimple>
      <w:r>
        <w:t xml:space="preserve"> </w:t>
      </w:r>
      <w:r w:rsidRPr="003948F3">
        <w:t>Maksimaalne tehniline ülekandevõimsus Eesti ristlõigetel talvel ja suvel</w:t>
      </w:r>
      <w:r>
        <w:t xml:space="preserve"> 2023-2033</w:t>
      </w:r>
    </w:p>
    <w:tbl>
      <w:tblPr>
        <w:tblW w:w="7080" w:type="dxa"/>
        <w:jc w:val="center"/>
        <w:tblCellMar>
          <w:left w:w="70" w:type="dxa"/>
          <w:right w:w="70" w:type="dxa"/>
        </w:tblCellMar>
        <w:tblLook w:val="04A0" w:firstRow="1" w:lastRow="0" w:firstColumn="1" w:lastColumn="0" w:noHBand="0" w:noVBand="1"/>
      </w:tblPr>
      <w:tblGrid>
        <w:gridCol w:w="944"/>
        <w:gridCol w:w="1275"/>
        <w:gridCol w:w="941"/>
        <w:gridCol w:w="941"/>
        <w:gridCol w:w="943"/>
        <w:gridCol w:w="945"/>
        <w:gridCol w:w="945"/>
        <w:gridCol w:w="146"/>
      </w:tblGrid>
      <w:tr w:rsidR="00E2261A" w:rsidRPr="005A0B80" w14:paraId="25B11A66" w14:textId="77777777" w:rsidTr="005F6AFF">
        <w:trPr>
          <w:gridAfter w:val="1"/>
          <w:wAfter w:w="146" w:type="dxa"/>
          <w:trHeight w:val="411"/>
          <w:jc w:val="center"/>
        </w:trPr>
        <w:tc>
          <w:tcPr>
            <w:tcW w:w="2219" w:type="dxa"/>
            <w:gridSpan w:val="2"/>
            <w:vMerge w:val="restart"/>
            <w:tcBorders>
              <w:top w:val="single" w:sz="8" w:space="0" w:color="auto"/>
              <w:left w:val="single" w:sz="8" w:space="0" w:color="auto"/>
              <w:bottom w:val="single" w:sz="8" w:space="0" w:color="000000"/>
              <w:right w:val="single" w:sz="4" w:space="0" w:color="auto"/>
            </w:tcBorders>
            <w:shd w:val="clear" w:color="000000" w:fill="E7E6E6"/>
            <w:vAlign w:val="center"/>
            <w:hideMark/>
          </w:tcPr>
          <w:p w14:paraId="682EC0F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Maksimaalne tehniline ülekandevõimsus (TTC)</w:t>
            </w:r>
          </w:p>
        </w:tc>
        <w:tc>
          <w:tcPr>
            <w:tcW w:w="941"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64ADFA67" w14:textId="77777777" w:rsidR="00E2261A" w:rsidRPr="005A0B80" w:rsidRDefault="00E2261A" w:rsidP="005F6AFF">
            <w:pPr>
              <w:spacing w:before="0" w:beforeAutospacing="0" w:after="0" w:afterAutospacing="0"/>
              <w:jc w:val="center"/>
              <w:rPr>
                <w:rFonts w:ascii="Calibri" w:hAnsi="Calibri" w:cs="Calibri"/>
                <w:color w:val="000000"/>
                <w:sz w:val="22"/>
                <w:szCs w:val="22"/>
                <w:lang w:eastAsia="et-EE"/>
              </w:rPr>
            </w:pPr>
            <w:r w:rsidRPr="005A0B80">
              <w:rPr>
                <w:rFonts w:ascii="Calibri" w:hAnsi="Calibri" w:cs="Calibri"/>
                <w:color w:val="000000"/>
                <w:sz w:val="22"/>
                <w:szCs w:val="22"/>
                <w:lang w:eastAsia="et-EE"/>
              </w:rPr>
              <w:t>EE→LV</w:t>
            </w:r>
          </w:p>
        </w:tc>
        <w:tc>
          <w:tcPr>
            <w:tcW w:w="941"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016C3B7B" w14:textId="77777777" w:rsidR="00E2261A" w:rsidRPr="005A0B80" w:rsidRDefault="00E2261A" w:rsidP="005F6AFF">
            <w:pPr>
              <w:spacing w:before="0" w:beforeAutospacing="0" w:after="0" w:afterAutospacing="0"/>
              <w:jc w:val="center"/>
              <w:rPr>
                <w:rFonts w:ascii="Calibri" w:hAnsi="Calibri" w:cs="Calibri"/>
                <w:color w:val="000000"/>
                <w:sz w:val="22"/>
                <w:szCs w:val="22"/>
                <w:lang w:eastAsia="et-EE"/>
              </w:rPr>
            </w:pPr>
            <w:r w:rsidRPr="005A0B80">
              <w:rPr>
                <w:rFonts w:ascii="Calibri" w:hAnsi="Calibri" w:cs="Calibri"/>
                <w:color w:val="000000"/>
                <w:sz w:val="22"/>
                <w:szCs w:val="22"/>
                <w:lang w:eastAsia="et-EE"/>
              </w:rPr>
              <w:t>LV→EE</w:t>
            </w:r>
          </w:p>
        </w:tc>
        <w:tc>
          <w:tcPr>
            <w:tcW w:w="943"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30328D0A" w14:textId="77777777" w:rsidR="00E2261A" w:rsidRPr="005A0B80" w:rsidRDefault="00E2261A" w:rsidP="005F6AFF">
            <w:pPr>
              <w:spacing w:before="0" w:beforeAutospacing="0" w:after="0" w:afterAutospacing="0"/>
              <w:jc w:val="center"/>
              <w:rPr>
                <w:rFonts w:ascii="Calibri" w:hAnsi="Calibri" w:cs="Calibri"/>
                <w:color w:val="000000"/>
                <w:sz w:val="22"/>
                <w:szCs w:val="22"/>
                <w:lang w:eastAsia="et-EE"/>
              </w:rPr>
            </w:pPr>
            <w:r w:rsidRPr="005A0B80">
              <w:rPr>
                <w:rFonts w:ascii="Calibri" w:hAnsi="Calibri" w:cs="Calibri"/>
                <w:color w:val="000000"/>
                <w:sz w:val="22"/>
                <w:szCs w:val="22"/>
                <w:lang w:eastAsia="et-EE"/>
              </w:rPr>
              <w:t>EE↔FI</w:t>
            </w:r>
          </w:p>
        </w:tc>
        <w:tc>
          <w:tcPr>
            <w:tcW w:w="945" w:type="dxa"/>
            <w:vMerge w:val="restart"/>
            <w:tcBorders>
              <w:top w:val="single" w:sz="8" w:space="0" w:color="auto"/>
              <w:left w:val="single" w:sz="4" w:space="0" w:color="auto"/>
              <w:bottom w:val="single" w:sz="8" w:space="0" w:color="000000"/>
              <w:right w:val="single" w:sz="4" w:space="0" w:color="auto"/>
            </w:tcBorders>
            <w:shd w:val="clear" w:color="000000" w:fill="E7E6E6"/>
            <w:vAlign w:val="center"/>
            <w:hideMark/>
          </w:tcPr>
          <w:p w14:paraId="1E598AAF" w14:textId="77777777" w:rsidR="00E2261A" w:rsidRPr="005A0B80" w:rsidRDefault="00E2261A" w:rsidP="005F6AFF">
            <w:pPr>
              <w:spacing w:before="0" w:beforeAutospacing="0" w:after="0" w:afterAutospacing="0"/>
              <w:jc w:val="center"/>
              <w:rPr>
                <w:rFonts w:ascii="Calibri" w:hAnsi="Calibri" w:cs="Calibri"/>
                <w:color w:val="000000"/>
                <w:sz w:val="22"/>
                <w:szCs w:val="22"/>
                <w:lang w:eastAsia="et-EE"/>
              </w:rPr>
            </w:pPr>
            <w:r w:rsidRPr="005A0B80">
              <w:rPr>
                <w:rFonts w:ascii="Calibri" w:hAnsi="Calibri" w:cs="Calibri"/>
                <w:color w:val="000000"/>
                <w:sz w:val="22"/>
                <w:szCs w:val="22"/>
                <w:lang w:eastAsia="et-EE"/>
              </w:rPr>
              <w:t>EE→RU</w:t>
            </w:r>
          </w:p>
        </w:tc>
        <w:tc>
          <w:tcPr>
            <w:tcW w:w="945" w:type="dxa"/>
            <w:vMerge w:val="restart"/>
            <w:tcBorders>
              <w:top w:val="single" w:sz="8" w:space="0" w:color="auto"/>
              <w:left w:val="single" w:sz="4" w:space="0" w:color="auto"/>
              <w:bottom w:val="single" w:sz="8" w:space="0" w:color="000000"/>
              <w:right w:val="single" w:sz="8" w:space="0" w:color="auto"/>
            </w:tcBorders>
            <w:shd w:val="clear" w:color="000000" w:fill="E7E6E6"/>
            <w:vAlign w:val="center"/>
            <w:hideMark/>
          </w:tcPr>
          <w:p w14:paraId="6C2A1694" w14:textId="77777777" w:rsidR="00E2261A" w:rsidRPr="005A0B80" w:rsidRDefault="00E2261A" w:rsidP="005F6AFF">
            <w:pPr>
              <w:spacing w:before="0" w:beforeAutospacing="0" w:after="0" w:afterAutospacing="0"/>
              <w:jc w:val="center"/>
              <w:rPr>
                <w:rFonts w:ascii="Calibri" w:hAnsi="Calibri" w:cs="Calibri"/>
                <w:color w:val="000000"/>
                <w:sz w:val="22"/>
                <w:szCs w:val="22"/>
                <w:lang w:eastAsia="et-EE"/>
              </w:rPr>
            </w:pPr>
            <w:r w:rsidRPr="005A0B80">
              <w:rPr>
                <w:rFonts w:ascii="Calibri" w:hAnsi="Calibri" w:cs="Calibri"/>
                <w:color w:val="000000"/>
                <w:sz w:val="22"/>
                <w:szCs w:val="22"/>
                <w:lang w:eastAsia="et-EE"/>
              </w:rPr>
              <w:t>RU→EE</w:t>
            </w:r>
          </w:p>
        </w:tc>
      </w:tr>
      <w:tr w:rsidR="00E2261A" w:rsidRPr="005A0B80" w14:paraId="504D6F01" w14:textId="77777777" w:rsidTr="005F6AFF">
        <w:trPr>
          <w:trHeight w:val="300"/>
          <w:jc w:val="center"/>
        </w:trPr>
        <w:tc>
          <w:tcPr>
            <w:tcW w:w="2219" w:type="dxa"/>
            <w:gridSpan w:val="2"/>
            <w:vMerge/>
            <w:tcBorders>
              <w:top w:val="single" w:sz="8" w:space="0" w:color="auto"/>
              <w:left w:val="single" w:sz="8" w:space="0" w:color="auto"/>
              <w:bottom w:val="single" w:sz="8" w:space="0" w:color="000000"/>
              <w:right w:val="single" w:sz="4" w:space="0" w:color="auto"/>
            </w:tcBorders>
            <w:vAlign w:val="center"/>
            <w:hideMark/>
          </w:tcPr>
          <w:p w14:paraId="164E8935" w14:textId="77777777" w:rsidR="00E2261A" w:rsidRPr="005A0B80" w:rsidRDefault="00E2261A" w:rsidP="005F6AFF">
            <w:pPr>
              <w:spacing w:before="0" w:beforeAutospacing="0" w:after="0" w:afterAutospacing="0"/>
              <w:jc w:val="left"/>
              <w:rPr>
                <w:rFonts w:cs="Calibri"/>
                <w:color w:val="000000"/>
                <w:szCs w:val="20"/>
                <w:lang w:eastAsia="et-EE"/>
              </w:rPr>
            </w:pPr>
          </w:p>
        </w:tc>
        <w:tc>
          <w:tcPr>
            <w:tcW w:w="941" w:type="dxa"/>
            <w:vMerge/>
            <w:tcBorders>
              <w:top w:val="single" w:sz="8" w:space="0" w:color="auto"/>
              <w:left w:val="single" w:sz="4" w:space="0" w:color="auto"/>
              <w:bottom w:val="single" w:sz="8" w:space="0" w:color="000000"/>
              <w:right w:val="single" w:sz="4" w:space="0" w:color="auto"/>
            </w:tcBorders>
            <w:vAlign w:val="center"/>
            <w:hideMark/>
          </w:tcPr>
          <w:p w14:paraId="5DF27B09" w14:textId="77777777" w:rsidR="00E2261A" w:rsidRPr="005A0B80" w:rsidRDefault="00E2261A" w:rsidP="005F6AFF">
            <w:pPr>
              <w:spacing w:before="0" w:beforeAutospacing="0" w:after="0" w:afterAutospacing="0"/>
              <w:jc w:val="left"/>
              <w:rPr>
                <w:rFonts w:ascii="Calibri" w:hAnsi="Calibri" w:cs="Calibri"/>
                <w:color w:val="000000"/>
                <w:sz w:val="22"/>
                <w:szCs w:val="22"/>
                <w:lang w:eastAsia="et-EE"/>
              </w:rPr>
            </w:pPr>
          </w:p>
        </w:tc>
        <w:tc>
          <w:tcPr>
            <w:tcW w:w="941" w:type="dxa"/>
            <w:vMerge/>
            <w:tcBorders>
              <w:top w:val="single" w:sz="8" w:space="0" w:color="auto"/>
              <w:left w:val="single" w:sz="4" w:space="0" w:color="auto"/>
              <w:bottom w:val="single" w:sz="8" w:space="0" w:color="000000"/>
              <w:right w:val="single" w:sz="4" w:space="0" w:color="auto"/>
            </w:tcBorders>
            <w:vAlign w:val="center"/>
            <w:hideMark/>
          </w:tcPr>
          <w:p w14:paraId="3A66FEBB" w14:textId="77777777" w:rsidR="00E2261A" w:rsidRPr="005A0B80" w:rsidRDefault="00E2261A" w:rsidP="005F6AFF">
            <w:pPr>
              <w:spacing w:before="0" w:beforeAutospacing="0" w:after="0" w:afterAutospacing="0"/>
              <w:jc w:val="left"/>
              <w:rPr>
                <w:rFonts w:ascii="Calibri" w:hAnsi="Calibri" w:cs="Calibri"/>
                <w:color w:val="000000"/>
                <w:sz w:val="22"/>
                <w:szCs w:val="22"/>
                <w:lang w:eastAsia="et-EE"/>
              </w:rPr>
            </w:pPr>
          </w:p>
        </w:tc>
        <w:tc>
          <w:tcPr>
            <w:tcW w:w="943" w:type="dxa"/>
            <w:vMerge/>
            <w:tcBorders>
              <w:top w:val="single" w:sz="8" w:space="0" w:color="auto"/>
              <w:left w:val="single" w:sz="4" w:space="0" w:color="auto"/>
              <w:bottom w:val="single" w:sz="8" w:space="0" w:color="000000"/>
              <w:right w:val="single" w:sz="4" w:space="0" w:color="auto"/>
            </w:tcBorders>
            <w:vAlign w:val="center"/>
            <w:hideMark/>
          </w:tcPr>
          <w:p w14:paraId="1C472C72" w14:textId="77777777" w:rsidR="00E2261A" w:rsidRPr="005A0B80" w:rsidRDefault="00E2261A" w:rsidP="005F6AFF">
            <w:pPr>
              <w:spacing w:before="0" w:beforeAutospacing="0" w:after="0" w:afterAutospacing="0"/>
              <w:jc w:val="left"/>
              <w:rPr>
                <w:rFonts w:ascii="Calibri" w:hAnsi="Calibri" w:cs="Calibri"/>
                <w:color w:val="000000"/>
                <w:sz w:val="22"/>
                <w:szCs w:val="22"/>
                <w:lang w:eastAsia="et-EE"/>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7180C317" w14:textId="77777777" w:rsidR="00E2261A" w:rsidRPr="005A0B80" w:rsidRDefault="00E2261A" w:rsidP="005F6AFF">
            <w:pPr>
              <w:spacing w:before="0" w:beforeAutospacing="0" w:after="0" w:afterAutospacing="0"/>
              <w:jc w:val="left"/>
              <w:rPr>
                <w:rFonts w:ascii="Calibri" w:hAnsi="Calibri" w:cs="Calibri"/>
                <w:color w:val="000000"/>
                <w:sz w:val="22"/>
                <w:szCs w:val="22"/>
                <w:lang w:eastAsia="et-EE"/>
              </w:rPr>
            </w:pPr>
          </w:p>
        </w:tc>
        <w:tc>
          <w:tcPr>
            <w:tcW w:w="945" w:type="dxa"/>
            <w:vMerge/>
            <w:tcBorders>
              <w:top w:val="single" w:sz="8" w:space="0" w:color="auto"/>
              <w:left w:val="single" w:sz="4" w:space="0" w:color="auto"/>
              <w:bottom w:val="single" w:sz="8" w:space="0" w:color="000000"/>
              <w:right w:val="single" w:sz="8" w:space="0" w:color="auto"/>
            </w:tcBorders>
            <w:vAlign w:val="center"/>
            <w:hideMark/>
          </w:tcPr>
          <w:p w14:paraId="73C9339A" w14:textId="77777777" w:rsidR="00E2261A" w:rsidRPr="005A0B80" w:rsidRDefault="00E2261A" w:rsidP="005F6AFF">
            <w:pPr>
              <w:spacing w:before="0" w:beforeAutospacing="0" w:after="0" w:afterAutospacing="0"/>
              <w:jc w:val="left"/>
              <w:rPr>
                <w:rFonts w:ascii="Calibri" w:hAnsi="Calibri" w:cs="Calibri"/>
                <w:color w:val="000000"/>
                <w:sz w:val="22"/>
                <w:szCs w:val="22"/>
                <w:lang w:eastAsia="et-EE"/>
              </w:rPr>
            </w:pPr>
          </w:p>
        </w:tc>
        <w:tc>
          <w:tcPr>
            <w:tcW w:w="146" w:type="dxa"/>
            <w:tcBorders>
              <w:top w:val="nil"/>
              <w:left w:val="nil"/>
              <w:bottom w:val="nil"/>
              <w:right w:val="nil"/>
            </w:tcBorders>
            <w:shd w:val="clear" w:color="auto" w:fill="auto"/>
            <w:noWrap/>
            <w:vAlign w:val="bottom"/>
            <w:hideMark/>
          </w:tcPr>
          <w:p w14:paraId="08CD8AAB" w14:textId="77777777" w:rsidR="00E2261A" w:rsidRPr="005A0B80" w:rsidRDefault="00E2261A" w:rsidP="005F6AFF">
            <w:pPr>
              <w:spacing w:before="0" w:beforeAutospacing="0" w:after="0" w:afterAutospacing="0"/>
              <w:jc w:val="center"/>
              <w:rPr>
                <w:rFonts w:ascii="Calibri" w:hAnsi="Calibri" w:cs="Calibri"/>
                <w:color w:val="000000"/>
                <w:sz w:val="22"/>
                <w:szCs w:val="22"/>
                <w:lang w:eastAsia="et-EE"/>
              </w:rPr>
            </w:pPr>
          </w:p>
        </w:tc>
      </w:tr>
      <w:tr w:rsidR="00E2261A" w:rsidRPr="005A0B80" w14:paraId="4DCEB870"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45A84BA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2023</w:t>
            </w:r>
          </w:p>
        </w:tc>
        <w:tc>
          <w:tcPr>
            <w:tcW w:w="1275" w:type="dxa"/>
            <w:tcBorders>
              <w:top w:val="nil"/>
              <w:left w:val="nil"/>
              <w:bottom w:val="single" w:sz="4" w:space="0" w:color="auto"/>
              <w:right w:val="single" w:sz="4" w:space="0" w:color="auto"/>
            </w:tcBorders>
            <w:shd w:val="clear" w:color="000000" w:fill="FFFFFF"/>
            <w:vAlign w:val="center"/>
            <w:hideMark/>
          </w:tcPr>
          <w:p w14:paraId="646A709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626F7DB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1610</w:t>
            </w:r>
          </w:p>
        </w:tc>
        <w:tc>
          <w:tcPr>
            <w:tcW w:w="941" w:type="dxa"/>
            <w:tcBorders>
              <w:top w:val="nil"/>
              <w:left w:val="nil"/>
              <w:bottom w:val="single" w:sz="4" w:space="0" w:color="auto"/>
              <w:right w:val="single" w:sz="4" w:space="0" w:color="auto"/>
            </w:tcBorders>
            <w:shd w:val="clear" w:color="000000" w:fill="FFFFFF"/>
            <w:vAlign w:val="center"/>
            <w:hideMark/>
          </w:tcPr>
          <w:p w14:paraId="6A37D72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1600</w:t>
            </w:r>
          </w:p>
        </w:tc>
        <w:tc>
          <w:tcPr>
            <w:tcW w:w="943" w:type="dxa"/>
            <w:tcBorders>
              <w:top w:val="nil"/>
              <w:left w:val="nil"/>
              <w:bottom w:val="single" w:sz="4" w:space="0" w:color="auto"/>
              <w:right w:val="single" w:sz="4" w:space="0" w:color="auto"/>
            </w:tcBorders>
            <w:shd w:val="clear" w:color="000000" w:fill="FFFFFF"/>
            <w:vAlign w:val="center"/>
            <w:hideMark/>
          </w:tcPr>
          <w:p w14:paraId="7B452FE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284AC69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910</w:t>
            </w:r>
          </w:p>
        </w:tc>
        <w:tc>
          <w:tcPr>
            <w:tcW w:w="945" w:type="dxa"/>
            <w:tcBorders>
              <w:top w:val="nil"/>
              <w:left w:val="nil"/>
              <w:bottom w:val="single" w:sz="4" w:space="0" w:color="auto"/>
              <w:right w:val="single" w:sz="8" w:space="0" w:color="auto"/>
            </w:tcBorders>
            <w:shd w:val="clear" w:color="000000" w:fill="FFFFFF"/>
            <w:vAlign w:val="center"/>
            <w:hideMark/>
          </w:tcPr>
          <w:p w14:paraId="57B198CC"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910</w:t>
            </w:r>
          </w:p>
        </w:tc>
        <w:tc>
          <w:tcPr>
            <w:tcW w:w="146" w:type="dxa"/>
            <w:vAlign w:val="center"/>
            <w:hideMark/>
          </w:tcPr>
          <w:p w14:paraId="533FB34F"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5BC378C3"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0E86794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2023</w:t>
            </w:r>
          </w:p>
        </w:tc>
        <w:tc>
          <w:tcPr>
            <w:tcW w:w="1275" w:type="dxa"/>
            <w:tcBorders>
              <w:top w:val="nil"/>
              <w:left w:val="nil"/>
              <w:bottom w:val="single" w:sz="8" w:space="0" w:color="auto"/>
              <w:right w:val="single" w:sz="4" w:space="0" w:color="auto"/>
            </w:tcBorders>
            <w:shd w:val="clear" w:color="000000" w:fill="FFFFFF"/>
            <w:vAlign w:val="center"/>
            <w:hideMark/>
          </w:tcPr>
          <w:p w14:paraId="57E680EA"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40EC63BB"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820</w:t>
            </w:r>
          </w:p>
        </w:tc>
        <w:tc>
          <w:tcPr>
            <w:tcW w:w="941" w:type="dxa"/>
            <w:tcBorders>
              <w:top w:val="nil"/>
              <w:left w:val="nil"/>
              <w:bottom w:val="single" w:sz="8" w:space="0" w:color="auto"/>
              <w:right w:val="single" w:sz="4" w:space="0" w:color="auto"/>
            </w:tcBorders>
            <w:shd w:val="clear" w:color="000000" w:fill="FFFFFF"/>
            <w:vAlign w:val="center"/>
            <w:hideMark/>
          </w:tcPr>
          <w:p w14:paraId="47BAC4CA"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920</w:t>
            </w:r>
          </w:p>
        </w:tc>
        <w:tc>
          <w:tcPr>
            <w:tcW w:w="943" w:type="dxa"/>
            <w:tcBorders>
              <w:top w:val="nil"/>
              <w:left w:val="nil"/>
              <w:bottom w:val="single" w:sz="8" w:space="0" w:color="auto"/>
              <w:right w:val="single" w:sz="4" w:space="0" w:color="auto"/>
            </w:tcBorders>
            <w:shd w:val="clear" w:color="000000" w:fill="FFFFFF"/>
            <w:vAlign w:val="center"/>
            <w:hideMark/>
          </w:tcPr>
          <w:p w14:paraId="631C5AA3"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51CE1693"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350</w:t>
            </w:r>
          </w:p>
        </w:tc>
        <w:tc>
          <w:tcPr>
            <w:tcW w:w="945" w:type="dxa"/>
            <w:tcBorders>
              <w:top w:val="nil"/>
              <w:left w:val="nil"/>
              <w:bottom w:val="single" w:sz="8" w:space="0" w:color="auto"/>
              <w:right w:val="single" w:sz="8" w:space="0" w:color="auto"/>
            </w:tcBorders>
            <w:shd w:val="clear" w:color="000000" w:fill="FFFFFF"/>
            <w:vAlign w:val="center"/>
            <w:hideMark/>
          </w:tcPr>
          <w:p w14:paraId="6A44ECCD"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360</w:t>
            </w:r>
          </w:p>
        </w:tc>
        <w:tc>
          <w:tcPr>
            <w:tcW w:w="146" w:type="dxa"/>
            <w:vAlign w:val="center"/>
            <w:hideMark/>
          </w:tcPr>
          <w:p w14:paraId="713D67C9"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6A002BD8"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74FCBCA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2024</w:t>
            </w:r>
          </w:p>
        </w:tc>
        <w:tc>
          <w:tcPr>
            <w:tcW w:w="1275" w:type="dxa"/>
            <w:tcBorders>
              <w:top w:val="nil"/>
              <w:left w:val="nil"/>
              <w:bottom w:val="single" w:sz="4" w:space="0" w:color="auto"/>
              <w:right w:val="single" w:sz="4" w:space="0" w:color="auto"/>
            </w:tcBorders>
            <w:shd w:val="clear" w:color="000000" w:fill="FFFFFF"/>
            <w:vAlign w:val="center"/>
            <w:hideMark/>
          </w:tcPr>
          <w:p w14:paraId="1EDE87D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5A0E4B6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740</w:t>
            </w:r>
          </w:p>
        </w:tc>
        <w:tc>
          <w:tcPr>
            <w:tcW w:w="941" w:type="dxa"/>
            <w:tcBorders>
              <w:top w:val="nil"/>
              <w:left w:val="nil"/>
              <w:bottom w:val="single" w:sz="4" w:space="0" w:color="auto"/>
              <w:right w:val="single" w:sz="4" w:space="0" w:color="auto"/>
            </w:tcBorders>
            <w:shd w:val="clear" w:color="000000" w:fill="FFFFFF"/>
            <w:vAlign w:val="center"/>
            <w:hideMark/>
          </w:tcPr>
          <w:p w14:paraId="716F716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890</w:t>
            </w:r>
          </w:p>
        </w:tc>
        <w:tc>
          <w:tcPr>
            <w:tcW w:w="943" w:type="dxa"/>
            <w:tcBorders>
              <w:top w:val="nil"/>
              <w:left w:val="nil"/>
              <w:bottom w:val="single" w:sz="4" w:space="0" w:color="auto"/>
              <w:right w:val="single" w:sz="4" w:space="0" w:color="auto"/>
            </w:tcBorders>
            <w:shd w:val="clear" w:color="000000" w:fill="FFFFFF"/>
            <w:vAlign w:val="center"/>
            <w:hideMark/>
          </w:tcPr>
          <w:p w14:paraId="5B5E651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4F591A1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910</w:t>
            </w:r>
          </w:p>
        </w:tc>
        <w:tc>
          <w:tcPr>
            <w:tcW w:w="945" w:type="dxa"/>
            <w:tcBorders>
              <w:top w:val="nil"/>
              <w:left w:val="nil"/>
              <w:bottom w:val="single" w:sz="4" w:space="0" w:color="auto"/>
              <w:right w:val="single" w:sz="8" w:space="0" w:color="auto"/>
            </w:tcBorders>
            <w:shd w:val="clear" w:color="000000" w:fill="FFFFFF"/>
            <w:vAlign w:val="center"/>
            <w:hideMark/>
          </w:tcPr>
          <w:p w14:paraId="284BC6EB"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910</w:t>
            </w:r>
          </w:p>
        </w:tc>
        <w:tc>
          <w:tcPr>
            <w:tcW w:w="146" w:type="dxa"/>
            <w:vAlign w:val="center"/>
            <w:hideMark/>
          </w:tcPr>
          <w:p w14:paraId="7E1AECED"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2BCF3015"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239EDF1A"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2024</w:t>
            </w:r>
          </w:p>
        </w:tc>
        <w:tc>
          <w:tcPr>
            <w:tcW w:w="1275" w:type="dxa"/>
            <w:tcBorders>
              <w:top w:val="nil"/>
              <w:left w:val="nil"/>
              <w:bottom w:val="single" w:sz="8" w:space="0" w:color="auto"/>
              <w:right w:val="single" w:sz="4" w:space="0" w:color="auto"/>
            </w:tcBorders>
            <w:shd w:val="clear" w:color="000000" w:fill="FFFFFF"/>
            <w:vAlign w:val="center"/>
            <w:hideMark/>
          </w:tcPr>
          <w:p w14:paraId="20E1B5EC"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0E0CF18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475</w:t>
            </w:r>
          </w:p>
        </w:tc>
        <w:tc>
          <w:tcPr>
            <w:tcW w:w="941" w:type="dxa"/>
            <w:tcBorders>
              <w:top w:val="nil"/>
              <w:left w:val="nil"/>
              <w:bottom w:val="single" w:sz="8" w:space="0" w:color="auto"/>
              <w:right w:val="single" w:sz="4" w:space="0" w:color="auto"/>
            </w:tcBorders>
            <w:shd w:val="clear" w:color="000000" w:fill="FFFFFF"/>
            <w:vAlign w:val="center"/>
            <w:hideMark/>
          </w:tcPr>
          <w:p w14:paraId="219ABD3C"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890</w:t>
            </w:r>
          </w:p>
        </w:tc>
        <w:tc>
          <w:tcPr>
            <w:tcW w:w="943" w:type="dxa"/>
            <w:tcBorders>
              <w:top w:val="nil"/>
              <w:left w:val="nil"/>
              <w:bottom w:val="single" w:sz="8" w:space="0" w:color="auto"/>
              <w:right w:val="single" w:sz="4" w:space="0" w:color="auto"/>
            </w:tcBorders>
            <w:shd w:val="clear" w:color="000000" w:fill="FFFFFF"/>
            <w:vAlign w:val="center"/>
            <w:hideMark/>
          </w:tcPr>
          <w:p w14:paraId="485A5D9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4DC47B6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350</w:t>
            </w:r>
          </w:p>
        </w:tc>
        <w:tc>
          <w:tcPr>
            <w:tcW w:w="945" w:type="dxa"/>
            <w:tcBorders>
              <w:top w:val="nil"/>
              <w:left w:val="nil"/>
              <w:bottom w:val="single" w:sz="8" w:space="0" w:color="auto"/>
              <w:right w:val="single" w:sz="8" w:space="0" w:color="auto"/>
            </w:tcBorders>
            <w:shd w:val="clear" w:color="000000" w:fill="FFFFFF"/>
            <w:vAlign w:val="center"/>
            <w:hideMark/>
          </w:tcPr>
          <w:p w14:paraId="05BF4F0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360</w:t>
            </w:r>
          </w:p>
        </w:tc>
        <w:tc>
          <w:tcPr>
            <w:tcW w:w="146" w:type="dxa"/>
            <w:vAlign w:val="center"/>
            <w:hideMark/>
          </w:tcPr>
          <w:p w14:paraId="174777E4"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704E7B6F"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46746FB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2025</w:t>
            </w:r>
          </w:p>
        </w:tc>
        <w:tc>
          <w:tcPr>
            <w:tcW w:w="1275" w:type="dxa"/>
            <w:tcBorders>
              <w:top w:val="nil"/>
              <w:left w:val="nil"/>
              <w:bottom w:val="single" w:sz="4" w:space="0" w:color="auto"/>
              <w:right w:val="single" w:sz="4" w:space="0" w:color="auto"/>
            </w:tcBorders>
            <w:shd w:val="clear" w:color="000000" w:fill="FFFFFF"/>
            <w:vAlign w:val="center"/>
            <w:hideMark/>
          </w:tcPr>
          <w:p w14:paraId="7BEDBFE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6AE6E7C3"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3756198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7D1F1DD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2DC8EFB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10A0157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686470F6"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0786F0EA"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0DE24B03"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2025</w:t>
            </w:r>
          </w:p>
        </w:tc>
        <w:tc>
          <w:tcPr>
            <w:tcW w:w="1275" w:type="dxa"/>
            <w:tcBorders>
              <w:top w:val="nil"/>
              <w:left w:val="nil"/>
              <w:bottom w:val="single" w:sz="8" w:space="0" w:color="auto"/>
              <w:right w:val="single" w:sz="4" w:space="0" w:color="auto"/>
            </w:tcBorders>
            <w:shd w:val="clear" w:color="000000" w:fill="FFFFFF"/>
            <w:vAlign w:val="center"/>
            <w:hideMark/>
          </w:tcPr>
          <w:p w14:paraId="3D6464F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4F823E6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52A0099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609CFDC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01C1D62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044060F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34D5C22C"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73CBCEB1"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5ED4EA8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2026</w:t>
            </w:r>
          </w:p>
        </w:tc>
        <w:tc>
          <w:tcPr>
            <w:tcW w:w="1275" w:type="dxa"/>
            <w:tcBorders>
              <w:top w:val="nil"/>
              <w:left w:val="nil"/>
              <w:bottom w:val="single" w:sz="4" w:space="0" w:color="auto"/>
              <w:right w:val="single" w:sz="4" w:space="0" w:color="auto"/>
            </w:tcBorders>
            <w:shd w:val="clear" w:color="000000" w:fill="FFFFFF"/>
            <w:vAlign w:val="center"/>
            <w:hideMark/>
          </w:tcPr>
          <w:p w14:paraId="29372BDB"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449A3FA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6C89EF3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02AB1E9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79C192B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122787F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119748AD"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3A80BED7"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6CC53ED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2026</w:t>
            </w:r>
          </w:p>
        </w:tc>
        <w:tc>
          <w:tcPr>
            <w:tcW w:w="1275" w:type="dxa"/>
            <w:tcBorders>
              <w:top w:val="nil"/>
              <w:left w:val="nil"/>
              <w:bottom w:val="single" w:sz="8" w:space="0" w:color="auto"/>
              <w:right w:val="single" w:sz="4" w:space="0" w:color="auto"/>
            </w:tcBorders>
            <w:shd w:val="clear" w:color="000000" w:fill="FFFFFF"/>
            <w:vAlign w:val="center"/>
            <w:hideMark/>
          </w:tcPr>
          <w:p w14:paraId="660845D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666B7E6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44DD0B9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6F124EFC"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2C6CFD0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6C34BDF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3E681880"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4315ADCD"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78261DDC"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2027</w:t>
            </w:r>
          </w:p>
        </w:tc>
        <w:tc>
          <w:tcPr>
            <w:tcW w:w="1275" w:type="dxa"/>
            <w:tcBorders>
              <w:top w:val="nil"/>
              <w:left w:val="nil"/>
              <w:bottom w:val="single" w:sz="4" w:space="0" w:color="auto"/>
              <w:right w:val="single" w:sz="4" w:space="0" w:color="auto"/>
            </w:tcBorders>
            <w:shd w:val="clear" w:color="000000" w:fill="FFFFFF"/>
            <w:vAlign w:val="center"/>
            <w:hideMark/>
          </w:tcPr>
          <w:p w14:paraId="6954865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6AB3B15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0AA6633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2C39195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258CCDDB"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25C2227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23B07217"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3F6285D8"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31B97C5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2027</w:t>
            </w:r>
          </w:p>
        </w:tc>
        <w:tc>
          <w:tcPr>
            <w:tcW w:w="1275" w:type="dxa"/>
            <w:tcBorders>
              <w:top w:val="nil"/>
              <w:left w:val="nil"/>
              <w:bottom w:val="single" w:sz="8" w:space="0" w:color="auto"/>
              <w:right w:val="single" w:sz="4" w:space="0" w:color="auto"/>
            </w:tcBorders>
            <w:shd w:val="clear" w:color="000000" w:fill="FFFFFF"/>
            <w:vAlign w:val="center"/>
            <w:hideMark/>
          </w:tcPr>
          <w:p w14:paraId="33E3306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2DC3C3D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4A3DF23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458113C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03E061D5"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5215E61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2D2A0084"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3B30DE76"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41B58AA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2028</w:t>
            </w:r>
          </w:p>
        </w:tc>
        <w:tc>
          <w:tcPr>
            <w:tcW w:w="1275" w:type="dxa"/>
            <w:tcBorders>
              <w:top w:val="nil"/>
              <w:left w:val="nil"/>
              <w:bottom w:val="single" w:sz="4" w:space="0" w:color="auto"/>
              <w:right w:val="single" w:sz="4" w:space="0" w:color="auto"/>
            </w:tcBorders>
            <w:shd w:val="clear" w:color="000000" w:fill="FFFFFF"/>
            <w:vAlign w:val="center"/>
            <w:hideMark/>
          </w:tcPr>
          <w:p w14:paraId="6C952B0A"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31A120E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0D7945D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007A35B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6B6B355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0AEA73F3"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5F6EDD69"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0F844E58"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5CD31C1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2028</w:t>
            </w:r>
          </w:p>
        </w:tc>
        <w:tc>
          <w:tcPr>
            <w:tcW w:w="1275" w:type="dxa"/>
            <w:tcBorders>
              <w:top w:val="nil"/>
              <w:left w:val="nil"/>
              <w:bottom w:val="single" w:sz="8" w:space="0" w:color="auto"/>
              <w:right w:val="single" w:sz="4" w:space="0" w:color="auto"/>
            </w:tcBorders>
            <w:shd w:val="clear" w:color="000000" w:fill="FFFFFF"/>
            <w:vAlign w:val="center"/>
            <w:hideMark/>
          </w:tcPr>
          <w:p w14:paraId="29EAC78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2EF4451B"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6C0BDAD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1DD79FF5"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74204DD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1657617D"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3143C25E"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14CDE1FD"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61BE304D"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2029</w:t>
            </w:r>
          </w:p>
        </w:tc>
        <w:tc>
          <w:tcPr>
            <w:tcW w:w="1275" w:type="dxa"/>
            <w:tcBorders>
              <w:top w:val="nil"/>
              <w:left w:val="nil"/>
              <w:bottom w:val="single" w:sz="4" w:space="0" w:color="auto"/>
              <w:right w:val="single" w:sz="4" w:space="0" w:color="auto"/>
            </w:tcBorders>
            <w:shd w:val="clear" w:color="000000" w:fill="FFFFFF"/>
            <w:vAlign w:val="center"/>
            <w:hideMark/>
          </w:tcPr>
          <w:p w14:paraId="584FEBDD"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0D185AB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7A5D321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64576FC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0966F90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4E6C916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36131308"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4D149B60"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396376B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2029</w:t>
            </w:r>
          </w:p>
        </w:tc>
        <w:tc>
          <w:tcPr>
            <w:tcW w:w="1275" w:type="dxa"/>
            <w:tcBorders>
              <w:top w:val="nil"/>
              <w:left w:val="nil"/>
              <w:bottom w:val="single" w:sz="8" w:space="0" w:color="auto"/>
              <w:right w:val="single" w:sz="4" w:space="0" w:color="auto"/>
            </w:tcBorders>
            <w:shd w:val="clear" w:color="000000" w:fill="FFFFFF"/>
            <w:vAlign w:val="center"/>
            <w:hideMark/>
          </w:tcPr>
          <w:p w14:paraId="37CDE8C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7166F64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1602C42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032CF02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6E05E10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7296DA1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203930DF"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762F58D9"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2A998CD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2030</w:t>
            </w:r>
          </w:p>
        </w:tc>
        <w:tc>
          <w:tcPr>
            <w:tcW w:w="1275" w:type="dxa"/>
            <w:tcBorders>
              <w:top w:val="nil"/>
              <w:left w:val="nil"/>
              <w:bottom w:val="single" w:sz="4" w:space="0" w:color="auto"/>
              <w:right w:val="single" w:sz="4" w:space="0" w:color="auto"/>
            </w:tcBorders>
            <w:shd w:val="clear" w:color="000000" w:fill="FFFFFF"/>
            <w:vAlign w:val="center"/>
            <w:hideMark/>
          </w:tcPr>
          <w:p w14:paraId="5FBCDB3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6B328EEA"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0DA1A13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0CB29EB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3B7F7CE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24E70953"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4E5D8E77"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4C45F5D2"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1170731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2030</w:t>
            </w:r>
          </w:p>
        </w:tc>
        <w:tc>
          <w:tcPr>
            <w:tcW w:w="1275" w:type="dxa"/>
            <w:tcBorders>
              <w:top w:val="nil"/>
              <w:left w:val="nil"/>
              <w:bottom w:val="single" w:sz="8" w:space="0" w:color="auto"/>
              <w:right w:val="single" w:sz="4" w:space="0" w:color="auto"/>
            </w:tcBorders>
            <w:shd w:val="clear" w:color="000000" w:fill="FFFFFF"/>
            <w:vAlign w:val="center"/>
            <w:hideMark/>
          </w:tcPr>
          <w:p w14:paraId="21FB454B"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3F9E1A3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2F60DD9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3221BE6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53913E8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06183F6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6B44DFAE"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7B37C3A0"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32F44A7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2031</w:t>
            </w:r>
          </w:p>
        </w:tc>
        <w:tc>
          <w:tcPr>
            <w:tcW w:w="1275" w:type="dxa"/>
            <w:tcBorders>
              <w:top w:val="nil"/>
              <w:left w:val="nil"/>
              <w:bottom w:val="single" w:sz="4" w:space="0" w:color="auto"/>
              <w:right w:val="single" w:sz="4" w:space="0" w:color="auto"/>
            </w:tcBorders>
            <w:shd w:val="clear" w:color="000000" w:fill="FFFFFF"/>
            <w:vAlign w:val="center"/>
            <w:hideMark/>
          </w:tcPr>
          <w:p w14:paraId="60D879A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6BC0337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47834BB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12FCDCD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09B0D56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5FF7E48D"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4407D308"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30EA9976"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2558DCA5"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2031</w:t>
            </w:r>
          </w:p>
        </w:tc>
        <w:tc>
          <w:tcPr>
            <w:tcW w:w="1275" w:type="dxa"/>
            <w:tcBorders>
              <w:top w:val="nil"/>
              <w:left w:val="nil"/>
              <w:bottom w:val="single" w:sz="8" w:space="0" w:color="auto"/>
              <w:right w:val="single" w:sz="4" w:space="0" w:color="auto"/>
            </w:tcBorders>
            <w:shd w:val="clear" w:color="000000" w:fill="FFFFFF"/>
            <w:vAlign w:val="center"/>
            <w:hideMark/>
          </w:tcPr>
          <w:p w14:paraId="5D1561C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1856211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3B3F14A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7E07A965"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06FA956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564196A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2D3DA4DE"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000BECEE"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330E224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2032</w:t>
            </w:r>
          </w:p>
        </w:tc>
        <w:tc>
          <w:tcPr>
            <w:tcW w:w="1275" w:type="dxa"/>
            <w:tcBorders>
              <w:top w:val="nil"/>
              <w:left w:val="nil"/>
              <w:bottom w:val="single" w:sz="4" w:space="0" w:color="auto"/>
              <w:right w:val="single" w:sz="4" w:space="0" w:color="auto"/>
            </w:tcBorders>
            <w:shd w:val="clear" w:color="000000" w:fill="FFFFFF"/>
            <w:vAlign w:val="center"/>
            <w:hideMark/>
          </w:tcPr>
          <w:p w14:paraId="4045D28A"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51AABC51"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1E07548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1A41B3FB"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65A252DD"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1F51C85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1F7FAC91"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62F6FA5C"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648D070E"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2032</w:t>
            </w:r>
          </w:p>
        </w:tc>
        <w:tc>
          <w:tcPr>
            <w:tcW w:w="1275" w:type="dxa"/>
            <w:tcBorders>
              <w:top w:val="nil"/>
              <w:left w:val="nil"/>
              <w:bottom w:val="single" w:sz="8" w:space="0" w:color="auto"/>
              <w:right w:val="single" w:sz="4" w:space="0" w:color="auto"/>
            </w:tcBorders>
            <w:shd w:val="clear" w:color="000000" w:fill="FFFFFF"/>
            <w:vAlign w:val="center"/>
            <w:hideMark/>
          </w:tcPr>
          <w:p w14:paraId="11547E7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7183EB8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6CEE72A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12B152E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37C6207D"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46D93A9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16A8C0BE"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5F79AD67" w14:textId="77777777" w:rsidTr="005F6AFF">
        <w:trPr>
          <w:trHeight w:val="310"/>
          <w:jc w:val="center"/>
        </w:trPr>
        <w:tc>
          <w:tcPr>
            <w:tcW w:w="944" w:type="dxa"/>
            <w:tcBorders>
              <w:top w:val="nil"/>
              <w:left w:val="single" w:sz="8" w:space="0" w:color="auto"/>
              <w:bottom w:val="single" w:sz="4" w:space="0" w:color="auto"/>
              <w:right w:val="single" w:sz="4" w:space="0" w:color="auto"/>
            </w:tcBorders>
            <w:shd w:val="clear" w:color="000000" w:fill="FFFFFF"/>
            <w:vAlign w:val="center"/>
            <w:hideMark/>
          </w:tcPr>
          <w:p w14:paraId="37EF843F"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2033</w:t>
            </w:r>
          </w:p>
        </w:tc>
        <w:tc>
          <w:tcPr>
            <w:tcW w:w="1275" w:type="dxa"/>
            <w:tcBorders>
              <w:top w:val="nil"/>
              <w:left w:val="nil"/>
              <w:bottom w:val="single" w:sz="4" w:space="0" w:color="auto"/>
              <w:right w:val="single" w:sz="4" w:space="0" w:color="auto"/>
            </w:tcBorders>
            <w:shd w:val="clear" w:color="000000" w:fill="FFFFFF"/>
            <w:vAlign w:val="center"/>
            <w:hideMark/>
          </w:tcPr>
          <w:p w14:paraId="7AB14325"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talvel 0</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4" w:space="0" w:color="auto"/>
              <w:right w:val="single" w:sz="4" w:space="0" w:color="auto"/>
            </w:tcBorders>
            <w:shd w:val="clear" w:color="000000" w:fill="FFFFFF"/>
            <w:vAlign w:val="center"/>
            <w:hideMark/>
          </w:tcPr>
          <w:p w14:paraId="7D69CF9C"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1200</w:t>
            </w:r>
          </w:p>
        </w:tc>
        <w:tc>
          <w:tcPr>
            <w:tcW w:w="941" w:type="dxa"/>
            <w:tcBorders>
              <w:top w:val="nil"/>
              <w:left w:val="nil"/>
              <w:bottom w:val="single" w:sz="4" w:space="0" w:color="auto"/>
              <w:right w:val="single" w:sz="4" w:space="0" w:color="auto"/>
            </w:tcBorders>
            <w:shd w:val="clear" w:color="000000" w:fill="FFFFFF"/>
            <w:vAlign w:val="center"/>
            <w:hideMark/>
          </w:tcPr>
          <w:p w14:paraId="5F4E8689"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4" w:space="0" w:color="auto"/>
              <w:right w:val="single" w:sz="4" w:space="0" w:color="auto"/>
            </w:tcBorders>
            <w:shd w:val="clear" w:color="000000" w:fill="FFFFFF"/>
            <w:vAlign w:val="center"/>
            <w:hideMark/>
          </w:tcPr>
          <w:p w14:paraId="628C2124"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4" w:space="0" w:color="auto"/>
              <w:right w:val="single" w:sz="4" w:space="0" w:color="auto"/>
            </w:tcBorders>
            <w:shd w:val="clear" w:color="000000" w:fill="FFFFFF"/>
            <w:vAlign w:val="center"/>
            <w:hideMark/>
          </w:tcPr>
          <w:p w14:paraId="34E04715"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4" w:space="0" w:color="auto"/>
              <w:right w:val="single" w:sz="8" w:space="0" w:color="auto"/>
            </w:tcBorders>
            <w:shd w:val="clear" w:color="000000" w:fill="FFFFFF"/>
            <w:vAlign w:val="center"/>
            <w:hideMark/>
          </w:tcPr>
          <w:p w14:paraId="1B13C4C7"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6070B918"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r w:rsidR="00E2261A" w:rsidRPr="005A0B80" w14:paraId="2A5F5A95" w14:textId="77777777" w:rsidTr="005F6AFF">
        <w:trPr>
          <w:trHeight w:val="320"/>
          <w:jc w:val="center"/>
        </w:trPr>
        <w:tc>
          <w:tcPr>
            <w:tcW w:w="944" w:type="dxa"/>
            <w:tcBorders>
              <w:top w:val="nil"/>
              <w:left w:val="single" w:sz="8" w:space="0" w:color="auto"/>
              <w:bottom w:val="single" w:sz="8" w:space="0" w:color="auto"/>
              <w:right w:val="single" w:sz="4" w:space="0" w:color="auto"/>
            </w:tcBorders>
            <w:shd w:val="clear" w:color="000000" w:fill="FFFFFF"/>
            <w:vAlign w:val="center"/>
            <w:hideMark/>
          </w:tcPr>
          <w:p w14:paraId="59FE208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2033</w:t>
            </w:r>
          </w:p>
        </w:tc>
        <w:tc>
          <w:tcPr>
            <w:tcW w:w="1275" w:type="dxa"/>
            <w:tcBorders>
              <w:top w:val="nil"/>
              <w:left w:val="nil"/>
              <w:bottom w:val="single" w:sz="8" w:space="0" w:color="auto"/>
              <w:right w:val="single" w:sz="4" w:space="0" w:color="auto"/>
            </w:tcBorders>
            <w:shd w:val="clear" w:color="000000" w:fill="FFFFFF"/>
            <w:vAlign w:val="center"/>
            <w:hideMark/>
          </w:tcPr>
          <w:p w14:paraId="0532F2A0"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suvel +25</w:t>
            </w:r>
            <w:r w:rsidRPr="005A0B80">
              <w:rPr>
                <w:rFonts w:cs="Calibri"/>
                <w:color w:val="000000"/>
                <w:szCs w:val="20"/>
                <w:vertAlign w:val="superscript"/>
                <w:lang w:eastAsia="et-EE"/>
              </w:rPr>
              <w:t>o</w:t>
            </w:r>
            <w:r w:rsidRPr="005A0B80">
              <w:rPr>
                <w:rFonts w:cs="Calibri"/>
                <w:color w:val="000000"/>
                <w:szCs w:val="20"/>
                <w:lang w:eastAsia="et-EE"/>
              </w:rPr>
              <w:t>C</w:t>
            </w:r>
          </w:p>
        </w:tc>
        <w:tc>
          <w:tcPr>
            <w:tcW w:w="941" w:type="dxa"/>
            <w:tcBorders>
              <w:top w:val="nil"/>
              <w:left w:val="nil"/>
              <w:bottom w:val="single" w:sz="8" w:space="0" w:color="auto"/>
              <w:right w:val="single" w:sz="4" w:space="0" w:color="auto"/>
            </w:tcBorders>
            <w:shd w:val="clear" w:color="000000" w:fill="FFFFFF"/>
            <w:vAlign w:val="center"/>
            <w:hideMark/>
          </w:tcPr>
          <w:p w14:paraId="0E92A936"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1050</w:t>
            </w:r>
          </w:p>
        </w:tc>
        <w:tc>
          <w:tcPr>
            <w:tcW w:w="941" w:type="dxa"/>
            <w:tcBorders>
              <w:top w:val="nil"/>
              <w:left w:val="nil"/>
              <w:bottom w:val="single" w:sz="8" w:space="0" w:color="auto"/>
              <w:right w:val="single" w:sz="4" w:space="0" w:color="auto"/>
            </w:tcBorders>
            <w:shd w:val="clear" w:color="000000" w:fill="FFFFFF"/>
            <w:vAlign w:val="center"/>
            <w:hideMark/>
          </w:tcPr>
          <w:p w14:paraId="2B72423A"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1250</w:t>
            </w:r>
          </w:p>
        </w:tc>
        <w:tc>
          <w:tcPr>
            <w:tcW w:w="943" w:type="dxa"/>
            <w:tcBorders>
              <w:top w:val="nil"/>
              <w:left w:val="nil"/>
              <w:bottom w:val="single" w:sz="8" w:space="0" w:color="auto"/>
              <w:right w:val="single" w:sz="4" w:space="0" w:color="auto"/>
            </w:tcBorders>
            <w:shd w:val="clear" w:color="000000" w:fill="FFFFFF"/>
            <w:vAlign w:val="center"/>
            <w:hideMark/>
          </w:tcPr>
          <w:p w14:paraId="59637B18"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1016</w:t>
            </w:r>
          </w:p>
        </w:tc>
        <w:tc>
          <w:tcPr>
            <w:tcW w:w="945" w:type="dxa"/>
            <w:tcBorders>
              <w:top w:val="nil"/>
              <w:left w:val="nil"/>
              <w:bottom w:val="single" w:sz="8" w:space="0" w:color="auto"/>
              <w:right w:val="single" w:sz="4" w:space="0" w:color="auto"/>
            </w:tcBorders>
            <w:shd w:val="clear" w:color="000000" w:fill="FFFFFF"/>
            <w:vAlign w:val="center"/>
            <w:hideMark/>
          </w:tcPr>
          <w:p w14:paraId="58762142"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945" w:type="dxa"/>
            <w:tcBorders>
              <w:top w:val="nil"/>
              <w:left w:val="nil"/>
              <w:bottom w:val="single" w:sz="8" w:space="0" w:color="auto"/>
              <w:right w:val="single" w:sz="8" w:space="0" w:color="auto"/>
            </w:tcBorders>
            <w:shd w:val="clear" w:color="000000" w:fill="FFFFFF"/>
            <w:vAlign w:val="center"/>
            <w:hideMark/>
          </w:tcPr>
          <w:p w14:paraId="46E6BD23" w14:textId="77777777" w:rsidR="00E2261A" w:rsidRPr="005A0B80" w:rsidRDefault="00E2261A" w:rsidP="005F6AFF">
            <w:pPr>
              <w:spacing w:before="0" w:beforeAutospacing="0" w:after="0" w:afterAutospacing="0"/>
              <w:jc w:val="center"/>
              <w:rPr>
                <w:rFonts w:cs="Calibri"/>
                <w:color w:val="000000"/>
                <w:szCs w:val="20"/>
                <w:lang w:eastAsia="et-EE"/>
              </w:rPr>
            </w:pPr>
            <w:r w:rsidRPr="005A0B80">
              <w:rPr>
                <w:rFonts w:cs="Calibri"/>
                <w:color w:val="000000"/>
                <w:szCs w:val="20"/>
                <w:lang w:eastAsia="et-EE"/>
              </w:rPr>
              <w:t>0</w:t>
            </w:r>
          </w:p>
        </w:tc>
        <w:tc>
          <w:tcPr>
            <w:tcW w:w="146" w:type="dxa"/>
            <w:vAlign w:val="center"/>
            <w:hideMark/>
          </w:tcPr>
          <w:p w14:paraId="1CF2D197" w14:textId="77777777" w:rsidR="00E2261A" w:rsidRPr="005A0B80" w:rsidRDefault="00E2261A" w:rsidP="005F6AFF">
            <w:pPr>
              <w:spacing w:before="0" w:beforeAutospacing="0" w:after="0" w:afterAutospacing="0"/>
              <w:jc w:val="left"/>
              <w:rPr>
                <w:rFonts w:ascii="Times New Roman" w:hAnsi="Times New Roman"/>
                <w:szCs w:val="20"/>
                <w:lang w:eastAsia="et-EE"/>
              </w:rPr>
            </w:pPr>
          </w:p>
        </w:tc>
      </w:tr>
    </w:tbl>
    <w:p w14:paraId="2722DFF8" w14:textId="26639B73" w:rsidR="00E2261A" w:rsidRDefault="00E2261A" w:rsidP="000D2FA6">
      <w:pPr>
        <w:pStyle w:val="Heading2"/>
        <w:numPr>
          <w:ilvl w:val="1"/>
          <w:numId w:val="18"/>
        </w:numPr>
      </w:pPr>
      <w:bookmarkStart w:id="248" w:name="_Toc147412635"/>
      <w:r>
        <w:t>Tugiteenused</w:t>
      </w:r>
      <w:bookmarkEnd w:id="248"/>
    </w:p>
    <w:p w14:paraId="7FF6FEC3" w14:textId="77777777" w:rsidR="00E2261A" w:rsidRDefault="00E2261A" w:rsidP="00E2261A">
      <w:pPr>
        <w:rPr>
          <w:rFonts w:eastAsia="Trebuchet MS" w:cs="Trebuchet MS"/>
          <w:color w:val="000000" w:themeColor="text1"/>
        </w:rPr>
      </w:pPr>
      <w:r>
        <w:rPr>
          <w:shd w:val="clear" w:color="auto" w:fill="FFFFFF"/>
        </w:rPr>
        <w:t>Eleringi juhtimiskeskuse põhilisteks ülesanneteks on Eesti elektrisüsteemi talitluse planeerimine ja reaalajas juhtimine.</w:t>
      </w:r>
    </w:p>
    <w:p w14:paraId="41987E98" w14:textId="77777777" w:rsidR="00E2261A" w:rsidRDefault="00E2261A" w:rsidP="00E2261A">
      <w:pPr>
        <w:rPr>
          <w:rFonts w:eastAsia="Trebuchet MS" w:cs="Trebuchet MS"/>
          <w:color w:val="000000" w:themeColor="text1"/>
          <w:szCs w:val="20"/>
        </w:rPr>
      </w:pPr>
      <w:r w:rsidRPr="00D3132D">
        <w:rPr>
          <w:rFonts w:eastAsia="Trebuchet MS" w:cs="Trebuchet MS"/>
          <w:color w:val="000000" w:themeColor="text1"/>
          <w:szCs w:val="20"/>
        </w:rPr>
        <w:t>Talitluse planeerimise ülesandeks on viia läbi elektrisüsteemi talitluse lubatavuse koordineeritud kontroll ehk talitluskindluse analüüs ja vajadusel planeeritud talitluse viimine lubatud piiridesse ning koostada plaanid ja prognoosid talitluse juhtimise faasi jaoks. Talitluse planeerimise käigus koostatavad plaanid ja prognoosid peavad vastama töö- ja varustuskindluse nõuetele, tagama optimaalsed kaod ning võimaldama maksimaalselt võimaliku piiriülese ülekandevõimsuse.</w:t>
      </w:r>
    </w:p>
    <w:p w14:paraId="123D5B86" w14:textId="77777777" w:rsidR="00E2261A" w:rsidRDefault="00E2261A" w:rsidP="00E2261A">
      <w:pPr>
        <w:rPr>
          <w:rFonts w:eastAsia="Trebuchet MS" w:cs="Trebuchet MS"/>
          <w:color w:val="000000" w:themeColor="text1"/>
          <w:szCs w:val="20"/>
        </w:rPr>
      </w:pPr>
      <w:r w:rsidRPr="00404DC5">
        <w:rPr>
          <w:rFonts w:eastAsia="Trebuchet MS" w:cs="Trebuchet MS"/>
          <w:color w:val="000000" w:themeColor="text1"/>
          <w:szCs w:val="20"/>
        </w:rPr>
        <w:t>Elektrisüsteemi talitluse operatiivsele planeerimisele järgneb talitluse reaalajas juhtimise protsess, mis toimub ööpäevaringsel</w:t>
      </w:r>
      <w:r>
        <w:rPr>
          <w:rFonts w:eastAsia="Trebuchet MS" w:cs="Trebuchet MS"/>
          <w:color w:val="000000" w:themeColor="text1"/>
          <w:szCs w:val="20"/>
        </w:rPr>
        <w:t xml:space="preserve">t. </w:t>
      </w:r>
      <w:r w:rsidRPr="1B9EDAD3">
        <w:rPr>
          <w:rFonts w:eastAsia="Trebuchet MS" w:cs="Trebuchet MS"/>
          <w:color w:val="000000" w:themeColor="text1"/>
          <w:szCs w:val="20"/>
        </w:rPr>
        <w:t xml:space="preserve">Elektrisüsteemi juhtimisprotsessi viivad läbi vastava ettevalmistuse saanud energiasüsteemi juhtijad, kelle ülesanneteks on korrigeerida reaalajas tekkivaid kõrvalekaldeid planeeritud bilansiplaanist, tagada põhivõrgu klientidele kvaliteetne elektrivarustus, juhtida põhivõrgu seadmete hooldusesse, töösse ning reservi viimist, häiritud ja avariitalitluse </w:t>
      </w:r>
      <w:r w:rsidRPr="1B9EDAD3">
        <w:rPr>
          <w:rFonts w:eastAsia="Trebuchet MS" w:cs="Trebuchet MS"/>
          <w:color w:val="000000" w:themeColor="text1"/>
          <w:szCs w:val="20"/>
        </w:rPr>
        <w:lastRenderedPageBreak/>
        <w:t>tuvastamine ning likvideerimine, koostöö korraldamine klientidega ja naaberriikide süsteemihaldurite juhtimiskeskuste ning turuosaliste informeerimine piiriüleste ülekandevõimsuste muutustest.</w:t>
      </w:r>
    </w:p>
    <w:p w14:paraId="56ECD009" w14:textId="77777777" w:rsidR="00E2261A" w:rsidRPr="00DF7535" w:rsidRDefault="00E2261A" w:rsidP="00E2261A">
      <w:pPr>
        <w:rPr>
          <w:rFonts w:eastAsia="Trebuchet MS" w:cs="Trebuchet MS"/>
          <w:color w:val="000000" w:themeColor="text1"/>
        </w:rPr>
      </w:pPr>
      <w:r w:rsidRPr="1B9EDAD3">
        <w:rPr>
          <w:rFonts w:eastAsia="Trebuchet MS" w:cs="Trebuchet MS"/>
          <w:color w:val="000000" w:themeColor="text1"/>
          <w:szCs w:val="20"/>
        </w:rPr>
        <w:t xml:space="preserve">Süsteemi reaalajaliseks juhtimiseks on kasutusel reaalaja seire- ja juhtimissüsteem (SCADA). Nimetatud juhtimissüsteem võimaldab energiasüsteemi juhtijatel jälgida põhivõrgu seadmete </w:t>
      </w:r>
      <w:r>
        <w:rPr>
          <w:rFonts w:eastAsia="Trebuchet MS" w:cs="Trebuchet MS"/>
          <w:color w:val="000000" w:themeColor="text1"/>
          <w:szCs w:val="20"/>
        </w:rPr>
        <w:t xml:space="preserve">  </w:t>
      </w:r>
      <w:r w:rsidRPr="1B9EDAD3">
        <w:rPr>
          <w:rFonts w:eastAsia="Trebuchet MS" w:cs="Trebuchet MS"/>
          <w:color w:val="000000" w:themeColor="text1"/>
          <w:szCs w:val="20"/>
        </w:rPr>
        <w:t xml:space="preserve">asendi-, seisundi- ja mõõteandmeid ning juhtida nende tööd. Ka partnerite ning klientide andmed, mis on vajalikud elektrisüsteemi talitluse juhtimiseks, jõuavad sellesse juhtimissüsteemi. </w:t>
      </w:r>
    </w:p>
    <w:p w14:paraId="55F5D77D" w14:textId="77777777" w:rsidR="00E2261A" w:rsidRDefault="00E2261A" w:rsidP="00E2261A">
      <w:pPr>
        <w:rPr>
          <w:rFonts w:eastAsia="Trebuchet MS" w:cs="Trebuchet MS"/>
          <w:szCs w:val="20"/>
        </w:rPr>
      </w:pPr>
      <w:r w:rsidRPr="4BA6DA27">
        <w:rPr>
          <w:rFonts w:eastAsia="Trebuchet MS" w:cs="Trebuchet MS"/>
          <w:szCs w:val="20"/>
        </w:rPr>
        <w:t>Koostöös Läti ja Leedu süsteemioperaatoritega loodi süsteemihaldurite omanduses olev Balti RCC</w:t>
      </w:r>
      <w:r>
        <w:rPr>
          <w:rFonts w:eastAsia="Trebuchet MS" w:cs="Trebuchet MS"/>
          <w:szCs w:val="20"/>
        </w:rPr>
        <w:t xml:space="preserve"> </w:t>
      </w:r>
      <w:r w:rsidRPr="3456F2F3">
        <w:rPr>
          <w:rFonts w:eastAsia="Trebuchet MS" w:cs="Trebuchet MS"/>
        </w:rPr>
        <w:t>(</w:t>
      </w:r>
      <w:proofErr w:type="spellStart"/>
      <w:r w:rsidRPr="3456F2F3">
        <w:rPr>
          <w:rFonts w:eastAsia="Trebuchet MS" w:cs="Trebuchet MS"/>
          <w:i/>
          <w:iCs/>
        </w:rPr>
        <w:t>Regional</w:t>
      </w:r>
      <w:proofErr w:type="spellEnd"/>
      <w:r w:rsidRPr="3456F2F3">
        <w:rPr>
          <w:rFonts w:eastAsia="Trebuchet MS" w:cs="Trebuchet MS"/>
          <w:i/>
          <w:iCs/>
        </w:rPr>
        <w:t xml:space="preserve"> </w:t>
      </w:r>
      <w:proofErr w:type="spellStart"/>
      <w:r w:rsidRPr="3456F2F3">
        <w:rPr>
          <w:rFonts w:eastAsia="Trebuchet MS" w:cs="Trebuchet MS"/>
          <w:i/>
          <w:iCs/>
        </w:rPr>
        <w:t>Coordination</w:t>
      </w:r>
      <w:proofErr w:type="spellEnd"/>
      <w:r w:rsidRPr="3456F2F3">
        <w:rPr>
          <w:rFonts w:eastAsia="Trebuchet MS" w:cs="Trebuchet MS"/>
          <w:i/>
          <w:iCs/>
        </w:rPr>
        <w:t xml:space="preserve"> </w:t>
      </w:r>
      <w:proofErr w:type="spellStart"/>
      <w:r w:rsidRPr="3456F2F3">
        <w:rPr>
          <w:rFonts w:eastAsia="Trebuchet MS" w:cs="Trebuchet MS"/>
          <w:i/>
          <w:iCs/>
        </w:rPr>
        <w:t>Centre</w:t>
      </w:r>
      <w:proofErr w:type="spellEnd"/>
      <w:r w:rsidRPr="3456F2F3">
        <w:rPr>
          <w:rFonts w:eastAsia="Trebuchet MS" w:cs="Trebuchet MS"/>
        </w:rPr>
        <w:t>)</w:t>
      </w:r>
      <w:r>
        <w:rPr>
          <w:rFonts w:eastAsia="Trebuchet MS" w:cs="Trebuchet MS"/>
        </w:rPr>
        <w:t xml:space="preserve"> ehk piirkondlik koordineerimiskeskus</w:t>
      </w:r>
      <w:r w:rsidRPr="4BA6DA27">
        <w:rPr>
          <w:rFonts w:eastAsia="Trebuchet MS" w:cs="Trebuchet MS"/>
          <w:szCs w:val="20"/>
        </w:rPr>
        <w:t>. Balti RCC OÜ registreeriti Eesti Äriregistris 20.juunil 2022. Balti RCC osanikud on kolm Balti süsteemihaldurit võrdsete osadena. Piirkondliku koordineerimiskeskuse eesmärgiks on korraldada elektrisüsteemi toimimiseks vajalike piirkondlike tegevuste koordinatsiooni elektrisüsteemihaldurite vahel. Selle koordinatsiooni saavutamiseks osutab RCC süsteemihalduritele süsteemi töökindluse suurendamiseks vajalikke teenuseid. Sisuliselt tähendab see, et RCC osutab teatud operatiivse planeerimise funktsioone, mida seni on täitnud elektrisüsteemihaldurid.</w:t>
      </w:r>
    </w:p>
    <w:p w14:paraId="5358B7AB" w14:textId="77777777" w:rsidR="00E2261A" w:rsidRDefault="00E2261A" w:rsidP="00E2261A">
      <w:pPr>
        <w:rPr>
          <w:rFonts w:eastAsia="Trebuchet MS" w:cs="Trebuchet MS"/>
          <w:szCs w:val="20"/>
        </w:rPr>
      </w:pPr>
      <w:r w:rsidRPr="0E27B477">
        <w:rPr>
          <w:rFonts w:eastAsia="Trebuchet MS" w:cs="Trebuchet MS"/>
        </w:rPr>
        <w:t xml:space="preserve">Eesti elektrisüsteem kuulub hetkel sünkroonselt töötavasse ühendsüsteemi IPS/UPS. Eesti elektrisüsteem on ühendsüsteemiga ühendatud piiriüleste 330 kV pingel vahelduvvooluliinide kaudu. Lätiga ühendavad Eesti elektrisüsteemi kolm 330 kV elektriülekandeliini ja Venemaaga kolm 330 kV elektriülekandeliini. </w:t>
      </w:r>
      <w:r w:rsidRPr="1B9EDAD3">
        <w:rPr>
          <w:rFonts w:eastAsia="Trebuchet MS" w:cs="Trebuchet MS"/>
          <w:szCs w:val="20"/>
        </w:rPr>
        <w:t>Automaatse sageduse reguleerimise tagab Venemaa süsteemihaldur. Eesti elektrisüsteemi osa sünkroonala sageduse reguleerimises on süsteemi vahelduvvoolusaldo (ehk vahelduvvooluliinide kaudu planeeritud elektrienergia piiriüleste tarnete summa) hoidmine vajalikes piirides koostöös Läti ja Leedu süsteemihalduritega.</w:t>
      </w:r>
      <w:r>
        <w:rPr>
          <w:rFonts w:eastAsia="Trebuchet MS" w:cs="Trebuchet MS"/>
          <w:szCs w:val="20"/>
        </w:rPr>
        <w:t xml:space="preserve"> P</w:t>
      </w:r>
      <w:r w:rsidRPr="1B9EDAD3">
        <w:rPr>
          <w:rFonts w:eastAsia="Trebuchet MS" w:cs="Trebuchet MS"/>
          <w:szCs w:val="20"/>
        </w:rPr>
        <w:t>ingestabiilsus</w:t>
      </w:r>
      <w:r>
        <w:rPr>
          <w:rFonts w:eastAsia="Trebuchet MS" w:cs="Trebuchet MS"/>
          <w:szCs w:val="20"/>
        </w:rPr>
        <w:t xml:space="preserve"> tagatakse Eesti elektrisüsteemis</w:t>
      </w:r>
      <w:r w:rsidRPr="1B9EDAD3">
        <w:rPr>
          <w:rFonts w:eastAsia="Trebuchet MS" w:cs="Trebuchet MS"/>
          <w:szCs w:val="20"/>
        </w:rPr>
        <w:t xml:space="preserve"> reaalajas juhtimise faasis, kus reguleeritakse süsteemi reaktiivenergia tasakaalu vastavalt, et pärast süsteemhäiringuid ei oleks ületatud pingestabiilsuse piire. </w:t>
      </w:r>
    </w:p>
    <w:p w14:paraId="0D8AEC1F" w14:textId="77777777" w:rsidR="00E2261A" w:rsidRPr="009B3C81" w:rsidRDefault="00E2261A" w:rsidP="00E2261A">
      <w:pPr>
        <w:rPr>
          <w:rFonts w:eastAsia="Trebuchet MS" w:cs="Trebuchet MS"/>
        </w:rPr>
      </w:pPr>
      <w:r w:rsidRPr="2D2BD1AA">
        <w:rPr>
          <w:rFonts w:eastAsia="Trebuchet MS" w:cs="Trebuchet MS"/>
        </w:rPr>
        <w:t>Balti riikide süsteemihalduritel on kohustus Mandri-Euroopa sünkroonalaga liitudes hakata juhtima Baltikumi vahelduvvoolu saldot reaalajas võimsuse põhiselt, mis võtaks arvesse ka erinevate elektrisüsteemide bilansside tasakaalustavat mõju. Lisaks peab Baltikum hakkama toetama sagedusala ja piirkondlikku sagedust kahte tüüpi reservidega – sageduse hoidmise reserve (</w:t>
      </w:r>
      <w:proofErr w:type="spellStart"/>
      <w:r w:rsidRPr="2D2BD1AA">
        <w:rPr>
          <w:rFonts w:eastAsia="Trebuchet MS" w:cs="Trebuchet MS"/>
        </w:rPr>
        <w:t>Frequency</w:t>
      </w:r>
      <w:proofErr w:type="spellEnd"/>
      <w:r w:rsidRPr="2D2BD1AA">
        <w:rPr>
          <w:rFonts w:eastAsia="Trebuchet MS" w:cs="Trebuchet MS"/>
        </w:rPr>
        <w:t xml:space="preserve"> </w:t>
      </w:r>
      <w:proofErr w:type="spellStart"/>
      <w:r w:rsidRPr="2D2BD1AA">
        <w:rPr>
          <w:rFonts w:eastAsia="Trebuchet MS" w:cs="Trebuchet MS"/>
        </w:rPr>
        <w:t>Containment</w:t>
      </w:r>
      <w:proofErr w:type="spellEnd"/>
      <w:r w:rsidRPr="2D2BD1AA">
        <w:rPr>
          <w:rFonts w:eastAsia="Trebuchet MS" w:cs="Trebuchet MS"/>
        </w:rPr>
        <w:t xml:space="preserve"> Reserves – FCR) ja sageduse taastamise reserve (</w:t>
      </w:r>
      <w:proofErr w:type="spellStart"/>
      <w:r w:rsidRPr="2D2BD1AA">
        <w:rPr>
          <w:rFonts w:eastAsia="Trebuchet MS" w:cs="Trebuchet MS"/>
        </w:rPr>
        <w:t>Frequency</w:t>
      </w:r>
      <w:proofErr w:type="spellEnd"/>
      <w:r w:rsidRPr="2D2BD1AA">
        <w:rPr>
          <w:rFonts w:eastAsia="Trebuchet MS" w:cs="Trebuchet MS"/>
        </w:rPr>
        <w:t xml:space="preserve"> </w:t>
      </w:r>
      <w:proofErr w:type="spellStart"/>
      <w:r w:rsidRPr="2D2BD1AA">
        <w:rPr>
          <w:rFonts w:eastAsia="Trebuchet MS" w:cs="Trebuchet MS"/>
        </w:rPr>
        <w:t>Restoration</w:t>
      </w:r>
      <w:proofErr w:type="spellEnd"/>
      <w:r w:rsidRPr="2D2BD1AA">
        <w:rPr>
          <w:rFonts w:eastAsia="Trebuchet MS" w:cs="Trebuchet MS"/>
        </w:rPr>
        <w:t xml:space="preserve"> Reserves – FRR). Sageduse hoidmise reserv käivitatakse arvestades süsteemi sageduse kõrvalekallet nimisagedusest ja reservi eesmärk on pidurdada üle sagedusala toimuvat sageduse muutust. Sageduse taastamise reserv jaguneb automaatselt ja manuaalselt aktiveeritud reservideks, mille eesmärk on vabastada sageduse hoidmise reservi ja taastada süsteemi sagedus nimisagedusele.</w:t>
      </w:r>
      <w:r w:rsidRPr="009B3C81">
        <w:rPr>
          <w:rFonts w:eastAsia="Trebuchet MS" w:cs="Trebuchet MS"/>
        </w:rPr>
        <w:t xml:space="preserve"> </w:t>
      </w:r>
    </w:p>
    <w:p w14:paraId="2591224D" w14:textId="77777777" w:rsidR="00E2261A" w:rsidRPr="00FF33B8" w:rsidRDefault="00E2261A" w:rsidP="00E2261A">
      <w:pPr>
        <w:rPr>
          <w:rFonts w:eastAsia="Trebuchet MS" w:cs="Trebuchet MS"/>
        </w:rPr>
      </w:pPr>
      <w:r w:rsidRPr="009B3C81">
        <w:rPr>
          <w:rFonts w:eastAsia="Trebuchet MS" w:cs="Trebuchet MS"/>
        </w:rPr>
        <w:t xml:space="preserve">Sageduse stabiilsuse tagamiseks rajatakse süsteemi inertsi lisavad </w:t>
      </w:r>
      <w:proofErr w:type="spellStart"/>
      <w:r w:rsidRPr="009B3C81">
        <w:rPr>
          <w:rFonts w:eastAsia="Trebuchet MS" w:cs="Trebuchet MS"/>
        </w:rPr>
        <w:t>sünkroonkompensaatorid</w:t>
      </w:r>
      <w:proofErr w:type="spellEnd"/>
      <w:r w:rsidRPr="009B3C81">
        <w:rPr>
          <w:rFonts w:eastAsia="Trebuchet MS" w:cs="Trebuchet MS"/>
        </w:rPr>
        <w:t>, uuendatakse elektrisüsteemi, IT süsteeme ja olemasolevate alalisvooluühenduste juhtimise süsteeme</w:t>
      </w:r>
    </w:p>
    <w:p w14:paraId="4BDDB0EC" w14:textId="51F5AC1B" w:rsidR="00E2261A" w:rsidRDefault="00E2261A" w:rsidP="00E2261A">
      <w:pPr>
        <w:rPr>
          <w:rFonts w:eastAsia="Trebuchet MS" w:cs="Trebuchet MS"/>
          <w:szCs w:val="20"/>
        </w:rPr>
      </w:pPr>
      <w:r>
        <w:rPr>
          <w:rFonts w:eastAsia="Trebuchet MS" w:cs="Trebuchet MS"/>
          <w:szCs w:val="20"/>
        </w:rPr>
        <w:t xml:space="preserve">Tugiteenustest on põhjalikult räägitud </w:t>
      </w:r>
      <w:r w:rsidR="00745A14">
        <w:rPr>
          <w:rFonts w:eastAsia="Trebuchet MS" w:cs="Trebuchet MS"/>
          <w:szCs w:val="20"/>
        </w:rPr>
        <w:t xml:space="preserve">varustuskindluse aruannete </w:t>
      </w:r>
      <w:r>
        <w:rPr>
          <w:rFonts w:eastAsia="Trebuchet MS" w:cs="Trebuchet MS"/>
          <w:szCs w:val="20"/>
        </w:rPr>
        <w:t>peatükis 2 Juhtimise võimekus.</w:t>
      </w:r>
    </w:p>
    <w:p w14:paraId="12D93C7B" w14:textId="55ACA139" w:rsidR="00E2261A" w:rsidRDefault="00E2261A" w:rsidP="000D2FA6">
      <w:pPr>
        <w:pStyle w:val="Heading2"/>
        <w:numPr>
          <w:ilvl w:val="1"/>
          <w:numId w:val="18"/>
        </w:numPr>
      </w:pPr>
      <w:bookmarkStart w:id="249" w:name="_Toc1037128806"/>
      <w:bookmarkStart w:id="250" w:name="_Toc147412636"/>
      <w:r w:rsidRPr="18912BFF">
        <w:t>Elektrivõrgu füüsiline turve</w:t>
      </w:r>
      <w:bookmarkEnd w:id="249"/>
      <w:bookmarkEnd w:id="250"/>
    </w:p>
    <w:p w14:paraId="32F1FFFE" w14:textId="77777777" w:rsidR="00E2261A" w:rsidRDefault="00E2261A" w:rsidP="00E2261A">
      <w:pPr>
        <w:spacing w:after="160" w:line="257" w:lineRule="auto"/>
      </w:pPr>
      <w:r w:rsidRPr="18912BFF">
        <w:t>Toimiv elektriülekandevõrk on kriitilise tähtsusega kriisi korral. Ülekandevõrgu erakorraliste oludega toimetulekuks on vajalikud siseriiklikud taasteplaanid ning vajalikud ressursid. Taasteplaanide olemasolu ning nende õppustel kontrollitud sobivus tagab valmisoleku erakorralisteks oludeks.</w:t>
      </w:r>
    </w:p>
    <w:p w14:paraId="08F68DCA" w14:textId="77777777" w:rsidR="00E2261A" w:rsidRDefault="00E2261A" w:rsidP="00E2261A">
      <w:pPr>
        <w:spacing w:after="160" w:line="257" w:lineRule="auto"/>
      </w:pPr>
      <w:r w:rsidRPr="18912BFF">
        <w:t xml:space="preserve">Elektrivõrgu kriisiõppuste läbiviimiseks ning elektri ülekande- ja jaotamise kutsepädevuse tõstmiseks valmib 2024. aastal Elering AS ja Elektrilevi OÜ koostöös õppeväljak. Väljakule ehitatakse muuhulgas ka tüüpiline Eleringi  alajaam ning kõrgepinge õhuliin. Õppväljakul asuvas alajaamas saab treenida elektripaigaldises töötamiseks vajalikku ohuteadlikku käitumist, seadmete hooldusesse viimise ja tagasiühendamise põhimõtteid. Kõrgepinge õhuliinide ehitamise põhimõtete ning hooldusvõtete õppimiseks püstitatakse väljakule erineva konstruktsiooniga ning kõrgusega maste. </w:t>
      </w:r>
    </w:p>
    <w:p w14:paraId="75AA420A" w14:textId="77777777" w:rsidR="00E2261A" w:rsidRDefault="00E2261A" w:rsidP="00E2261A">
      <w:pPr>
        <w:spacing w:after="160" w:line="257" w:lineRule="auto"/>
      </w:pPr>
      <w:r w:rsidRPr="18912BFF">
        <w:lastRenderedPageBreak/>
        <w:t xml:space="preserve">Alajaamade vaheliste ühenduste katkestuste kiireks taastamiseks on vajalik taastada õhuliinid alajaamade vahel. 2023.aastal sõlmis Elering Kanada ettevõtte ACIER PROFILE SBB INC lepingu avariitaastesüsteemi hankimiseks. Hangitav süsteem võimaldab püstitada kuni 10 kilomeetrit ajutist liini. Avariitaastesüsteemi abil saab loetud tundidega koostada ja püstitada kõrgepingeliini ajutisi ankru-, nurga- ja kandemaste. Süsteemi saab kasutada erineva pingeklassi ja ahelate arvuga õhuliinide rajamiseks. Ajutisi maste on võimalik püstitada kraana või helikopteriga, aga sõltuvalt oludest ka kuue töötaja jõul ehk rasketehnikat kasutamata näiteks raskesti ligipääsetaval maastikul. Samuti on </w:t>
      </w:r>
      <w:proofErr w:type="spellStart"/>
      <w:r w:rsidRPr="18912BFF">
        <w:t>modulaarset</w:t>
      </w:r>
      <w:proofErr w:type="spellEnd"/>
      <w:r w:rsidRPr="18912BFF">
        <w:t xml:space="preserve"> mastisüsteemi võimalik kasutada ajutiste liinilõikude ja möödaviikude rajamiseks kõrgepingevõrgu remondi- ja ümberehitustöödel, kui elektrivarustuse tagamiseks pole elektriliini võimalik pikemaks ajaks välja lülitada.</w:t>
      </w:r>
    </w:p>
    <w:p w14:paraId="1FB47AA9" w14:textId="77777777" w:rsidR="00E2261A" w:rsidRDefault="00E2261A" w:rsidP="00E2261A">
      <w:pPr>
        <w:spacing w:after="160" w:line="257" w:lineRule="auto"/>
      </w:pPr>
      <w:r w:rsidRPr="18912BFF">
        <w:t>Eleringil on olemas ka standartsete mastide reserv, ent selliste mastide püstitamine avariide likvideerimiseks võib võtta liialt kaua aega ja seda võivad takistada transpordi ja püstitamise keerukusega seotud piirangud. Näiteks võib olla tavamasti püstitamine soisel pinnasel keerukas ja aeganõudev, võttes nädalaid ja oles teatud juhtudel võimalik üksnes külmunud pinnasega.</w:t>
      </w:r>
    </w:p>
    <w:p w14:paraId="69D27724" w14:textId="77777777" w:rsidR="00E2261A" w:rsidRDefault="00E2261A" w:rsidP="00E2261A">
      <w:pPr>
        <w:spacing w:after="160" w:line="257" w:lineRule="auto"/>
      </w:pPr>
      <w:r w:rsidRPr="18912BFF">
        <w:t>Elektrisüsteemi eriolukordadega kohanemiseks on vajalik mobiilsus ning selle eesmärgi täitmiseks alustas Elering 2023.aastal projektiga, mille raames hangitakse mobiilne alajaam. Kohanemisvõime parandamine annab Eleringile võimaluse tulla paremini toime tootmisvõimekuse võrku ühendamisega olukordades, kus tootmisega ühendatud alajaama seadmeid on vajalik hooldada või vahetada. Mobiilne alajaam on asendamatu puhkudel, kus elutähtsa teenuse osutamine piirkonnas on oluliselt raskendatud elektri puudumise tõttu.</w:t>
      </w:r>
    </w:p>
    <w:p w14:paraId="0A156BAD" w14:textId="4165D679" w:rsidR="00442E9E" w:rsidRDefault="00E2261A" w:rsidP="0035160E">
      <w:pPr>
        <w:spacing w:before="0" w:beforeAutospacing="0" w:after="160" w:afterAutospacing="0" w:line="259" w:lineRule="auto"/>
        <w:jc w:val="left"/>
      </w:pPr>
      <w:r w:rsidRPr="18912BFF">
        <w:t xml:space="preserve">Varude tähtsus ning olemasolu on muutunud järjest olulisemaks. 2022-2023 aastal on Elering suurendanud oluliselt  </w:t>
      </w:r>
      <w:r>
        <w:t>e</w:t>
      </w:r>
      <w:r w:rsidRPr="18912BFF">
        <w:t>lektri- ja gaasisüsteemi taastamiseks vajalike komponentide koguseid ning nende ladustamiseks on Elering ehitanud täiendavaid ladustamisvõimalusi</w:t>
      </w:r>
      <w:r>
        <w:t>.</w:t>
      </w:r>
    </w:p>
    <w:p w14:paraId="2A8E0C24" w14:textId="26B03AF2" w:rsidR="0035160E" w:rsidRPr="00850FCB" w:rsidRDefault="00AF1466" w:rsidP="006F53A3">
      <w:pPr>
        <w:pStyle w:val="Heading1"/>
      </w:pPr>
      <w:bookmarkStart w:id="251" w:name="_Toc147412637"/>
      <w:r>
        <w:lastRenderedPageBreak/>
        <w:t xml:space="preserve">2. </w:t>
      </w:r>
      <w:r w:rsidR="0035160E" w:rsidRPr="00850FCB">
        <w:t xml:space="preserve">Lühendite </w:t>
      </w:r>
      <w:r w:rsidR="0035160E" w:rsidRPr="00850FCB">
        <w:rPr>
          <w:lang w:eastAsia="et-EE"/>
        </w:rPr>
        <w:t>loetelu</w:t>
      </w:r>
      <w:bookmarkEnd w:id="251"/>
    </w:p>
    <w:p w14:paraId="267496DF" w14:textId="77777777" w:rsidR="0035160E" w:rsidRPr="00850FCB" w:rsidRDefault="0035160E" w:rsidP="0035160E">
      <w:pPr>
        <w:spacing w:before="0" w:beforeAutospacing="0" w:after="120" w:afterAutospacing="0"/>
        <w:ind w:left="-1126" w:right="284"/>
        <w:contextualSpacing/>
        <w:rPr>
          <w:sz w:val="18"/>
        </w:rPr>
      </w:pPr>
    </w:p>
    <w:p w14:paraId="3113EF3E" w14:textId="77777777" w:rsidR="0035160E" w:rsidRPr="00850FCB" w:rsidRDefault="0035160E" w:rsidP="0035160E">
      <w:pPr>
        <w:spacing w:before="0" w:beforeAutospacing="0" w:after="120" w:afterAutospacing="0"/>
        <w:ind w:left="360" w:right="284"/>
        <w:rPr>
          <w:sz w:val="18"/>
          <w:szCs w:val="18"/>
        </w:rPr>
      </w:pPr>
      <w:r w:rsidRPr="00850FCB">
        <w:rPr>
          <w:sz w:val="18"/>
          <w:szCs w:val="18"/>
        </w:rPr>
        <w:t>BRELL</w:t>
      </w:r>
      <w:r w:rsidRPr="00850FCB">
        <w:rPr>
          <w:sz w:val="18"/>
          <w:szCs w:val="18"/>
        </w:rPr>
        <w:tab/>
        <w:t>– süsteemihaldurite liit, kuhu kuuluvad Valgevene, Venemaa, Eesti, Läti ja Leedu.</w:t>
      </w:r>
    </w:p>
    <w:p w14:paraId="4A3BD79D" w14:textId="0FD8EF4D" w:rsidR="0035160E" w:rsidRPr="00850FCB" w:rsidRDefault="0035160E" w:rsidP="0035160E">
      <w:pPr>
        <w:spacing w:before="0" w:beforeAutospacing="0" w:after="120" w:afterAutospacing="0"/>
        <w:ind w:left="360" w:right="284"/>
        <w:rPr>
          <w:bCs/>
          <w:color w:val="333333"/>
          <w:sz w:val="18"/>
          <w:szCs w:val="18"/>
          <w:shd w:val="clear" w:color="auto" w:fill="FFFFFF"/>
        </w:rPr>
      </w:pPr>
      <w:r w:rsidRPr="00850FCB">
        <w:rPr>
          <w:sz w:val="18"/>
          <w:szCs w:val="18"/>
        </w:rPr>
        <w:t xml:space="preserve">CEF </w:t>
      </w:r>
      <w:r w:rsidRPr="00850FCB">
        <w:rPr>
          <w:sz w:val="18"/>
          <w:szCs w:val="18"/>
        </w:rPr>
        <w:tab/>
        <w:t xml:space="preserve">- </w:t>
      </w:r>
      <w:r w:rsidRPr="00850FCB">
        <w:rPr>
          <w:bCs/>
          <w:color w:val="333333"/>
          <w:sz w:val="18"/>
          <w:szCs w:val="18"/>
          <w:shd w:val="clear" w:color="auto" w:fill="FFFFFF"/>
        </w:rPr>
        <w:t>Euroopa Liidu rahastusinstrument, mille eesmärk on tõsta konkurentsivõimet Euroopa tasemel infrastruktuuri investeeringute</w:t>
      </w:r>
      <w:r w:rsidR="003215CE">
        <w:rPr>
          <w:bCs/>
          <w:color w:val="333333"/>
          <w:sz w:val="18"/>
          <w:szCs w:val="18"/>
          <w:shd w:val="clear" w:color="auto" w:fill="FFFFFF"/>
        </w:rPr>
        <w:t xml:space="preserve"> kaudu</w:t>
      </w:r>
      <w:r w:rsidR="00185335">
        <w:rPr>
          <w:bCs/>
          <w:color w:val="333333"/>
          <w:sz w:val="18"/>
          <w:szCs w:val="18"/>
          <w:shd w:val="clear" w:color="auto" w:fill="FFFFFF"/>
        </w:rPr>
        <w:t xml:space="preserve"> </w:t>
      </w:r>
      <w:r w:rsidR="00185335" w:rsidRPr="00850FCB">
        <w:rPr>
          <w:sz w:val="18"/>
          <w:szCs w:val="18"/>
        </w:rPr>
        <w:t>(</w:t>
      </w:r>
      <w:proofErr w:type="spellStart"/>
      <w:r w:rsidR="00185335" w:rsidRPr="00850FCB">
        <w:rPr>
          <w:bCs/>
          <w:i/>
          <w:color w:val="333333"/>
          <w:sz w:val="18"/>
          <w:szCs w:val="18"/>
          <w:shd w:val="clear" w:color="auto" w:fill="FFFFFF"/>
        </w:rPr>
        <w:t>Connecting</w:t>
      </w:r>
      <w:proofErr w:type="spellEnd"/>
      <w:r w:rsidR="00185335" w:rsidRPr="00850FCB">
        <w:rPr>
          <w:bCs/>
          <w:i/>
          <w:color w:val="333333"/>
          <w:sz w:val="18"/>
          <w:szCs w:val="18"/>
          <w:shd w:val="clear" w:color="auto" w:fill="FFFFFF"/>
        </w:rPr>
        <w:t xml:space="preserve"> Europe </w:t>
      </w:r>
      <w:proofErr w:type="spellStart"/>
      <w:r w:rsidR="00185335" w:rsidRPr="00850FCB">
        <w:rPr>
          <w:bCs/>
          <w:i/>
          <w:color w:val="333333"/>
          <w:sz w:val="18"/>
          <w:szCs w:val="18"/>
          <w:shd w:val="clear" w:color="auto" w:fill="FFFFFF"/>
        </w:rPr>
        <w:t>Facility</w:t>
      </w:r>
      <w:proofErr w:type="spellEnd"/>
      <w:r w:rsidR="00185335" w:rsidRPr="00850FCB">
        <w:rPr>
          <w:bCs/>
          <w:color w:val="333333"/>
          <w:sz w:val="18"/>
          <w:szCs w:val="18"/>
          <w:shd w:val="clear" w:color="auto" w:fill="FFFFFF"/>
        </w:rPr>
        <w:t>)</w:t>
      </w:r>
      <w:r w:rsidRPr="00850FCB">
        <w:rPr>
          <w:bCs/>
          <w:color w:val="333333"/>
          <w:sz w:val="18"/>
          <w:szCs w:val="18"/>
          <w:shd w:val="clear" w:color="auto" w:fill="FFFFFF"/>
        </w:rPr>
        <w:t>.</w:t>
      </w:r>
    </w:p>
    <w:p w14:paraId="6FABFB1B" w14:textId="6D135E81" w:rsidR="0035160E" w:rsidRPr="00850FCB" w:rsidRDefault="0035160E" w:rsidP="0035160E">
      <w:pPr>
        <w:spacing w:before="0" w:beforeAutospacing="0" w:after="120" w:afterAutospacing="0"/>
        <w:ind w:left="360" w:right="284"/>
        <w:rPr>
          <w:sz w:val="18"/>
          <w:szCs w:val="18"/>
        </w:rPr>
      </w:pPr>
      <w:r w:rsidRPr="00850FCB">
        <w:rPr>
          <w:sz w:val="18"/>
          <w:szCs w:val="18"/>
        </w:rPr>
        <w:t>ENTSO-E</w:t>
      </w:r>
      <w:r w:rsidRPr="00850FCB">
        <w:rPr>
          <w:sz w:val="18"/>
          <w:szCs w:val="18"/>
        </w:rPr>
        <w:tab/>
        <w:t xml:space="preserve">- </w:t>
      </w:r>
      <w:proofErr w:type="spellStart"/>
      <w:r w:rsidR="00511FA9">
        <w:rPr>
          <w:sz w:val="18"/>
          <w:szCs w:val="18"/>
        </w:rPr>
        <w:t>ü</w:t>
      </w:r>
      <w:r w:rsidR="00511FA9" w:rsidRPr="00850FCB">
        <w:rPr>
          <w:sz w:val="18"/>
          <w:szCs w:val="18"/>
        </w:rPr>
        <w:t>leeuroopaline</w:t>
      </w:r>
      <w:proofErr w:type="spellEnd"/>
      <w:r w:rsidR="00511FA9" w:rsidRPr="00850FCB">
        <w:rPr>
          <w:sz w:val="18"/>
          <w:szCs w:val="18"/>
        </w:rPr>
        <w:t xml:space="preserve"> </w:t>
      </w:r>
      <w:r w:rsidRPr="00850FCB">
        <w:rPr>
          <w:sz w:val="18"/>
          <w:szCs w:val="18"/>
        </w:rPr>
        <w:t>elektri süsteemioperaatorite ühendav organisatsioon</w:t>
      </w:r>
    </w:p>
    <w:p w14:paraId="5F2D8426" w14:textId="77777777" w:rsidR="0035160E" w:rsidRPr="00850FCB" w:rsidRDefault="0035160E" w:rsidP="0035160E">
      <w:pPr>
        <w:spacing w:before="0" w:beforeAutospacing="0" w:after="120" w:afterAutospacing="0"/>
        <w:ind w:left="360" w:right="284"/>
        <w:rPr>
          <w:sz w:val="18"/>
          <w:szCs w:val="18"/>
        </w:rPr>
      </w:pPr>
      <w:r w:rsidRPr="00850FCB">
        <w:rPr>
          <w:sz w:val="18"/>
          <w:szCs w:val="18"/>
        </w:rPr>
        <w:t xml:space="preserve">ER </w:t>
      </w:r>
      <w:r w:rsidRPr="00850FCB">
        <w:rPr>
          <w:sz w:val="18"/>
          <w:szCs w:val="18"/>
        </w:rPr>
        <w:tab/>
      </w:r>
      <w:r w:rsidRPr="00850FCB">
        <w:rPr>
          <w:sz w:val="18"/>
          <w:szCs w:val="18"/>
        </w:rPr>
        <w:tab/>
        <w:t>- Elering</w:t>
      </w:r>
    </w:p>
    <w:p w14:paraId="051EB2D0" w14:textId="39689772" w:rsidR="0035160E" w:rsidRPr="00850FCB" w:rsidRDefault="0035160E" w:rsidP="0035160E">
      <w:pPr>
        <w:spacing w:before="0" w:beforeAutospacing="0" w:after="120" w:afterAutospacing="0"/>
        <w:ind w:left="360" w:right="284"/>
        <w:rPr>
          <w:sz w:val="18"/>
          <w:szCs w:val="18"/>
          <w:lang w:eastAsia="et-EE"/>
        </w:rPr>
      </w:pPr>
      <w:r w:rsidRPr="00850FCB">
        <w:rPr>
          <w:sz w:val="18"/>
          <w:szCs w:val="18"/>
          <w:lang w:eastAsia="et-EE"/>
        </w:rPr>
        <w:t xml:space="preserve">FCR </w:t>
      </w:r>
      <w:r w:rsidRPr="00850FCB">
        <w:rPr>
          <w:sz w:val="18"/>
          <w:szCs w:val="18"/>
          <w:lang w:eastAsia="et-EE"/>
        </w:rPr>
        <w:tab/>
        <w:t>- sageduse hoidmise reserv</w:t>
      </w:r>
      <w:r w:rsidR="00185335">
        <w:rPr>
          <w:sz w:val="18"/>
          <w:szCs w:val="18"/>
          <w:lang w:eastAsia="et-EE"/>
        </w:rPr>
        <w:t xml:space="preserve"> </w:t>
      </w:r>
      <w:r w:rsidR="00185335" w:rsidRPr="00850FCB">
        <w:rPr>
          <w:sz w:val="18"/>
          <w:szCs w:val="18"/>
          <w:lang w:eastAsia="et-EE"/>
        </w:rPr>
        <w:t>(</w:t>
      </w:r>
      <w:proofErr w:type="spellStart"/>
      <w:r w:rsidR="00185335" w:rsidRPr="00850FCB">
        <w:rPr>
          <w:i/>
          <w:sz w:val="18"/>
          <w:szCs w:val="18"/>
          <w:lang w:eastAsia="et-EE"/>
        </w:rPr>
        <w:t>Frequency</w:t>
      </w:r>
      <w:proofErr w:type="spellEnd"/>
      <w:r w:rsidR="00185335" w:rsidRPr="00850FCB">
        <w:rPr>
          <w:i/>
          <w:sz w:val="18"/>
          <w:szCs w:val="18"/>
          <w:lang w:eastAsia="et-EE"/>
        </w:rPr>
        <w:t xml:space="preserve"> </w:t>
      </w:r>
      <w:proofErr w:type="spellStart"/>
      <w:r w:rsidR="00185335" w:rsidRPr="00850FCB">
        <w:rPr>
          <w:i/>
          <w:sz w:val="18"/>
          <w:szCs w:val="18"/>
          <w:lang w:eastAsia="et-EE"/>
        </w:rPr>
        <w:t>Containtment</w:t>
      </w:r>
      <w:proofErr w:type="spellEnd"/>
      <w:r w:rsidR="00185335" w:rsidRPr="00850FCB">
        <w:rPr>
          <w:i/>
          <w:sz w:val="18"/>
          <w:szCs w:val="18"/>
          <w:lang w:eastAsia="et-EE"/>
        </w:rPr>
        <w:t xml:space="preserve"> Reserve</w:t>
      </w:r>
      <w:r w:rsidR="00185335" w:rsidRPr="00850FCB">
        <w:rPr>
          <w:sz w:val="18"/>
          <w:szCs w:val="18"/>
          <w:lang w:eastAsia="et-EE"/>
        </w:rPr>
        <w:t>)</w:t>
      </w:r>
    </w:p>
    <w:p w14:paraId="05BE84FF" w14:textId="51557F75" w:rsidR="0035160E" w:rsidRPr="00850FCB" w:rsidRDefault="0035160E" w:rsidP="0035160E">
      <w:pPr>
        <w:spacing w:before="0" w:beforeAutospacing="0" w:after="120" w:afterAutospacing="0"/>
        <w:ind w:left="360" w:right="284"/>
        <w:rPr>
          <w:sz w:val="18"/>
          <w:szCs w:val="18"/>
        </w:rPr>
      </w:pPr>
      <w:r w:rsidRPr="00850FCB">
        <w:rPr>
          <w:sz w:val="18"/>
          <w:szCs w:val="18"/>
          <w:lang w:eastAsia="et-EE"/>
        </w:rPr>
        <w:t xml:space="preserve">FRR </w:t>
      </w:r>
      <w:r w:rsidRPr="00850FCB">
        <w:rPr>
          <w:sz w:val="18"/>
          <w:szCs w:val="18"/>
          <w:lang w:eastAsia="et-EE"/>
        </w:rPr>
        <w:tab/>
        <w:t>-</w:t>
      </w:r>
      <w:r w:rsidR="00511FA9">
        <w:rPr>
          <w:sz w:val="18"/>
          <w:szCs w:val="18"/>
          <w:lang w:eastAsia="et-EE"/>
        </w:rPr>
        <w:t xml:space="preserve"> </w:t>
      </w:r>
      <w:r w:rsidRPr="00850FCB">
        <w:rPr>
          <w:sz w:val="18"/>
          <w:szCs w:val="18"/>
          <w:lang w:eastAsia="et-EE"/>
        </w:rPr>
        <w:t>sageduse taastamise reserv</w:t>
      </w:r>
      <w:r w:rsidR="00185335">
        <w:rPr>
          <w:sz w:val="18"/>
          <w:szCs w:val="18"/>
          <w:lang w:eastAsia="et-EE"/>
        </w:rPr>
        <w:t xml:space="preserve"> </w:t>
      </w:r>
      <w:r w:rsidR="00185335" w:rsidRPr="00850FCB">
        <w:rPr>
          <w:sz w:val="18"/>
          <w:szCs w:val="18"/>
          <w:lang w:eastAsia="et-EE"/>
        </w:rPr>
        <w:t>(</w:t>
      </w:r>
      <w:proofErr w:type="spellStart"/>
      <w:r w:rsidR="00185335" w:rsidRPr="00850FCB">
        <w:rPr>
          <w:i/>
          <w:sz w:val="18"/>
          <w:szCs w:val="18"/>
          <w:lang w:eastAsia="et-EE"/>
        </w:rPr>
        <w:t>Frequency</w:t>
      </w:r>
      <w:proofErr w:type="spellEnd"/>
      <w:r w:rsidR="00185335" w:rsidRPr="00850FCB">
        <w:rPr>
          <w:i/>
          <w:sz w:val="18"/>
          <w:szCs w:val="18"/>
          <w:lang w:eastAsia="et-EE"/>
        </w:rPr>
        <w:t xml:space="preserve"> </w:t>
      </w:r>
      <w:proofErr w:type="spellStart"/>
      <w:r w:rsidR="00185335" w:rsidRPr="00850FCB">
        <w:rPr>
          <w:i/>
          <w:sz w:val="18"/>
          <w:szCs w:val="18"/>
          <w:lang w:eastAsia="et-EE"/>
        </w:rPr>
        <w:t>Restoration</w:t>
      </w:r>
      <w:proofErr w:type="spellEnd"/>
      <w:r w:rsidR="00185335" w:rsidRPr="00850FCB">
        <w:rPr>
          <w:i/>
          <w:sz w:val="18"/>
          <w:szCs w:val="18"/>
          <w:lang w:eastAsia="et-EE"/>
        </w:rPr>
        <w:t xml:space="preserve"> Reserve</w:t>
      </w:r>
      <w:r w:rsidR="00185335" w:rsidRPr="00850FCB">
        <w:rPr>
          <w:sz w:val="18"/>
          <w:szCs w:val="18"/>
          <w:lang w:eastAsia="et-EE"/>
        </w:rPr>
        <w:t>)</w:t>
      </w:r>
    </w:p>
    <w:p w14:paraId="7900DD49" w14:textId="35CC7909" w:rsidR="0035160E" w:rsidRPr="00850FCB" w:rsidRDefault="0035160E" w:rsidP="0035160E">
      <w:pPr>
        <w:spacing w:before="0" w:beforeAutospacing="0" w:after="120" w:afterAutospacing="0"/>
        <w:ind w:left="360" w:right="284"/>
        <w:rPr>
          <w:sz w:val="18"/>
          <w:szCs w:val="18"/>
        </w:rPr>
      </w:pPr>
      <w:r w:rsidRPr="00850FCB">
        <w:rPr>
          <w:sz w:val="18"/>
          <w:szCs w:val="18"/>
        </w:rPr>
        <w:t xml:space="preserve">HVDC </w:t>
      </w:r>
      <w:r w:rsidRPr="00850FCB">
        <w:rPr>
          <w:sz w:val="18"/>
          <w:szCs w:val="18"/>
        </w:rPr>
        <w:tab/>
        <w:t>–</w:t>
      </w:r>
      <w:r w:rsidR="003215CE" w:rsidRPr="00160E1E">
        <w:rPr>
          <w:sz w:val="18"/>
          <w:szCs w:val="18"/>
        </w:rPr>
        <w:t>alalisvooluühendus</w:t>
      </w:r>
      <w:r w:rsidR="00185335">
        <w:rPr>
          <w:sz w:val="18"/>
          <w:szCs w:val="18"/>
        </w:rPr>
        <w:t xml:space="preserve"> (</w:t>
      </w:r>
      <w:proofErr w:type="spellStart"/>
      <w:r w:rsidR="00185335" w:rsidRPr="009A06E7">
        <w:rPr>
          <w:i/>
          <w:iCs/>
          <w:sz w:val="18"/>
          <w:szCs w:val="18"/>
        </w:rPr>
        <w:t>high</w:t>
      </w:r>
      <w:proofErr w:type="spellEnd"/>
      <w:r w:rsidR="00185335" w:rsidRPr="009A06E7">
        <w:rPr>
          <w:i/>
          <w:iCs/>
          <w:sz w:val="18"/>
          <w:szCs w:val="18"/>
        </w:rPr>
        <w:t xml:space="preserve"> </w:t>
      </w:r>
      <w:proofErr w:type="spellStart"/>
      <w:r w:rsidR="00185335" w:rsidRPr="009A06E7">
        <w:rPr>
          <w:i/>
          <w:iCs/>
          <w:sz w:val="18"/>
          <w:szCs w:val="18"/>
        </w:rPr>
        <w:t>voltage</w:t>
      </w:r>
      <w:proofErr w:type="spellEnd"/>
      <w:r w:rsidR="00185335" w:rsidRPr="009A06E7">
        <w:rPr>
          <w:i/>
          <w:iCs/>
          <w:sz w:val="18"/>
          <w:szCs w:val="18"/>
        </w:rPr>
        <w:t xml:space="preserve"> </w:t>
      </w:r>
      <w:proofErr w:type="spellStart"/>
      <w:r w:rsidR="00185335" w:rsidRPr="009A06E7">
        <w:rPr>
          <w:i/>
          <w:iCs/>
          <w:sz w:val="18"/>
          <w:szCs w:val="18"/>
        </w:rPr>
        <w:t>direct</w:t>
      </w:r>
      <w:proofErr w:type="spellEnd"/>
      <w:r w:rsidR="00185335" w:rsidRPr="009A06E7">
        <w:rPr>
          <w:i/>
          <w:iCs/>
          <w:sz w:val="18"/>
          <w:szCs w:val="18"/>
        </w:rPr>
        <w:t xml:space="preserve"> </w:t>
      </w:r>
      <w:proofErr w:type="spellStart"/>
      <w:r w:rsidR="00185335" w:rsidRPr="009A06E7">
        <w:rPr>
          <w:i/>
          <w:iCs/>
          <w:sz w:val="18"/>
          <w:szCs w:val="18"/>
        </w:rPr>
        <w:t>current</w:t>
      </w:r>
      <w:proofErr w:type="spellEnd"/>
      <w:r w:rsidR="00185335">
        <w:rPr>
          <w:i/>
          <w:iCs/>
          <w:sz w:val="18"/>
          <w:szCs w:val="18"/>
        </w:rPr>
        <w:t>)</w:t>
      </w:r>
    </w:p>
    <w:p w14:paraId="313631A1" w14:textId="368B24B8" w:rsidR="0035160E" w:rsidRPr="00850FCB" w:rsidRDefault="0035160E" w:rsidP="0035160E">
      <w:pPr>
        <w:spacing w:before="0" w:beforeAutospacing="0" w:after="120" w:afterAutospacing="0"/>
        <w:ind w:left="360" w:right="284"/>
        <w:rPr>
          <w:sz w:val="18"/>
          <w:szCs w:val="18"/>
        </w:rPr>
      </w:pPr>
      <w:r w:rsidRPr="00850FCB">
        <w:rPr>
          <w:sz w:val="18"/>
          <w:szCs w:val="18"/>
        </w:rPr>
        <w:t xml:space="preserve">IPS/UPS </w:t>
      </w:r>
      <w:r w:rsidRPr="00850FCB">
        <w:rPr>
          <w:sz w:val="18"/>
          <w:szCs w:val="18"/>
        </w:rPr>
        <w:tab/>
        <w:t>–</w:t>
      </w:r>
      <w:r w:rsidR="00511FA9">
        <w:rPr>
          <w:sz w:val="18"/>
          <w:szCs w:val="18"/>
        </w:rPr>
        <w:t xml:space="preserve"> </w:t>
      </w:r>
      <w:r w:rsidRPr="00850FCB">
        <w:rPr>
          <w:sz w:val="18"/>
          <w:szCs w:val="18"/>
        </w:rPr>
        <w:t>Venemaa sagedusala, millega on ühendatud järgnevad piirkonnad: Baltikum, Ukraina, Kasahstan, Kõrgõzstan, Valgevene, Aserbaidžaan, Tadžikistan, Gruusia, Moldova ja Mongoolia</w:t>
      </w:r>
    </w:p>
    <w:p w14:paraId="7B28E359" w14:textId="69A2B7D4" w:rsidR="0035160E" w:rsidRPr="00850FCB" w:rsidRDefault="0035160E" w:rsidP="00B61368">
      <w:pPr>
        <w:spacing w:before="0" w:beforeAutospacing="0" w:after="120" w:afterAutospacing="0"/>
        <w:ind w:left="360" w:right="284"/>
        <w:rPr>
          <w:sz w:val="18"/>
          <w:szCs w:val="18"/>
        </w:rPr>
      </w:pPr>
      <w:r w:rsidRPr="00850FCB">
        <w:rPr>
          <w:sz w:val="18"/>
          <w:szCs w:val="18"/>
        </w:rPr>
        <w:t>N-1</w:t>
      </w:r>
      <w:r w:rsidRPr="00850FCB">
        <w:rPr>
          <w:sz w:val="18"/>
          <w:szCs w:val="18"/>
        </w:rPr>
        <w:tab/>
      </w:r>
      <w:r w:rsidRPr="00850FCB">
        <w:rPr>
          <w:sz w:val="18"/>
          <w:szCs w:val="18"/>
        </w:rPr>
        <w:tab/>
        <w:t xml:space="preserve">-  </w:t>
      </w:r>
      <w:r w:rsidR="00511FA9">
        <w:rPr>
          <w:sz w:val="18"/>
          <w:szCs w:val="18"/>
        </w:rPr>
        <w:t>ü</w:t>
      </w:r>
      <w:r w:rsidR="00511FA9" w:rsidRPr="00850FCB">
        <w:rPr>
          <w:sz w:val="18"/>
          <w:szCs w:val="18"/>
        </w:rPr>
        <w:t xml:space="preserve">he </w:t>
      </w:r>
      <w:r w:rsidRPr="00850FCB">
        <w:rPr>
          <w:sz w:val="18"/>
          <w:szCs w:val="18"/>
        </w:rPr>
        <w:t>elektrisüsteemi elemendi (liin, trafo, tootmisseade, jne.) avariiline väljalülitumine</w:t>
      </w:r>
    </w:p>
    <w:p w14:paraId="7527D383" w14:textId="77777777" w:rsidR="00BB00A5" w:rsidRDefault="00BB00A5">
      <w:pPr>
        <w:spacing w:before="0" w:beforeAutospacing="0" w:after="160" w:afterAutospacing="0" w:line="259" w:lineRule="auto"/>
        <w:jc w:val="left"/>
        <w:rPr>
          <w:sz w:val="18"/>
          <w:szCs w:val="18"/>
        </w:rPr>
      </w:pPr>
      <w:r>
        <w:rPr>
          <w:sz w:val="18"/>
          <w:szCs w:val="18"/>
        </w:rPr>
        <w:br w:type="page"/>
      </w:r>
    </w:p>
    <w:p w14:paraId="13EA4593" w14:textId="06E2B23F" w:rsidR="00BB00A5" w:rsidRPr="00850FCB" w:rsidRDefault="00013C07" w:rsidP="002D153C">
      <w:pPr>
        <w:pStyle w:val="Heading1"/>
        <w:numPr>
          <w:ilvl w:val="0"/>
          <w:numId w:val="9"/>
        </w:numPr>
        <w:rPr>
          <w:color w:val="FF0000"/>
          <w:lang w:eastAsia="et-EE"/>
        </w:rPr>
      </w:pPr>
      <w:bookmarkStart w:id="252" w:name="_Toc147412638"/>
      <w:r>
        <w:rPr>
          <w:lang w:eastAsia="et-EE"/>
        </w:rPr>
        <w:lastRenderedPageBreak/>
        <w:t>LISAD</w:t>
      </w:r>
      <w:bookmarkEnd w:id="252"/>
    </w:p>
    <w:p w14:paraId="52F76132" w14:textId="5FC87DE0" w:rsidR="00731D21" w:rsidRDefault="00731D21" w:rsidP="00203913">
      <w:pPr>
        <w:pStyle w:val="Heading2"/>
      </w:pPr>
      <w:bookmarkStart w:id="253" w:name="_Toc147412639"/>
      <w:r>
        <w:t>Lisa 1</w:t>
      </w:r>
      <w:r w:rsidR="00D04A05">
        <w:t>.</w:t>
      </w:r>
      <w:r w:rsidR="00684DA4" w:rsidRPr="00684DA4">
        <w:t xml:space="preserve"> </w:t>
      </w:r>
      <w:r w:rsidR="00684DA4" w:rsidRPr="00684DA4">
        <w:t xml:space="preserve">EESTI ELEKTRISÜSTEEMIS OLEVAD ÜLE 0,5 MW INSTALLEERITUD </w:t>
      </w:r>
      <w:r w:rsidR="00D04A05">
        <w:t xml:space="preserve">    </w:t>
      </w:r>
      <w:r w:rsidR="00684DA4" w:rsidRPr="00684DA4">
        <w:t>TOOTMISVÕIMSUSED</w:t>
      </w:r>
      <w:bookmarkEnd w:id="253"/>
    </w:p>
    <w:p w14:paraId="1A463ACC" w14:textId="151A74D5" w:rsidR="00684DA4" w:rsidRDefault="00AA1DDA" w:rsidP="00AA1DDA">
      <w:pPr>
        <w:rPr>
          <w:lang w:eastAsia="et-EE"/>
        </w:rPr>
      </w:pPr>
      <w:r>
        <w:rPr>
          <w:lang w:eastAsia="et-EE"/>
        </w:rPr>
        <w:t>Allolevas tabelis on loetletud tootjate poolt esitatud installeeritud tootmisvõimsused Eestis asuvatele suurematele tootmisüksustele</w:t>
      </w:r>
      <w:r w:rsidR="00D21F50">
        <w:rPr>
          <w:lang w:eastAsia="et-EE"/>
        </w:rPr>
        <w:t xml:space="preserve"> </w:t>
      </w:r>
      <w:r>
        <w:rPr>
          <w:lang w:eastAsia="et-EE"/>
        </w:rPr>
        <w:t>aastal 202</w:t>
      </w:r>
      <w:r w:rsidR="00D21F50">
        <w:rPr>
          <w:lang w:eastAsia="et-EE"/>
        </w:rPr>
        <w:t>3</w:t>
      </w:r>
      <w:r>
        <w:rPr>
          <w:lang w:eastAsia="et-EE"/>
        </w:rPr>
        <w:t>. Paljudel nendel seadmetel on erinevad märkimisväärsed piirangud, mistõttu kasutab Elering varustuskindluse</w:t>
      </w:r>
      <w:r w:rsidR="00E83FBD">
        <w:rPr>
          <w:lang w:eastAsia="et-EE"/>
        </w:rPr>
        <w:t xml:space="preserve"> </w:t>
      </w:r>
      <w:r>
        <w:rPr>
          <w:lang w:eastAsia="et-EE"/>
        </w:rPr>
        <w:t xml:space="preserve">hindamisel konservatiivsemaid ehk „kindlaid“ võimsusi, mis põhineb eelnevate aastate kogemustel. </w:t>
      </w:r>
    </w:p>
    <w:tbl>
      <w:tblPr>
        <w:tblW w:w="9255" w:type="dxa"/>
        <w:tblCellMar>
          <w:left w:w="70" w:type="dxa"/>
          <w:right w:w="70" w:type="dxa"/>
        </w:tblCellMar>
        <w:tblLook w:val="04A0" w:firstRow="1" w:lastRow="0" w:firstColumn="1" w:lastColumn="0" w:noHBand="0" w:noVBand="1"/>
      </w:tblPr>
      <w:tblGrid>
        <w:gridCol w:w="3392"/>
        <w:gridCol w:w="2551"/>
        <w:gridCol w:w="1849"/>
        <w:gridCol w:w="1463"/>
      </w:tblGrid>
      <w:tr w:rsidR="009A277F" w:rsidRPr="009A277F" w14:paraId="5EC6FE3D" w14:textId="77777777" w:rsidTr="00FC51D1">
        <w:trPr>
          <w:trHeight w:val="1290"/>
        </w:trPr>
        <w:tc>
          <w:tcPr>
            <w:tcW w:w="33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26883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Elektrijaama (EJ) nimi</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60441C9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Tootmisseadme tüüp</w:t>
            </w:r>
          </w:p>
        </w:tc>
        <w:tc>
          <w:tcPr>
            <w:tcW w:w="1845" w:type="dxa"/>
            <w:tcBorders>
              <w:top w:val="single" w:sz="8" w:space="0" w:color="auto"/>
              <w:left w:val="nil"/>
              <w:bottom w:val="single" w:sz="8" w:space="0" w:color="auto"/>
              <w:right w:val="single" w:sz="8" w:space="0" w:color="auto"/>
            </w:tcBorders>
            <w:shd w:val="clear" w:color="auto" w:fill="auto"/>
            <w:noWrap/>
            <w:vAlign w:val="center"/>
            <w:hideMark/>
          </w:tcPr>
          <w:p w14:paraId="300A983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Kütus</w:t>
            </w:r>
          </w:p>
        </w:tc>
        <w:tc>
          <w:tcPr>
            <w:tcW w:w="1463" w:type="dxa"/>
            <w:tcBorders>
              <w:top w:val="single" w:sz="8" w:space="0" w:color="auto"/>
              <w:left w:val="nil"/>
              <w:bottom w:val="single" w:sz="8" w:space="0" w:color="auto"/>
              <w:right w:val="single" w:sz="8" w:space="0" w:color="auto"/>
            </w:tcBorders>
            <w:shd w:val="clear" w:color="auto" w:fill="auto"/>
            <w:noWrap/>
            <w:vAlign w:val="center"/>
            <w:hideMark/>
          </w:tcPr>
          <w:p w14:paraId="217D4B8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Tootmisvõimsus (MW) 2023 seisuga</w:t>
            </w:r>
          </w:p>
        </w:tc>
      </w:tr>
      <w:tr w:rsidR="009A277F" w:rsidRPr="009A277F" w14:paraId="6B265740" w14:textId="77777777" w:rsidTr="00FC51D1">
        <w:trPr>
          <w:trHeight w:val="315"/>
        </w:trPr>
        <w:tc>
          <w:tcPr>
            <w:tcW w:w="7792" w:type="dxa"/>
            <w:gridSpan w:val="3"/>
            <w:tcBorders>
              <w:top w:val="single" w:sz="8" w:space="0" w:color="auto"/>
              <w:left w:val="single" w:sz="8" w:space="0" w:color="auto"/>
              <w:bottom w:val="single" w:sz="8" w:space="0" w:color="auto"/>
              <w:right w:val="single" w:sz="8" w:space="0" w:color="000000"/>
            </w:tcBorders>
            <w:shd w:val="clear" w:color="000000" w:fill="2F75B5"/>
            <w:noWrap/>
            <w:vAlign w:val="center"/>
            <w:hideMark/>
          </w:tcPr>
          <w:p w14:paraId="13144A99"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ELEKTRIJAAMAD</w:t>
            </w:r>
          </w:p>
        </w:tc>
        <w:tc>
          <w:tcPr>
            <w:tcW w:w="1463" w:type="dxa"/>
            <w:tcBorders>
              <w:top w:val="nil"/>
              <w:left w:val="nil"/>
              <w:bottom w:val="single" w:sz="8" w:space="0" w:color="auto"/>
              <w:right w:val="single" w:sz="8" w:space="0" w:color="auto"/>
            </w:tcBorders>
            <w:shd w:val="clear" w:color="000000" w:fill="0070C0"/>
            <w:vAlign w:val="center"/>
            <w:hideMark/>
          </w:tcPr>
          <w:p w14:paraId="0C7E7A4B"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1340 MW</w:t>
            </w:r>
          </w:p>
        </w:tc>
      </w:tr>
      <w:tr w:rsidR="009A277F" w:rsidRPr="009A277F" w14:paraId="78F932A3"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8EE217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Eesti elektrijaam</w:t>
            </w:r>
          </w:p>
        </w:tc>
        <w:tc>
          <w:tcPr>
            <w:tcW w:w="2551" w:type="dxa"/>
            <w:tcBorders>
              <w:top w:val="nil"/>
              <w:left w:val="nil"/>
              <w:bottom w:val="single" w:sz="8" w:space="0" w:color="auto"/>
              <w:right w:val="single" w:sz="8" w:space="0" w:color="auto"/>
            </w:tcBorders>
            <w:shd w:val="clear" w:color="000000" w:fill="D9E1F2"/>
            <w:vAlign w:val="center"/>
            <w:hideMark/>
          </w:tcPr>
          <w:p w14:paraId="2285DB2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kondensatsiooniplokk</w:t>
            </w:r>
          </w:p>
        </w:tc>
        <w:tc>
          <w:tcPr>
            <w:tcW w:w="1845" w:type="dxa"/>
            <w:tcBorders>
              <w:top w:val="nil"/>
              <w:left w:val="nil"/>
              <w:bottom w:val="single" w:sz="8" w:space="0" w:color="auto"/>
              <w:right w:val="single" w:sz="8" w:space="0" w:color="auto"/>
            </w:tcBorders>
            <w:shd w:val="clear" w:color="000000" w:fill="D9E1F2"/>
            <w:noWrap/>
            <w:vAlign w:val="center"/>
            <w:hideMark/>
          </w:tcPr>
          <w:p w14:paraId="0435E8C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põlevkivi</w:t>
            </w:r>
          </w:p>
        </w:tc>
        <w:tc>
          <w:tcPr>
            <w:tcW w:w="1463" w:type="dxa"/>
            <w:tcBorders>
              <w:top w:val="nil"/>
              <w:left w:val="nil"/>
              <w:bottom w:val="single" w:sz="8" w:space="0" w:color="auto"/>
              <w:right w:val="single" w:sz="8" w:space="0" w:color="auto"/>
            </w:tcBorders>
            <w:shd w:val="clear" w:color="000000" w:fill="D9E1F2"/>
            <w:noWrap/>
            <w:vAlign w:val="center"/>
            <w:hideMark/>
          </w:tcPr>
          <w:p w14:paraId="232FB9D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866</w:t>
            </w:r>
          </w:p>
        </w:tc>
      </w:tr>
      <w:tr w:rsidR="009A277F" w:rsidRPr="009A277F" w14:paraId="75C3D799"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B1886A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Auvere</w:t>
            </w:r>
            <w:proofErr w:type="spellEnd"/>
            <w:r w:rsidRPr="009A277F">
              <w:rPr>
                <w:rFonts w:ascii="Calibri" w:hAnsi="Calibri" w:cs="Calibri"/>
                <w:color w:val="000000"/>
                <w:szCs w:val="20"/>
                <w:lang w:eastAsia="et-EE"/>
              </w:rPr>
              <w:t xml:space="preserve"> elektrijaam</w:t>
            </w:r>
          </w:p>
        </w:tc>
        <w:tc>
          <w:tcPr>
            <w:tcW w:w="2551" w:type="dxa"/>
            <w:tcBorders>
              <w:top w:val="nil"/>
              <w:left w:val="nil"/>
              <w:bottom w:val="single" w:sz="8" w:space="0" w:color="auto"/>
              <w:right w:val="single" w:sz="8" w:space="0" w:color="auto"/>
            </w:tcBorders>
            <w:shd w:val="clear" w:color="auto" w:fill="auto"/>
            <w:vAlign w:val="center"/>
            <w:hideMark/>
          </w:tcPr>
          <w:p w14:paraId="46F1D29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kondensatsiooniplokk</w:t>
            </w:r>
          </w:p>
        </w:tc>
        <w:tc>
          <w:tcPr>
            <w:tcW w:w="1845" w:type="dxa"/>
            <w:tcBorders>
              <w:top w:val="nil"/>
              <w:left w:val="nil"/>
              <w:bottom w:val="single" w:sz="8" w:space="0" w:color="auto"/>
              <w:right w:val="single" w:sz="8" w:space="0" w:color="auto"/>
            </w:tcBorders>
            <w:shd w:val="clear" w:color="auto" w:fill="auto"/>
            <w:noWrap/>
            <w:vAlign w:val="center"/>
            <w:hideMark/>
          </w:tcPr>
          <w:p w14:paraId="4628A73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põlevkivi</w:t>
            </w:r>
          </w:p>
        </w:tc>
        <w:tc>
          <w:tcPr>
            <w:tcW w:w="1463" w:type="dxa"/>
            <w:tcBorders>
              <w:top w:val="nil"/>
              <w:left w:val="nil"/>
              <w:bottom w:val="single" w:sz="8" w:space="0" w:color="auto"/>
              <w:right w:val="single" w:sz="8" w:space="0" w:color="auto"/>
            </w:tcBorders>
            <w:shd w:val="clear" w:color="auto" w:fill="auto"/>
            <w:noWrap/>
            <w:vAlign w:val="center"/>
            <w:hideMark/>
          </w:tcPr>
          <w:p w14:paraId="20A5052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272</w:t>
            </w:r>
          </w:p>
        </w:tc>
      </w:tr>
      <w:tr w:rsidR="009A277F" w:rsidRPr="009A277F" w14:paraId="417D8179"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533036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Balti elektrijaam</w:t>
            </w:r>
          </w:p>
        </w:tc>
        <w:tc>
          <w:tcPr>
            <w:tcW w:w="2551" w:type="dxa"/>
            <w:tcBorders>
              <w:top w:val="nil"/>
              <w:left w:val="nil"/>
              <w:bottom w:val="single" w:sz="8" w:space="0" w:color="auto"/>
              <w:right w:val="single" w:sz="8" w:space="0" w:color="auto"/>
            </w:tcBorders>
            <w:shd w:val="clear" w:color="000000" w:fill="D9E1F2"/>
            <w:vAlign w:val="center"/>
            <w:hideMark/>
          </w:tcPr>
          <w:p w14:paraId="4115E21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kondensatsiooniplokk</w:t>
            </w:r>
          </w:p>
        </w:tc>
        <w:tc>
          <w:tcPr>
            <w:tcW w:w="1845" w:type="dxa"/>
            <w:tcBorders>
              <w:top w:val="nil"/>
              <w:left w:val="nil"/>
              <w:bottom w:val="single" w:sz="8" w:space="0" w:color="auto"/>
              <w:right w:val="single" w:sz="8" w:space="0" w:color="auto"/>
            </w:tcBorders>
            <w:shd w:val="clear" w:color="000000" w:fill="D9E1F2"/>
            <w:noWrap/>
            <w:vAlign w:val="center"/>
            <w:hideMark/>
          </w:tcPr>
          <w:p w14:paraId="7F8EEF8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põlevkivi</w:t>
            </w:r>
          </w:p>
        </w:tc>
        <w:tc>
          <w:tcPr>
            <w:tcW w:w="1463" w:type="dxa"/>
            <w:tcBorders>
              <w:top w:val="nil"/>
              <w:left w:val="nil"/>
              <w:bottom w:val="single" w:sz="8" w:space="0" w:color="auto"/>
              <w:right w:val="single" w:sz="8" w:space="0" w:color="auto"/>
            </w:tcBorders>
            <w:shd w:val="clear" w:color="000000" w:fill="D9E1F2"/>
            <w:noWrap/>
            <w:vAlign w:val="center"/>
            <w:hideMark/>
          </w:tcPr>
          <w:p w14:paraId="29872AB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192</w:t>
            </w:r>
          </w:p>
        </w:tc>
      </w:tr>
      <w:tr w:rsidR="009A277F" w:rsidRPr="009A277F" w14:paraId="4C0B8D33"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6DCC92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Enefit elektrijaam</w:t>
            </w:r>
          </w:p>
        </w:tc>
        <w:tc>
          <w:tcPr>
            <w:tcW w:w="2551" w:type="dxa"/>
            <w:tcBorders>
              <w:top w:val="nil"/>
              <w:left w:val="nil"/>
              <w:bottom w:val="single" w:sz="8" w:space="0" w:color="auto"/>
              <w:right w:val="single" w:sz="8" w:space="0" w:color="auto"/>
            </w:tcBorders>
            <w:shd w:val="clear" w:color="auto" w:fill="auto"/>
            <w:vAlign w:val="center"/>
            <w:hideMark/>
          </w:tcPr>
          <w:p w14:paraId="5F1D16C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jääksoojust kasutav auruturbiin-generaator</w:t>
            </w:r>
          </w:p>
        </w:tc>
        <w:tc>
          <w:tcPr>
            <w:tcW w:w="1845" w:type="dxa"/>
            <w:tcBorders>
              <w:top w:val="nil"/>
              <w:left w:val="nil"/>
              <w:bottom w:val="single" w:sz="8" w:space="0" w:color="auto"/>
              <w:right w:val="single" w:sz="8" w:space="0" w:color="auto"/>
            </w:tcBorders>
            <w:shd w:val="clear" w:color="auto" w:fill="auto"/>
            <w:noWrap/>
            <w:vAlign w:val="center"/>
            <w:hideMark/>
          </w:tcPr>
          <w:p w14:paraId="7A00EDE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põlevkivi</w:t>
            </w:r>
          </w:p>
        </w:tc>
        <w:tc>
          <w:tcPr>
            <w:tcW w:w="1463" w:type="dxa"/>
            <w:tcBorders>
              <w:top w:val="nil"/>
              <w:left w:val="nil"/>
              <w:bottom w:val="single" w:sz="8" w:space="0" w:color="auto"/>
              <w:right w:val="single" w:sz="8" w:space="0" w:color="auto"/>
            </w:tcBorders>
            <w:shd w:val="clear" w:color="auto" w:fill="auto"/>
            <w:noWrap/>
            <w:vAlign w:val="center"/>
            <w:hideMark/>
          </w:tcPr>
          <w:p w14:paraId="10B35D3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10</w:t>
            </w:r>
          </w:p>
        </w:tc>
      </w:tr>
      <w:tr w:rsidR="009A277F" w:rsidRPr="009A277F" w14:paraId="5E750D7D" w14:textId="77777777" w:rsidTr="00FC51D1">
        <w:trPr>
          <w:trHeight w:val="315"/>
        </w:trPr>
        <w:tc>
          <w:tcPr>
            <w:tcW w:w="7792" w:type="dxa"/>
            <w:gridSpan w:val="3"/>
            <w:tcBorders>
              <w:top w:val="single" w:sz="8" w:space="0" w:color="auto"/>
              <w:left w:val="single" w:sz="8" w:space="0" w:color="auto"/>
              <w:bottom w:val="single" w:sz="8" w:space="0" w:color="auto"/>
              <w:right w:val="single" w:sz="8" w:space="0" w:color="000000"/>
            </w:tcBorders>
            <w:shd w:val="clear" w:color="000000" w:fill="2F75B5"/>
            <w:noWrap/>
            <w:vAlign w:val="center"/>
            <w:hideMark/>
          </w:tcPr>
          <w:p w14:paraId="7234BA49"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KOOSTOOTMISJAAMAD</w:t>
            </w:r>
          </w:p>
        </w:tc>
        <w:tc>
          <w:tcPr>
            <w:tcW w:w="1463" w:type="dxa"/>
            <w:tcBorders>
              <w:top w:val="nil"/>
              <w:left w:val="nil"/>
              <w:bottom w:val="single" w:sz="8" w:space="0" w:color="auto"/>
              <w:right w:val="single" w:sz="8" w:space="0" w:color="auto"/>
            </w:tcBorders>
            <w:shd w:val="clear" w:color="000000" w:fill="2F75B5"/>
            <w:vAlign w:val="center"/>
            <w:hideMark/>
          </w:tcPr>
          <w:p w14:paraId="6BDB7DC6"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365,6 MW</w:t>
            </w:r>
          </w:p>
        </w:tc>
      </w:tr>
      <w:tr w:rsidR="009A277F" w:rsidRPr="009A277F" w14:paraId="78468C43"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4B93584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Iru elektrijaam</w:t>
            </w:r>
          </w:p>
        </w:tc>
        <w:tc>
          <w:tcPr>
            <w:tcW w:w="2551" w:type="dxa"/>
            <w:tcBorders>
              <w:top w:val="nil"/>
              <w:left w:val="nil"/>
              <w:bottom w:val="single" w:sz="8" w:space="0" w:color="auto"/>
              <w:right w:val="single" w:sz="8" w:space="0" w:color="auto"/>
            </w:tcBorders>
            <w:shd w:val="clear" w:color="000000" w:fill="D9E1F2"/>
            <w:vAlign w:val="center"/>
            <w:hideMark/>
          </w:tcPr>
          <w:p w14:paraId="6EAEED9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000000" w:fill="D9E1F2"/>
            <w:noWrap/>
            <w:vAlign w:val="center"/>
            <w:hideMark/>
          </w:tcPr>
          <w:p w14:paraId="47DDAA7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D9E1F2"/>
            <w:noWrap/>
            <w:vAlign w:val="center"/>
            <w:hideMark/>
          </w:tcPr>
          <w:p w14:paraId="1DE1BE1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94</w:t>
            </w:r>
          </w:p>
        </w:tc>
      </w:tr>
      <w:tr w:rsidR="009A277F" w:rsidRPr="009A277F" w14:paraId="1BAFA1FE"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57FD59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Iru elektrijaam</w:t>
            </w:r>
          </w:p>
        </w:tc>
        <w:tc>
          <w:tcPr>
            <w:tcW w:w="2551" w:type="dxa"/>
            <w:tcBorders>
              <w:top w:val="nil"/>
              <w:left w:val="nil"/>
              <w:bottom w:val="single" w:sz="8" w:space="0" w:color="auto"/>
              <w:right w:val="single" w:sz="8" w:space="0" w:color="auto"/>
            </w:tcBorders>
            <w:shd w:val="clear" w:color="auto" w:fill="auto"/>
            <w:vAlign w:val="center"/>
            <w:hideMark/>
          </w:tcPr>
          <w:p w14:paraId="5432917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auto" w:fill="auto"/>
            <w:noWrap/>
            <w:vAlign w:val="center"/>
            <w:hideMark/>
          </w:tcPr>
          <w:p w14:paraId="3303939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segaolmejäätmed</w:t>
            </w:r>
          </w:p>
        </w:tc>
        <w:tc>
          <w:tcPr>
            <w:tcW w:w="1463" w:type="dxa"/>
            <w:tcBorders>
              <w:top w:val="nil"/>
              <w:left w:val="nil"/>
              <w:bottom w:val="single" w:sz="8" w:space="0" w:color="auto"/>
              <w:right w:val="single" w:sz="8" w:space="0" w:color="auto"/>
            </w:tcBorders>
            <w:shd w:val="clear" w:color="auto" w:fill="auto"/>
            <w:noWrap/>
            <w:vAlign w:val="center"/>
            <w:hideMark/>
          </w:tcPr>
          <w:p w14:paraId="2B41F06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17</w:t>
            </w:r>
          </w:p>
        </w:tc>
      </w:tr>
      <w:tr w:rsidR="009A277F" w:rsidRPr="009A277F" w14:paraId="41FFD0E7"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BE63E3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Põhja soojuselektrijaam</w:t>
            </w:r>
          </w:p>
        </w:tc>
        <w:tc>
          <w:tcPr>
            <w:tcW w:w="2551" w:type="dxa"/>
            <w:tcBorders>
              <w:top w:val="nil"/>
              <w:left w:val="nil"/>
              <w:bottom w:val="single" w:sz="8" w:space="0" w:color="auto"/>
              <w:right w:val="single" w:sz="8" w:space="0" w:color="auto"/>
            </w:tcBorders>
            <w:shd w:val="clear" w:color="000000" w:fill="D9E1F2"/>
            <w:vAlign w:val="center"/>
            <w:hideMark/>
          </w:tcPr>
          <w:p w14:paraId="0AED1BD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koostoomis- ja kondensatsioonturbiinid</w:t>
            </w:r>
          </w:p>
        </w:tc>
        <w:tc>
          <w:tcPr>
            <w:tcW w:w="1845" w:type="dxa"/>
            <w:tcBorders>
              <w:top w:val="nil"/>
              <w:left w:val="nil"/>
              <w:bottom w:val="single" w:sz="8" w:space="0" w:color="auto"/>
              <w:right w:val="single" w:sz="8" w:space="0" w:color="auto"/>
            </w:tcBorders>
            <w:shd w:val="clear" w:color="000000" w:fill="D9E1F2"/>
            <w:noWrap/>
            <w:vAlign w:val="center"/>
            <w:hideMark/>
          </w:tcPr>
          <w:p w14:paraId="4551135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generaatorgaas</w:t>
            </w:r>
          </w:p>
        </w:tc>
        <w:tc>
          <w:tcPr>
            <w:tcW w:w="1463" w:type="dxa"/>
            <w:tcBorders>
              <w:top w:val="nil"/>
              <w:left w:val="nil"/>
              <w:bottom w:val="single" w:sz="8" w:space="0" w:color="auto"/>
              <w:right w:val="single" w:sz="8" w:space="0" w:color="auto"/>
            </w:tcBorders>
            <w:shd w:val="clear" w:color="000000" w:fill="D9E1F2"/>
            <w:noWrap/>
            <w:vAlign w:val="center"/>
            <w:hideMark/>
          </w:tcPr>
          <w:p w14:paraId="525FD87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77</w:t>
            </w:r>
          </w:p>
        </w:tc>
      </w:tr>
      <w:tr w:rsidR="009A277F" w:rsidRPr="009A277F" w14:paraId="790CCA55"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DFE03F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Utilitas</w:t>
            </w:r>
            <w:proofErr w:type="spellEnd"/>
            <w:r w:rsidRPr="009A277F">
              <w:rPr>
                <w:rFonts w:ascii="Calibri" w:hAnsi="Calibri" w:cs="Calibri"/>
                <w:color w:val="000000"/>
                <w:szCs w:val="20"/>
                <w:lang w:eastAsia="et-EE"/>
              </w:rPr>
              <w:t xml:space="preserve"> Tallinna elektrijaam</w:t>
            </w:r>
          </w:p>
        </w:tc>
        <w:tc>
          <w:tcPr>
            <w:tcW w:w="2551" w:type="dxa"/>
            <w:tcBorders>
              <w:top w:val="nil"/>
              <w:left w:val="nil"/>
              <w:bottom w:val="single" w:sz="8" w:space="0" w:color="auto"/>
              <w:right w:val="single" w:sz="8" w:space="0" w:color="auto"/>
            </w:tcBorders>
            <w:shd w:val="clear" w:color="auto" w:fill="auto"/>
            <w:vAlign w:val="center"/>
            <w:hideMark/>
          </w:tcPr>
          <w:p w14:paraId="64E9D5B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auto" w:fill="auto"/>
            <w:noWrap/>
            <w:vAlign w:val="center"/>
            <w:hideMark/>
          </w:tcPr>
          <w:p w14:paraId="79B9C5C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auto" w:fill="auto"/>
            <w:noWrap/>
            <w:vAlign w:val="center"/>
            <w:hideMark/>
          </w:tcPr>
          <w:p w14:paraId="66E4F80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39</w:t>
            </w:r>
          </w:p>
        </w:tc>
      </w:tr>
      <w:tr w:rsidR="009A277F" w:rsidRPr="009A277F" w14:paraId="427F1ED3"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ABB273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Tartu elektrijaam</w:t>
            </w:r>
          </w:p>
        </w:tc>
        <w:tc>
          <w:tcPr>
            <w:tcW w:w="2551" w:type="dxa"/>
            <w:tcBorders>
              <w:top w:val="nil"/>
              <w:left w:val="nil"/>
              <w:bottom w:val="single" w:sz="8" w:space="0" w:color="auto"/>
              <w:right w:val="single" w:sz="8" w:space="0" w:color="auto"/>
            </w:tcBorders>
            <w:shd w:val="clear" w:color="000000" w:fill="D9E1F2"/>
            <w:vAlign w:val="center"/>
            <w:hideMark/>
          </w:tcPr>
          <w:p w14:paraId="78DD8C3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000000" w:fill="D9E1F2"/>
            <w:noWrap/>
            <w:vAlign w:val="center"/>
            <w:hideMark/>
          </w:tcPr>
          <w:p w14:paraId="66588B8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000000" w:fill="D9E1F2"/>
            <w:noWrap/>
            <w:vAlign w:val="center"/>
            <w:hideMark/>
          </w:tcPr>
          <w:p w14:paraId="6DED450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22,1</w:t>
            </w:r>
          </w:p>
        </w:tc>
      </w:tr>
      <w:tr w:rsidR="009A277F" w:rsidRPr="009A277F" w14:paraId="20942591"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1CE5E7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Pärnu elektrijaam</w:t>
            </w:r>
          </w:p>
        </w:tc>
        <w:tc>
          <w:tcPr>
            <w:tcW w:w="2551" w:type="dxa"/>
            <w:tcBorders>
              <w:top w:val="nil"/>
              <w:left w:val="nil"/>
              <w:bottom w:val="single" w:sz="8" w:space="0" w:color="auto"/>
              <w:right w:val="single" w:sz="8" w:space="0" w:color="auto"/>
            </w:tcBorders>
            <w:shd w:val="clear" w:color="auto" w:fill="auto"/>
            <w:vAlign w:val="center"/>
            <w:hideMark/>
          </w:tcPr>
          <w:p w14:paraId="050BD97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auto" w:fill="auto"/>
            <w:noWrap/>
            <w:vAlign w:val="center"/>
            <w:hideMark/>
          </w:tcPr>
          <w:p w14:paraId="32A1C3C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auto" w:fill="auto"/>
            <w:noWrap/>
            <w:vAlign w:val="center"/>
            <w:hideMark/>
          </w:tcPr>
          <w:p w14:paraId="02E1841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20,5</w:t>
            </w:r>
          </w:p>
        </w:tc>
      </w:tr>
      <w:tr w:rsidR="009A277F" w:rsidRPr="009A277F" w14:paraId="286B7673"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6E71F7A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Horizon tselluloosi ja paberi AS</w:t>
            </w:r>
          </w:p>
        </w:tc>
        <w:tc>
          <w:tcPr>
            <w:tcW w:w="2551" w:type="dxa"/>
            <w:tcBorders>
              <w:top w:val="nil"/>
              <w:left w:val="nil"/>
              <w:bottom w:val="single" w:sz="8" w:space="0" w:color="auto"/>
              <w:right w:val="single" w:sz="8" w:space="0" w:color="auto"/>
            </w:tcBorders>
            <w:shd w:val="clear" w:color="000000" w:fill="D9E1F2"/>
            <w:vAlign w:val="center"/>
            <w:hideMark/>
          </w:tcPr>
          <w:p w14:paraId="2536B98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vasturõhuturbiin</w:t>
            </w:r>
            <w:proofErr w:type="spellEnd"/>
            <w:r w:rsidRPr="009A277F">
              <w:rPr>
                <w:rFonts w:ascii="Calibri" w:hAnsi="Calibri" w:cs="Calibri"/>
                <w:color w:val="000000"/>
                <w:szCs w:val="20"/>
                <w:lang w:eastAsia="et-EE"/>
              </w:rPr>
              <w:t xml:space="preserve"> </w:t>
            </w:r>
            <w:proofErr w:type="spellStart"/>
            <w:r w:rsidRPr="009A277F">
              <w:rPr>
                <w:rFonts w:ascii="Calibri" w:hAnsi="Calibri" w:cs="Calibri"/>
                <w:color w:val="000000"/>
                <w:szCs w:val="20"/>
                <w:lang w:eastAsia="et-EE"/>
              </w:rPr>
              <w:t>vaheltvõttudega</w:t>
            </w:r>
            <w:proofErr w:type="spellEnd"/>
          </w:p>
        </w:tc>
        <w:tc>
          <w:tcPr>
            <w:tcW w:w="1845" w:type="dxa"/>
            <w:tcBorders>
              <w:top w:val="nil"/>
              <w:left w:val="nil"/>
              <w:bottom w:val="single" w:sz="8" w:space="0" w:color="auto"/>
              <w:right w:val="single" w:sz="8" w:space="0" w:color="auto"/>
            </w:tcBorders>
            <w:shd w:val="clear" w:color="000000" w:fill="D9E1F2"/>
            <w:noWrap/>
            <w:vAlign w:val="center"/>
            <w:hideMark/>
          </w:tcPr>
          <w:p w14:paraId="3F79480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must leelis/biomass</w:t>
            </w:r>
          </w:p>
        </w:tc>
        <w:tc>
          <w:tcPr>
            <w:tcW w:w="1463" w:type="dxa"/>
            <w:tcBorders>
              <w:top w:val="nil"/>
              <w:left w:val="nil"/>
              <w:bottom w:val="single" w:sz="8" w:space="0" w:color="auto"/>
              <w:right w:val="single" w:sz="8" w:space="0" w:color="auto"/>
            </w:tcBorders>
            <w:shd w:val="clear" w:color="000000" w:fill="D9E1F2"/>
            <w:noWrap/>
            <w:vAlign w:val="center"/>
            <w:hideMark/>
          </w:tcPr>
          <w:p w14:paraId="2ACD7E1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13,9</w:t>
            </w:r>
          </w:p>
        </w:tc>
      </w:tr>
      <w:tr w:rsidR="009A277F" w:rsidRPr="009A277F" w14:paraId="604E361C"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DABECC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Sillamäe soojuselektrijaam</w:t>
            </w:r>
          </w:p>
        </w:tc>
        <w:tc>
          <w:tcPr>
            <w:tcW w:w="2551" w:type="dxa"/>
            <w:tcBorders>
              <w:top w:val="nil"/>
              <w:left w:val="nil"/>
              <w:bottom w:val="single" w:sz="8" w:space="0" w:color="auto"/>
              <w:right w:val="single" w:sz="8" w:space="0" w:color="auto"/>
            </w:tcBorders>
            <w:shd w:val="clear" w:color="auto" w:fill="auto"/>
            <w:vAlign w:val="center"/>
            <w:hideMark/>
          </w:tcPr>
          <w:p w14:paraId="07A831D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auto" w:fill="auto"/>
            <w:noWrap/>
            <w:vAlign w:val="center"/>
            <w:hideMark/>
          </w:tcPr>
          <w:p w14:paraId="5A8CD5E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põlevkivi</w:t>
            </w:r>
          </w:p>
        </w:tc>
        <w:tc>
          <w:tcPr>
            <w:tcW w:w="1463" w:type="dxa"/>
            <w:tcBorders>
              <w:top w:val="nil"/>
              <w:left w:val="nil"/>
              <w:bottom w:val="single" w:sz="8" w:space="0" w:color="auto"/>
              <w:right w:val="single" w:sz="8" w:space="0" w:color="auto"/>
            </w:tcBorders>
            <w:shd w:val="clear" w:color="auto" w:fill="auto"/>
            <w:noWrap/>
            <w:vAlign w:val="center"/>
            <w:hideMark/>
          </w:tcPr>
          <w:p w14:paraId="67F5EB3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10</w:t>
            </w:r>
          </w:p>
        </w:tc>
      </w:tr>
      <w:tr w:rsidR="009A277F" w:rsidRPr="009A277F" w14:paraId="00E26991"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37EBDC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Imavere koostootmisjaam</w:t>
            </w:r>
          </w:p>
        </w:tc>
        <w:tc>
          <w:tcPr>
            <w:tcW w:w="2551" w:type="dxa"/>
            <w:tcBorders>
              <w:top w:val="nil"/>
              <w:left w:val="nil"/>
              <w:bottom w:val="single" w:sz="8" w:space="0" w:color="auto"/>
              <w:right w:val="single" w:sz="8" w:space="0" w:color="auto"/>
            </w:tcBorders>
            <w:shd w:val="clear" w:color="000000" w:fill="D9E1F2"/>
            <w:vAlign w:val="center"/>
            <w:hideMark/>
          </w:tcPr>
          <w:p w14:paraId="2043E49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 xml:space="preserve">koostootmisplokk </w:t>
            </w:r>
          </w:p>
        </w:tc>
        <w:tc>
          <w:tcPr>
            <w:tcW w:w="1845" w:type="dxa"/>
            <w:tcBorders>
              <w:top w:val="nil"/>
              <w:left w:val="nil"/>
              <w:bottom w:val="single" w:sz="8" w:space="0" w:color="auto"/>
              <w:right w:val="single" w:sz="8" w:space="0" w:color="auto"/>
            </w:tcBorders>
            <w:shd w:val="clear" w:color="000000" w:fill="D9E1F2"/>
            <w:noWrap/>
            <w:vAlign w:val="center"/>
            <w:hideMark/>
          </w:tcPr>
          <w:p w14:paraId="67A6735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000000" w:fill="D9E1F2"/>
            <w:noWrap/>
            <w:vAlign w:val="center"/>
            <w:hideMark/>
          </w:tcPr>
          <w:p w14:paraId="77A49B3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10</w:t>
            </w:r>
          </w:p>
        </w:tc>
      </w:tr>
      <w:tr w:rsidR="009A277F" w:rsidRPr="009A277F" w14:paraId="23CFC32C"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8F88D2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Osula</w:t>
            </w:r>
            <w:proofErr w:type="spellEnd"/>
            <w:r w:rsidRPr="009A277F">
              <w:rPr>
                <w:rFonts w:ascii="Calibri" w:hAnsi="Calibri" w:cs="Calibri"/>
                <w:color w:val="000000"/>
                <w:szCs w:val="20"/>
                <w:lang w:eastAsia="et-EE"/>
              </w:rPr>
              <w:t xml:space="preserve"> koostootmisjaam</w:t>
            </w:r>
          </w:p>
        </w:tc>
        <w:tc>
          <w:tcPr>
            <w:tcW w:w="2551" w:type="dxa"/>
            <w:tcBorders>
              <w:top w:val="nil"/>
              <w:left w:val="nil"/>
              <w:bottom w:val="single" w:sz="8" w:space="0" w:color="auto"/>
              <w:right w:val="single" w:sz="8" w:space="0" w:color="auto"/>
            </w:tcBorders>
            <w:shd w:val="clear" w:color="auto" w:fill="auto"/>
            <w:vAlign w:val="center"/>
            <w:hideMark/>
          </w:tcPr>
          <w:p w14:paraId="424C1B3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 xml:space="preserve">koostootmisplokk </w:t>
            </w:r>
          </w:p>
        </w:tc>
        <w:tc>
          <w:tcPr>
            <w:tcW w:w="1845" w:type="dxa"/>
            <w:tcBorders>
              <w:top w:val="nil"/>
              <w:left w:val="nil"/>
              <w:bottom w:val="single" w:sz="8" w:space="0" w:color="auto"/>
              <w:right w:val="single" w:sz="8" w:space="0" w:color="auto"/>
            </w:tcBorders>
            <w:shd w:val="clear" w:color="auto" w:fill="auto"/>
            <w:noWrap/>
            <w:vAlign w:val="center"/>
            <w:hideMark/>
          </w:tcPr>
          <w:p w14:paraId="7CBBD5B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auto" w:fill="auto"/>
            <w:noWrap/>
            <w:vAlign w:val="center"/>
            <w:hideMark/>
          </w:tcPr>
          <w:p w14:paraId="4D03BF5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10</w:t>
            </w:r>
          </w:p>
        </w:tc>
      </w:tr>
      <w:tr w:rsidR="009A277F" w:rsidRPr="009A277F" w14:paraId="3ED16A5A"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47F37A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Mustamäe koostootmisjaam</w:t>
            </w:r>
          </w:p>
        </w:tc>
        <w:tc>
          <w:tcPr>
            <w:tcW w:w="2551" w:type="dxa"/>
            <w:tcBorders>
              <w:top w:val="nil"/>
              <w:left w:val="nil"/>
              <w:bottom w:val="single" w:sz="8" w:space="0" w:color="auto"/>
              <w:right w:val="single" w:sz="8" w:space="0" w:color="auto"/>
            </w:tcBorders>
            <w:shd w:val="clear" w:color="000000" w:fill="D9E1F2"/>
            <w:vAlign w:val="center"/>
            <w:hideMark/>
          </w:tcPr>
          <w:p w14:paraId="4F8755F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000000" w:fill="D9E1F2"/>
            <w:noWrap/>
            <w:vAlign w:val="center"/>
            <w:hideMark/>
          </w:tcPr>
          <w:p w14:paraId="15F8C8A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000000" w:fill="D9E1F2"/>
            <w:noWrap/>
            <w:vAlign w:val="center"/>
            <w:hideMark/>
          </w:tcPr>
          <w:p w14:paraId="0436A12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9,3</w:t>
            </w:r>
          </w:p>
        </w:tc>
      </w:tr>
      <w:tr w:rsidR="009A277F" w:rsidRPr="009A277F" w14:paraId="18B7680F"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2E9CAF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Sillamäe I koostootmisjaam</w:t>
            </w:r>
          </w:p>
        </w:tc>
        <w:tc>
          <w:tcPr>
            <w:tcW w:w="2551" w:type="dxa"/>
            <w:tcBorders>
              <w:top w:val="nil"/>
              <w:left w:val="nil"/>
              <w:bottom w:val="single" w:sz="8" w:space="0" w:color="auto"/>
              <w:right w:val="single" w:sz="8" w:space="0" w:color="auto"/>
            </w:tcBorders>
            <w:shd w:val="clear" w:color="auto" w:fill="auto"/>
            <w:vAlign w:val="center"/>
            <w:hideMark/>
          </w:tcPr>
          <w:p w14:paraId="5E1C88D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auto" w:fill="auto"/>
            <w:noWrap/>
            <w:vAlign w:val="center"/>
            <w:hideMark/>
          </w:tcPr>
          <w:p w14:paraId="07BAD73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auto" w:fill="auto"/>
            <w:noWrap/>
            <w:vAlign w:val="center"/>
            <w:hideMark/>
          </w:tcPr>
          <w:p w14:paraId="25DFE09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7,1</w:t>
            </w:r>
          </w:p>
        </w:tc>
      </w:tr>
      <w:tr w:rsidR="009A277F" w:rsidRPr="009A277F" w14:paraId="67FC44F0"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4F1FB63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Sillamäe II koostootmisjaam</w:t>
            </w:r>
          </w:p>
        </w:tc>
        <w:tc>
          <w:tcPr>
            <w:tcW w:w="2551" w:type="dxa"/>
            <w:tcBorders>
              <w:top w:val="nil"/>
              <w:left w:val="nil"/>
              <w:bottom w:val="single" w:sz="8" w:space="0" w:color="auto"/>
              <w:right w:val="single" w:sz="8" w:space="0" w:color="auto"/>
            </w:tcBorders>
            <w:shd w:val="clear" w:color="000000" w:fill="D9E1F2"/>
            <w:vAlign w:val="center"/>
            <w:hideMark/>
          </w:tcPr>
          <w:p w14:paraId="0E9DCFE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D9E1F2"/>
            <w:noWrap/>
            <w:vAlign w:val="center"/>
            <w:hideMark/>
          </w:tcPr>
          <w:p w14:paraId="573E3AD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D9E1F2"/>
            <w:noWrap/>
            <w:vAlign w:val="center"/>
            <w:hideMark/>
          </w:tcPr>
          <w:p w14:paraId="09644D7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5,8</w:t>
            </w:r>
          </w:p>
        </w:tc>
      </w:tr>
      <w:tr w:rsidR="009A277F" w:rsidRPr="009A277F" w14:paraId="53710072"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3ED974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Helme koostootmisjaam</w:t>
            </w:r>
          </w:p>
        </w:tc>
        <w:tc>
          <w:tcPr>
            <w:tcW w:w="2551" w:type="dxa"/>
            <w:tcBorders>
              <w:top w:val="nil"/>
              <w:left w:val="nil"/>
              <w:bottom w:val="single" w:sz="8" w:space="0" w:color="auto"/>
              <w:right w:val="single" w:sz="8" w:space="0" w:color="auto"/>
            </w:tcBorders>
            <w:shd w:val="clear" w:color="auto" w:fill="auto"/>
            <w:vAlign w:val="center"/>
            <w:hideMark/>
          </w:tcPr>
          <w:p w14:paraId="5CD28FA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auto" w:fill="auto"/>
            <w:noWrap/>
            <w:vAlign w:val="center"/>
            <w:hideMark/>
          </w:tcPr>
          <w:p w14:paraId="14DE17B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auto" w:fill="auto"/>
            <w:noWrap/>
            <w:vAlign w:val="center"/>
            <w:hideMark/>
          </w:tcPr>
          <w:p w14:paraId="273FBE3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6,5</w:t>
            </w:r>
          </w:p>
        </w:tc>
      </w:tr>
      <w:tr w:rsidR="009A277F" w:rsidRPr="009A277F" w14:paraId="69205517"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12B05A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Grüne</w:t>
            </w:r>
            <w:proofErr w:type="spellEnd"/>
            <w:r w:rsidRPr="009A277F">
              <w:rPr>
                <w:rFonts w:ascii="Calibri" w:hAnsi="Calibri" w:cs="Calibri"/>
                <w:color w:val="000000"/>
                <w:szCs w:val="20"/>
                <w:lang w:eastAsia="et-EE"/>
              </w:rPr>
              <w:t xml:space="preserve"> Fee Eesti AS</w:t>
            </w:r>
          </w:p>
        </w:tc>
        <w:tc>
          <w:tcPr>
            <w:tcW w:w="2551" w:type="dxa"/>
            <w:tcBorders>
              <w:top w:val="nil"/>
              <w:left w:val="nil"/>
              <w:bottom w:val="single" w:sz="8" w:space="0" w:color="auto"/>
              <w:right w:val="single" w:sz="8" w:space="0" w:color="auto"/>
            </w:tcBorders>
            <w:shd w:val="clear" w:color="000000" w:fill="D9E1F2"/>
            <w:vAlign w:val="center"/>
            <w:hideMark/>
          </w:tcPr>
          <w:p w14:paraId="5A84DB9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D9E1F2"/>
            <w:noWrap/>
            <w:vAlign w:val="center"/>
            <w:hideMark/>
          </w:tcPr>
          <w:p w14:paraId="35EA113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D9E1F2"/>
            <w:noWrap/>
            <w:vAlign w:val="center"/>
            <w:hideMark/>
          </w:tcPr>
          <w:p w14:paraId="6FA35C7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4,1</w:t>
            </w:r>
          </w:p>
        </w:tc>
      </w:tr>
      <w:tr w:rsidR="009A277F" w:rsidRPr="009A277F" w14:paraId="4EA8404D"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86D555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Kiviõli Keemiatööstuse OÜ soojuselektrijaam</w:t>
            </w:r>
          </w:p>
        </w:tc>
        <w:tc>
          <w:tcPr>
            <w:tcW w:w="2551" w:type="dxa"/>
            <w:tcBorders>
              <w:top w:val="nil"/>
              <w:left w:val="nil"/>
              <w:bottom w:val="single" w:sz="8" w:space="0" w:color="auto"/>
              <w:right w:val="single" w:sz="8" w:space="0" w:color="auto"/>
            </w:tcBorders>
            <w:shd w:val="clear" w:color="auto" w:fill="auto"/>
            <w:vAlign w:val="center"/>
            <w:hideMark/>
          </w:tcPr>
          <w:p w14:paraId="3570638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auto" w:fill="auto"/>
            <w:noWrap/>
            <w:vAlign w:val="center"/>
            <w:hideMark/>
          </w:tcPr>
          <w:p w14:paraId="33A6A88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põlevkivi uttegaas</w:t>
            </w:r>
          </w:p>
        </w:tc>
        <w:tc>
          <w:tcPr>
            <w:tcW w:w="1463" w:type="dxa"/>
            <w:tcBorders>
              <w:top w:val="nil"/>
              <w:left w:val="nil"/>
              <w:bottom w:val="single" w:sz="8" w:space="0" w:color="auto"/>
              <w:right w:val="single" w:sz="8" w:space="0" w:color="auto"/>
            </w:tcBorders>
            <w:shd w:val="clear" w:color="auto" w:fill="auto"/>
            <w:noWrap/>
            <w:vAlign w:val="center"/>
            <w:hideMark/>
          </w:tcPr>
          <w:p w14:paraId="1B9C1A4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1,4</w:t>
            </w:r>
          </w:p>
        </w:tc>
      </w:tr>
      <w:tr w:rsidR="009A277F" w:rsidRPr="009A277F" w14:paraId="7B1D34E8"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27B79A2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Kuressaare soojuse ja elektri koostootmisjaam</w:t>
            </w:r>
          </w:p>
        </w:tc>
        <w:tc>
          <w:tcPr>
            <w:tcW w:w="2551" w:type="dxa"/>
            <w:tcBorders>
              <w:top w:val="nil"/>
              <w:left w:val="nil"/>
              <w:bottom w:val="single" w:sz="8" w:space="0" w:color="auto"/>
              <w:right w:val="single" w:sz="8" w:space="0" w:color="auto"/>
            </w:tcBorders>
            <w:shd w:val="clear" w:color="000000" w:fill="D9E1F2"/>
            <w:vAlign w:val="center"/>
            <w:hideMark/>
          </w:tcPr>
          <w:p w14:paraId="49A164E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000000" w:fill="D9E1F2"/>
            <w:noWrap/>
            <w:vAlign w:val="center"/>
            <w:hideMark/>
          </w:tcPr>
          <w:p w14:paraId="4FA95F4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000000" w:fill="D9E1F2"/>
            <w:noWrap/>
            <w:vAlign w:val="center"/>
            <w:hideMark/>
          </w:tcPr>
          <w:p w14:paraId="2FB9848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1,8</w:t>
            </w:r>
          </w:p>
        </w:tc>
      </w:tr>
      <w:tr w:rsidR="009A277F" w:rsidRPr="009A277F" w14:paraId="4387181D"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2A83A5A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Paide koostootmisjaam</w:t>
            </w:r>
          </w:p>
        </w:tc>
        <w:tc>
          <w:tcPr>
            <w:tcW w:w="2551" w:type="dxa"/>
            <w:tcBorders>
              <w:top w:val="nil"/>
              <w:left w:val="nil"/>
              <w:bottom w:val="single" w:sz="8" w:space="0" w:color="auto"/>
              <w:right w:val="single" w:sz="8" w:space="0" w:color="auto"/>
            </w:tcBorders>
            <w:shd w:val="clear" w:color="000000" w:fill="FFFFFF"/>
            <w:vAlign w:val="center"/>
            <w:hideMark/>
          </w:tcPr>
          <w:p w14:paraId="177633B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000000" w:fill="FFFFFF"/>
            <w:noWrap/>
            <w:vAlign w:val="center"/>
            <w:hideMark/>
          </w:tcPr>
          <w:p w14:paraId="2CAA8A4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000000" w:fill="FFFFFF"/>
            <w:noWrap/>
            <w:vAlign w:val="center"/>
            <w:hideMark/>
          </w:tcPr>
          <w:p w14:paraId="2586E83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1,7</w:t>
            </w:r>
          </w:p>
        </w:tc>
      </w:tr>
      <w:tr w:rsidR="009A277F" w:rsidRPr="009A277F" w14:paraId="1881C4F5"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0B4E8B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Jämejala koostootmisjaam</w:t>
            </w:r>
          </w:p>
        </w:tc>
        <w:tc>
          <w:tcPr>
            <w:tcW w:w="2551" w:type="dxa"/>
            <w:tcBorders>
              <w:top w:val="nil"/>
              <w:left w:val="nil"/>
              <w:bottom w:val="single" w:sz="8" w:space="0" w:color="auto"/>
              <w:right w:val="single" w:sz="8" w:space="0" w:color="auto"/>
            </w:tcBorders>
            <w:shd w:val="clear" w:color="000000" w:fill="D9E1F2"/>
            <w:vAlign w:val="center"/>
            <w:hideMark/>
          </w:tcPr>
          <w:p w14:paraId="2750F96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D9E1F2"/>
            <w:noWrap/>
            <w:vAlign w:val="center"/>
            <w:hideMark/>
          </w:tcPr>
          <w:p w14:paraId="687C58A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D9E1F2"/>
            <w:noWrap/>
            <w:vAlign w:val="center"/>
            <w:hideMark/>
          </w:tcPr>
          <w:p w14:paraId="0561EB0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1,8</w:t>
            </w:r>
          </w:p>
        </w:tc>
      </w:tr>
      <w:tr w:rsidR="009A277F" w:rsidRPr="009A277F" w14:paraId="06DA3318"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456DAFF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Repo</w:t>
            </w:r>
            <w:proofErr w:type="spellEnd"/>
            <w:r w:rsidRPr="009A277F">
              <w:rPr>
                <w:rFonts w:ascii="Calibri" w:hAnsi="Calibri" w:cs="Calibri"/>
                <w:color w:val="000000"/>
                <w:szCs w:val="20"/>
                <w:lang w:eastAsia="et-EE"/>
              </w:rPr>
              <w:t xml:space="preserve"> Vabrikud AS</w:t>
            </w:r>
          </w:p>
        </w:tc>
        <w:tc>
          <w:tcPr>
            <w:tcW w:w="2551" w:type="dxa"/>
            <w:tcBorders>
              <w:top w:val="nil"/>
              <w:left w:val="nil"/>
              <w:bottom w:val="single" w:sz="8" w:space="0" w:color="auto"/>
              <w:right w:val="single" w:sz="8" w:space="0" w:color="auto"/>
            </w:tcBorders>
            <w:shd w:val="clear" w:color="000000" w:fill="FFFFFF"/>
            <w:vAlign w:val="center"/>
            <w:hideMark/>
          </w:tcPr>
          <w:p w14:paraId="1C03683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gaasiturbiin</w:t>
            </w:r>
          </w:p>
        </w:tc>
        <w:tc>
          <w:tcPr>
            <w:tcW w:w="1845" w:type="dxa"/>
            <w:tcBorders>
              <w:top w:val="nil"/>
              <w:left w:val="nil"/>
              <w:bottom w:val="single" w:sz="8" w:space="0" w:color="auto"/>
              <w:right w:val="single" w:sz="8" w:space="0" w:color="auto"/>
            </w:tcBorders>
            <w:shd w:val="clear" w:color="000000" w:fill="FFFFFF"/>
            <w:noWrap/>
            <w:vAlign w:val="center"/>
            <w:hideMark/>
          </w:tcPr>
          <w:p w14:paraId="49C22AF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FFFFFF"/>
            <w:noWrap/>
            <w:vAlign w:val="center"/>
            <w:hideMark/>
          </w:tcPr>
          <w:p w14:paraId="38F76B3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1,8</w:t>
            </w:r>
          </w:p>
        </w:tc>
      </w:tr>
      <w:tr w:rsidR="009A277F" w:rsidRPr="009A277F" w14:paraId="38E0AD4A"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BE6E61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lastRenderedPageBreak/>
              <w:t xml:space="preserve">Ilmatsalu </w:t>
            </w:r>
            <w:proofErr w:type="spellStart"/>
            <w:r w:rsidRPr="009A277F">
              <w:rPr>
                <w:rFonts w:ascii="Calibri" w:hAnsi="Calibri" w:cs="Calibri"/>
                <w:color w:val="000000"/>
                <w:szCs w:val="20"/>
                <w:lang w:eastAsia="et-EE"/>
              </w:rPr>
              <w:t>biogaasijaam</w:t>
            </w:r>
            <w:proofErr w:type="spellEnd"/>
          </w:p>
        </w:tc>
        <w:tc>
          <w:tcPr>
            <w:tcW w:w="2551" w:type="dxa"/>
            <w:tcBorders>
              <w:top w:val="nil"/>
              <w:left w:val="nil"/>
              <w:bottom w:val="single" w:sz="8" w:space="0" w:color="auto"/>
              <w:right w:val="single" w:sz="8" w:space="0" w:color="auto"/>
            </w:tcBorders>
            <w:shd w:val="clear" w:color="000000" w:fill="D9E1F2"/>
            <w:vAlign w:val="center"/>
            <w:hideMark/>
          </w:tcPr>
          <w:p w14:paraId="6415563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D9E1F2"/>
            <w:noWrap/>
            <w:vAlign w:val="center"/>
            <w:hideMark/>
          </w:tcPr>
          <w:p w14:paraId="219A85B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biogaas</w:t>
            </w:r>
            <w:proofErr w:type="spellEnd"/>
          </w:p>
        </w:tc>
        <w:tc>
          <w:tcPr>
            <w:tcW w:w="1463" w:type="dxa"/>
            <w:tcBorders>
              <w:top w:val="nil"/>
              <w:left w:val="nil"/>
              <w:bottom w:val="single" w:sz="8" w:space="0" w:color="auto"/>
              <w:right w:val="single" w:sz="8" w:space="0" w:color="auto"/>
            </w:tcBorders>
            <w:shd w:val="clear" w:color="000000" w:fill="D9E1F2"/>
            <w:noWrap/>
            <w:vAlign w:val="center"/>
            <w:hideMark/>
          </w:tcPr>
          <w:p w14:paraId="40091E6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1,5</w:t>
            </w:r>
          </w:p>
        </w:tc>
      </w:tr>
      <w:tr w:rsidR="009A277F" w:rsidRPr="009A277F" w14:paraId="385BC5BE"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1E64AF2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 xml:space="preserve">Vinni </w:t>
            </w:r>
            <w:proofErr w:type="spellStart"/>
            <w:r w:rsidRPr="009A277F">
              <w:rPr>
                <w:rFonts w:ascii="Calibri" w:hAnsi="Calibri" w:cs="Calibri"/>
                <w:color w:val="000000"/>
                <w:szCs w:val="20"/>
                <w:lang w:eastAsia="et-EE"/>
              </w:rPr>
              <w:t>biogaasijaam</w:t>
            </w:r>
            <w:proofErr w:type="spellEnd"/>
          </w:p>
        </w:tc>
        <w:tc>
          <w:tcPr>
            <w:tcW w:w="2551" w:type="dxa"/>
            <w:tcBorders>
              <w:top w:val="nil"/>
              <w:left w:val="nil"/>
              <w:bottom w:val="single" w:sz="8" w:space="0" w:color="auto"/>
              <w:right w:val="single" w:sz="8" w:space="0" w:color="auto"/>
            </w:tcBorders>
            <w:shd w:val="clear" w:color="000000" w:fill="FFFFFF"/>
            <w:vAlign w:val="center"/>
            <w:hideMark/>
          </w:tcPr>
          <w:p w14:paraId="179F1DC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 xml:space="preserve">gaasimootor </w:t>
            </w:r>
          </w:p>
        </w:tc>
        <w:tc>
          <w:tcPr>
            <w:tcW w:w="1845" w:type="dxa"/>
            <w:tcBorders>
              <w:top w:val="nil"/>
              <w:left w:val="nil"/>
              <w:bottom w:val="single" w:sz="8" w:space="0" w:color="auto"/>
              <w:right w:val="single" w:sz="8" w:space="0" w:color="auto"/>
            </w:tcBorders>
            <w:shd w:val="clear" w:color="000000" w:fill="FFFFFF"/>
            <w:noWrap/>
            <w:vAlign w:val="center"/>
            <w:hideMark/>
          </w:tcPr>
          <w:p w14:paraId="4E46ACF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biogaas</w:t>
            </w:r>
            <w:proofErr w:type="spellEnd"/>
          </w:p>
        </w:tc>
        <w:tc>
          <w:tcPr>
            <w:tcW w:w="1463" w:type="dxa"/>
            <w:tcBorders>
              <w:top w:val="nil"/>
              <w:left w:val="nil"/>
              <w:bottom w:val="single" w:sz="8" w:space="0" w:color="auto"/>
              <w:right w:val="single" w:sz="8" w:space="0" w:color="auto"/>
            </w:tcBorders>
            <w:shd w:val="clear" w:color="000000" w:fill="FFFFFF"/>
            <w:noWrap/>
            <w:vAlign w:val="center"/>
            <w:hideMark/>
          </w:tcPr>
          <w:p w14:paraId="08657C3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1,4</w:t>
            </w:r>
          </w:p>
        </w:tc>
      </w:tr>
      <w:tr w:rsidR="009A277F" w:rsidRPr="009A277F" w14:paraId="4A011F3D"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3BDC97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 xml:space="preserve">Oisu </w:t>
            </w:r>
            <w:proofErr w:type="spellStart"/>
            <w:r w:rsidRPr="009A277F">
              <w:rPr>
                <w:rFonts w:ascii="Calibri" w:hAnsi="Calibri" w:cs="Calibri"/>
                <w:color w:val="000000"/>
                <w:szCs w:val="20"/>
                <w:lang w:eastAsia="et-EE"/>
              </w:rPr>
              <w:t>biogaasijaam</w:t>
            </w:r>
            <w:proofErr w:type="spellEnd"/>
          </w:p>
        </w:tc>
        <w:tc>
          <w:tcPr>
            <w:tcW w:w="2551" w:type="dxa"/>
            <w:tcBorders>
              <w:top w:val="nil"/>
              <w:left w:val="nil"/>
              <w:bottom w:val="single" w:sz="8" w:space="0" w:color="auto"/>
              <w:right w:val="single" w:sz="8" w:space="0" w:color="auto"/>
            </w:tcBorders>
            <w:shd w:val="clear" w:color="000000" w:fill="D9E1F2"/>
            <w:vAlign w:val="center"/>
            <w:hideMark/>
          </w:tcPr>
          <w:p w14:paraId="12E7947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 xml:space="preserve">gaasimootor </w:t>
            </w:r>
          </w:p>
        </w:tc>
        <w:tc>
          <w:tcPr>
            <w:tcW w:w="1845" w:type="dxa"/>
            <w:tcBorders>
              <w:top w:val="nil"/>
              <w:left w:val="nil"/>
              <w:bottom w:val="single" w:sz="8" w:space="0" w:color="auto"/>
              <w:right w:val="single" w:sz="8" w:space="0" w:color="auto"/>
            </w:tcBorders>
            <w:shd w:val="clear" w:color="000000" w:fill="D9E1F2"/>
            <w:noWrap/>
            <w:vAlign w:val="center"/>
            <w:hideMark/>
          </w:tcPr>
          <w:p w14:paraId="593804E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biogaas</w:t>
            </w:r>
            <w:proofErr w:type="spellEnd"/>
          </w:p>
        </w:tc>
        <w:tc>
          <w:tcPr>
            <w:tcW w:w="1463" w:type="dxa"/>
            <w:tcBorders>
              <w:top w:val="nil"/>
              <w:left w:val="nil"/>
              <w:bottom w:val="single" w:sz="8" w:space="0" w:color="auto"/>
              <w:right w:val="single" w:sz="8" w:space="0" w:color="auto"/>
            </w:tcBorders>
            <w:shd w:val="clear" w:color="000000" w:fill="D9E1F2"/>
            <w:noWrap/>
            <w:vAlign w:val="center"/>
            <w:hideMark/>
          </w:tcPr>
          <w:p w14:paraId="55200F8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1,2</w:t>
            </w:r>
          </w:p>
        </w:tc>
      </w:tr>
      <w:tr w:rsidR="009A277F" w:rsidRPr="009A277F" w14:paraId="4827A83E"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2818358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Tallinna Prügilagaas OÜ</w:t>
            </w:r>
          </w:p>
        </w:tc>
        <w:tc>
          <w:tcPr>
            <w:tcW w:w="2551" w:type="dxa"/>
            <w:tcBorders>
              <w:top w:val="nil"/>
              <w:left w:val="nil"/>
              <w:bottom w:val="single" w:sz="8" w:space="0" w:color="auto"/>
              <w:right w:val="single" w:sz="8" w:space="0" w:color="auto"/>
            </w:tcBorders>
            <w:shd w:val="clear" w:color="000000" w:fill="FFFFFF"/>
            <w:vAlign w:val="center"/>
            <w:hideMark/>
          </w:tcPr>
          <w:p w14:paraId="43CAA27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 xml:space="preserve">gaasimootor </w:t>
            </w:r>
          </w:p>
        </w:tc>
        <w:tc>
          <w:tcPr>
            <w:tcW w:w="1845" w:type="dxa"/>
            <w:tcBorders>
              <w:top w:val="nil"/>
              <w:left w:val="nil"/>
              <w:bottom w:val="single" w:sz="8" w:space="0" w:color="auto"/>
              <w:right w:val="single" w:sz="8" w:space="0" w:color="auto"/>
            </w:tcBorders>
            <w:shd w:val="clear" w:color="000000" w:fill="FFFFFF"/>
            <w:noWrap/>
            <w:vAlign w:val="center"/>
            <w:hideMark/>
          </w:tcPr>
          <w:p w14:paraId="4FC74C9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prügilagaas</w:t>
            </w:r>
          </w:p>
        </w:tc>
        <w:tc>
          <w:tcPr>
            <w:tcW w:w="1463" w:type="dxa"/>
            <w:tcBorders>
              <w:top w:val="nil"/>
              <w:left w:val="nil"/>
              <w:bottom w:val="single" w:sz="8" w:space="0" w:color="auto"/>
              <w:right w:val="single" w:sz="8" w:space="0" w:color="auto"/>
            </w:tcBorders>
            <w:shd w:val="clear" w:color="000000" w:fill="FFFFFF"/>
            <w:noWrap/>
            <w:vAlign w:val="center"/>
            <w:hideMark/>
          </w:tcPr>
          <w:p w14:paraId="2BD2919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1,9</w:t>
            </w:r>
          </w:p>
        </w:tc>
      </w:tr>
      <w:tr w:rsidR="009A277F" w:rsidRPr="009A277F" w14:paraId="4530E867"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46E255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Põlva elektri ja soojuse koostootmisjaam</w:t>
            </w:r>
          </w:p>
        </w:tc>
        <w:tc>
          <w:tcPr>
            <w:tcW w:w="2551" w:type="dxa"/>
            <w:tcBorders>
              <w:top w:val="nil"/>
              <w:left w:val="nil"/>
              <w:bottom w:val="single" w:sz="8" w:space="0" w:color="auto"/>
              <w:right w:val="single" w:sz="8" w:space="0" w:color="auto"/>
            </w:tcBorders>
            <w:shd w:val="clear" w:color="000000" w:fill="D9E1F2"/>
            <w:vAlign w:val="center"/>
            <w:hideMark/>
          </w:tcPr>
          <w:p w14:paraId="009A899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D9E1F2"/>
            <w:noWrap/>
            <w:vAlign w:val="center"/>
            <w:hideMark/>
          </w:tcPr>
          <w:p w14:paraId="439E292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D9E1F2"/>
            <w:noWrap/>
            <w:vAlign w:val="center"/>
            <w:hideMark/>
          </w:tcPr>
          <w:p w14:paraId="259E4E5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0,9</w:t>
            </w:r>
          </w:p>
        </w:tc>
      </w:tr>
      <w:tr w:rsidR="009A277F" w:rsidRPr="009A277F" w14:paraId="31910541"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00508E1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Rakvere koostootmisjaam</w:t>
            </w:r>
          </w:p>
        </w:tc>
        <w:tc>
          <w:tcPr>
            <w:tcW w:w="2551" w:type="dxa"/>
            <w:tcBorders>
              <w:top w:val="nil"/>
              <w:left w:val="nil"/>
              <w:bottom w:val="single" w:sz="8" w:space="0" w:color="auto"/>
              <w:right w:val="single" w:sz="8" w:space="0" w:color="auto"/>
            </w:tcBorders>
            <w:shd w:val="clear" w:color="000000" w:fill="FFFFFF"/>
            <w:vAlign w:val="center"/>
            <w:hideMark/>
          </w:tcPr>
          <w:p w14:paraId="2D68A81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000000" w:fill="FFFFFF"/>
            <w:noWrap/>
            <w:vAlign w:val="center"/>
            <w:hideMark/>
          </w:tcPr>
          <w:p w14:paraId="2304F44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000000" w:fill="FFFFFF"/>
            <w:noWrap/>
            <w:vAlign w:val="center"/>
            <w:hideMark/>
          </w:tcPr>
          <w:p w14:paraId="101C87C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w:t>
            </w:r>
          </w:p>
        </w:tc>
      </w:tr>
      <w:tr w:rsidR="009A277F" w:rsidRPr="009A277F" w14:paraId="7A8B0F17"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2383580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Rakvere Päikese koostootmisjaam</w:t>
            </w:r>
          </w:p>
        </w:tc>
        <w:tc>
          <w:tcPr>
            <w:tcW w:w="2551" w:type="dxa"/>
            <w:tcBorders>
              <w:top w:val="nil"/>
              <w:left w:val="nil"/>
              <w:bottom w:val="single" w:sz="8" w:space="0" w:color="auto"/>
              <w:right w:val="single" w:sz="8" w:space="0" w:color="auto"/>
            </w:tcBorders>
            <w:shd w:val="clear" w:color="000000" w:fill="D9E1F2"/>
            <w:vAlign w:val="center"/>
            <w:hideMark/>
          </w:tcPr>
          <w:p w14:paraId="00D5782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koostootmisplokk</w:t>
            </w:r>
          </w:p>
        </w:tc>
        <w:tc>
          <w:tcPr>
            <w:tcW w:w="1845" w:type="dxa"/>
            <w:tcBorders>
              <w:top w:val="nil"/>
              <w:left w:val="nil"/>
              <w:bottom w:val="single" w:sz="8" w:space="0" w:color="auto"/>
              <w:right w:val="single" w:sz="8" w:space="0" w:color="auto"/>
            </w:tcBorders>
            <w:shd w:val="clear" w:color="000000" w:fill="D9E1F2"/>
            <w:noWrap/>
            <w:vAlign w:val="center"/>
            <w:hideMark/>
          </w:tcPr>
          <w:p w14:paraId="186E9DE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biomass</w:t>
            </w:r>
          </w:p>
        </w:tc>
        <w:tc>
          <w:tcPr>
            <w:tcW w:w="1463" w:type="dxa"/>
            <w:tcBorders>
              <w:top w:val="nil"/>
              <w:left w:val="nil"/>
              <w:bottom w:val="single" w:sz="8" w:space="0" w:color="auto"/>
              <w:right w:val="single" w:sz="8" w:space="0" w:color="auto"/>
            </w:tcBorders>
            <w:shd w:val="clear" w:color="000000" w:fill="D9E1F2"/>
            <w:noWrap/>
            <w:vAlign w:val="center"/>
            <w:hideMark/>
          </w:tcPr>
          <w:p w14:paraId="66AC497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0,9</w:t>
            </w:r>
          </w:p>
        </w:tc>
      </w:tr>
      <w:tr w:rsidR="009A277F" w:rsidRPr="009A277F" w14:paraId="72E05BE0"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43CED7F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Kopli koostootmisjaam</w:t>
            </w:r>
          </w:p>
        </w:tc>
        <w:tc>
          <w:tcPr>
            <w:tcW w:w="2551" w:type="dxa"/>
            <w:tcBorders>
              <w:top w:val="nil"/>
              <w:left w:val="nil"/>
              <w:bottom w:val="single" w:sz="8" w:space="0" w:color="auto"/>
              <w:right w:val="single" w:sz="8" w:space="0" w:color="auto"/>
            </w:tcBorders>
            <w:shd w:val="clear" w:color="000000" w:fill="FFFFFF"/>
            <w:vAlign w:val="center"/>
            <w:hideMark/>
          </w:tcPr>
          <w:p w14:paraId="7141282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FFFFFF"/>
            <w:noWrap/>
            <w:vAlign w:val="center"/>
            <w:hideMark/>
          </w:tcPr>
          <w:p w14:paraId="6BAF3EA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FFFFFF"/>
            <w:noWrap/>
            <w:vAlign w:val="center"/>
            <w:hideMark/>
          </w:tcPr>
          <w:p w14:paraId="3D048EA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0,9</w:t>
            </w:r>
          </w:p>
        </w:tc>
      </w:tr>
      <w:tr w:rsidR="009A277F" w:rsidRPr="009A277F" w14:paraId="1D50F0AB"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243192B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WTC Tallinn AS</w:t>
            </w:r>
          </w:p>
        </w:tc>
        <w:tc>
          <w:tcPr>
            <w:tcW w:w="2551" w:type="dxa"/>
            <w:tcBorders>
              <w:top w:val="nil"/>
              <w:left w:val="nil"/>
              <w:bottom w:val="single" w:sz="8" w:space="0" w:color="auto"/>
              <w:right w:val="single" w:sz="8" w:space="0" w:color="auto"/>
            </w:tcBorders>
            <w:shd w:val="clear" w:color="000000" w:fill="D9E1F2"/>
            <w:vAlign w:val="center"/>
            <w:hideMark/>
          </w:tcPr>
          <w:p w14:paraId="1CD6578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D9E1F2"/>
            <w:noWrap/>
            <w:vAlign w:val="center"/>
            <w:hideMark/>
          </w:tcPr>
          <w:p w14:paraId="65E81F0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maagaas</w:t>
            </w:r>
          </w:p>
        </w:tc>
        <w:tc>
          <w:tcPr>
            <w:tcW w:w="1463" w:type="dxa"/>
            <w:tcBorders>
              <w:top w:val="nil"/>
              <w:left w:val="nil"/>
              <w:bottom w:val="single" w:sz="8" w:space="0" w:color="auto"/>
              <w:right w:val="single" w:sz="8" w:space="0" w:color="auto"/>
            </w:tcBorders>
            <w:shd w:val="clear" w:color="000000" w:fill="D9E1F2"/>
            <w:noWrap/>
            <w:vAlign w:val="center"/>
            <w:hideMark/>
          </w:tcPr>
          <w:p w14:paraId="14FBDCC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0,6</w:t>
            </w:r>
          </w:p>
        </w:tc>
      </w:tr>
      <w:tr w:rsidR="009A277F" w:rsidRPr="009A277F" w14:paraId="61F0BB96"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452DA31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Tartu Aardlapalu prügila koostootmisjaam</w:t>
            </w:r>
          </w:p>
        </w:tc>
        <w:tc>
          <w:tcPr>
            <w:tcW w:w="2551" w:type="dxa"/>
            <w:tcBorders>
              <w:top w:val="nil"/>
              <w:left w:val="nil"/>
              <w:bottom w:val="single" w:sz="8" w:space="0" w:color="auto"/>
              <w:right w:val="single" w:sz="8" w:space="0" w:color="auto"/>
            </w:tcBorders>
            <w:shd w:val="clear" w:color="000000" w:fill="FFFFFF"/>
            <w:vAlign w:val="center"/>
            <w:hideMark/>
          </w:tcPr>
          <w:p w14:paraId="02D59FF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gaasimootor</w:t>
            </w:r>
          </w:p>
        </w:tc>
        <w:tc>
          <w:tcPr>
            <w:tcW w:w="1845" w:type="dxa"/>
            <w:tcBorders>
              <w:top w:val="nil"/>
              <w:left w:val="nil"/>
              <w:bottom w:val="single" w:sz="8" w:space="0" w:color="auto"/>
              <w:right w:val="single" w:sz="8" w:space="0" w:color="auto"/>
            </w:tcBorders>
            <w:shd w:val="clear" w:color="000000" w:fill="FFFFFF"/>
            <w:noWrap/>
            <w:vAlign w:val="center"/>
            <w:hideMark/>
          </w:tcPr>
          <w:p w14:paraId="58658F1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prügilagaas</w:t>
            </w:r>
          </w:p>
        </w:tc>
        <w:tc>
          <w:tcPr>
            <w:tcW w:w="1463" w:type="dxa"/>
            <w:tcBorders>
              <w:top w:val="nil"/>
              <w:left w:val="nil"/>
              <w:bottom w:val="single" w:sz="8" w:space="0" w:color="auto"/>
              <w:right w:val="single" w:sz="8" w:space="0" w:color="auto"/>
            </w:tcBorders>
            <w:shd w:val="clear" w:color="000000" w:fill="FFFFFF"/>
            <w:noWrap/>
            <w:vAlign w:val="center"/>
            <w:hideMark/>
          </w:tcPr>
          <w:p w14:paraId="4B2EEAC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0,5</w:t>
            </w:r>
          </w:p>
        </w:tc>
      </w:tr>
      <w:tr w:rsidR="009A277F" w:rsidRPr="009A277F" w14:paraId="7A0411E8" w14:textId="77777777" w:rsidTr="00FC51D1">
        <w:trPr>
          <w:trHeight w:val="315"/>
        </w:trPr>
        <w:tc>
          <w:tcPr>
            <w:tcW w:w="7792" w:type="dxa"/>
            <w:gridSpan w:val="3"/>
            <w:tcBorders>
              <w:top w:val="single" w:sz="8" w:space="0" w:color="auto"/>
              <w:left w:val="single" w:sz="8" w:space="0" w:color="auto"/>
              <w:bottom w:val="single" w:sz="8" w:space="0" w:color="auto"/>
              <w:right w:val="single" w:sz="8" w:space="0" w:color="000000"/>
            </w:tcBorders>
            <w:shd w:val="clear" w:color="000000" w:fill="2F75B5"/>
            <w:noWrap/>
            <w:vAlign w:val="center"/>
            <w:hideMark/>
          </w:tcPr>
          <w:p w14:paraId="6B5962A6"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HÜDROELEKTRIJAAMAD</w:t>
            </w:r>
          </w:p>
        </w:tc>
        <w:tc>
          <w:tcPr>
            <w:tcW w:w="1463" w:type="dxa"/>
            <w:tcBorders>
              <w:top w:val="nil"/>
              <w:left w:val="nil"/>
              <w:bottom w:val="single" w:sz="8" w:space="0" w:color="auto"/>
              <w:right w:val="single" w:sz="8" w:space="0" w:color="auto"/>
            </w:tcBorders>
            <w:shd w:val="clear" w:color="000000" w:fill="0070C0"/>
            <w:vAlign w:val="center"/>
            <w:hideMark/>
          </w:tcPr>
          <w:p w14:paraId="5F2A6F7E"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8 MW</w:t>
            </w:r>
          </w:p>
        </w:tc>
      </w:tr>
      <w:tr w:rsidR="009A277F" w:rsidRPr="009A277F" w14:paraId="11BAE8A5"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092FE90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Jägala hüdroelektrijaam</w:t>
            </w:r>
          </w:p>
        </w:tc>
        <w:tc>
          <w:tcPr>
            <w:tcW w:w="2551" w:type="dxa"/>
            <w:tcBorders>
              <w:top w:val="nil"/>
              <w:left w:val="nil"/>
              <w:bottom w:val="single" w:sz="8" w:space="0" w:color="auto"/>
              <w:right w:val="single" w:sz="8" w:space="0" w:color="auto"/>
            </w:tcBorders>
            <w:shd w:val="clear" w:color="000000" w:fill="D9E1F2"/>
            <w:vAlign w:val="center"/>
            <w:hideMark/>
          </w:tcPr>
          <w:p w14:paraId="0E0B227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hüdroturbiin</w:t>
            </w:r>
            <w:proofErr w:type="spellEnd"/>
          </w:p>
        </w:tc>
        <w:tc>
          <w:tcPr>
            <w:tcW w:w="1845" w:type="dxa"/>
            <w:tcBorders>
              <w:top w:val="nil"/>
              <w:left w:val="nil"/>
              <w:bottom w:val="single" w:sz="8" w:space="0" w:color="auto"/>
              <w:right w:val="single" w:sz="8" w:space="0" w:color="auto"/>
            </w:tcBorders>
            <w:shd w:val="clear" w:color="000000" w:fill="D9E1F2"/>
            <w:vAlign w:val="center"/>
            <w:hideMark/>
          </w:tcPr>
          <w:p w14:paraId="5C36B55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vesi</w:t>
            </w:r>
          </w:p>
        </w:tc>
        <w:tc>
          <w:tcPr>
            <w:tcW w:w="1463" w:type="dxa"/>
            <w:tcBorders>
              <w:top w:val="nil"/>
              <w:left w:val="nil"/>
              <w:bottom w:val="single" w:sz="8" w:space="0" w:color="auto"/>
              <w:right w:val="single" w:sz="8" w:space="0" w:color="auto"/>
            </w:tcBorders>
            <w:shd w:val="clear" w:color="000000" w:fill="D9E1F2"/>
            <w:noWrap/>
            <w:vAlign w:val="center"/>
            <w:hideMark/>
          </w:tcPr>
          <w:p w14:paraId="39D73FE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2</w:t>
            </w:r>
          </w:p>
        </w:tc>
      </w:tr>
      <w:tr w:rsidR="009A277F" w:rsidRPr="009A277F" w14:paraId="17F1681A"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A7BBB1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Linnamäe hüdroelektrijaam</w:t>
            </w:r>
          </w:p>
        </w:tc>
        <w:tc>
          <w:tcPr>
            <w:tcW w:w="2551" w:type="dxa"/>
            <w:tcBorders>
              <w:top w:val="nil"/>
              <w:left w:val="nil"/>
              <w:bottom w:val="single" w:sz="8" w:space="0" w:color="auto"/>
              <w:right w:val="single" w:sz="8" w:space="0" w:color="auto"/>
            </w:tcBorders>
            <w:shd w:val="clear" w:color="auto" w:fill="auto"/>
            <w:vAlign w:val="center"/>
            <w:hideMark/>
          </w:tcPr>
          <w:p w14:paraId="07C611B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hüdroturbiin</w:t>
            </w:r>
            <w:proofErr w:type="spellEnd"/>
          </w:p>
        </w:tc>
        <w:tc>
          <w:tcPr>
            <w:tcW w:w="1845" w:type="dxa"/>
            <w:tcBorders>
              <w:top w:val="nil"/>
              <w:left w:val="nil"/>
              <w:bottom w:val="single" w:sz="8" w:space="0" w:color="auto"/>
              <w:right w:val="single" w:sz="8" w:space="0" w:color="auto"/>
            </w:tcBorders>
            <w:shd w:val="clear" w:color="auto" w:fill="auto"/>
            <w:vAlign w:val="center"/>
            <w:hideMark/>
          </w:tcPr>
          <w:p w14:paraId="54A26C9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vesi</w:t>
            </w:r>
          </w:p>
        </w:tc>
        <w:tc>
          <w:tcPr>
            <w:tcW w:w="1463" w:type="dxa"/>
            <w:tcBorders>
              <w:top w:val="nil"/>
              <w:left w:val="nil"/>
              <w:bottom w:val="single" w:sz="8" w:space="0" w:color="auto"/>
              <w:right w:val="single" w:sz="8" w:space="0" w:color="auto"/>
            </w:tcBorders>
            <w:shd w:val="clear" w:color="auto" w:fill="auto"/>
            <w:noWrap/>
            <w:vAlign w:val="center"/>
            <w:hideMark/>
          </w:tcPr>
          <w:p w14:paraId="762C2E1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1,1</w:t>
            </w:r>
          </w:p>
        </w:tc>
      </w:tr>
      <w:tr w:rsidR="009A277F" w:rsidRPr="009A277F" w14:paraId="5AF7FD6C"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23335A0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Muu väike</w:t>
            </w:r>
          </w:p>
        </w:tc>
        <w:tc>
          <w:tcPr>
            <w:tcW w:w="2551" w:type="dxa"/>
            <w:tcBorders>
              <w:top w:val="nil"/>
              <w:left w:val="nil"/>
              <w:bottom w:val="single" w:sz="8" w:space="0" w:color="auto"/>
              <w:right w:val="single" w:sz="8" w:space="0" w:color="auto"/>
            </w:tcBorders>
            <w:shd w:val="clear" w:color="000000" w:fill="D9E1F2"/>
            <w:vAlign w:val="center"/>
            <w:hideMark/>
          </w:tcPr>
          <w:p w14:paraId="04119B4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hüdroturbiin</w:t>
            </w:r>
            <w:proofErr w:type="spellEnd"/>
          </w:p>
        </w:tc>
        <w:tc>
          <w:tcPr>
            <w:tcW w:w="1845" w:type="dxa"/>
            <w:tcBorders>
              <w:top w:val="nil"/>
              <w:left w:val="nil"/>
              <w:bottom w:val="single" w:sz="8" w:space="0" w:color="auto"/>
              <w:right w:val="single" w:sz="8" w:space="0" w:color="auto"/>
            </w:tcBorders>
            <w:shd w:val="clear" w:color="000000" w:fill="D9E1F2"/>
            <w:vAlign w:val="center"/>
            <w:hideMark/>
          </w:tcPr>
          <w:p w14:paraId="327FD43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vesi</w:t>
            </w:r>
          </w:p>
        </w:tc>
        <w:tc>
          <w:tcPr>
            <w:tcW w:w="1463" w:type="dxa"/>
            <w:tcBorders>
              <w:top w:val="nil"/>
              <w:left w:val="nil"/>
              <w:bottom w:val="single" w:sz="8" w:space="0" w:color="auto"/>
              <w:right w:val="single" w:sz="8" w:space="0" w:color="auto"/>
            </w:tcBorders>
            <w:shd w:val="clear" w:color="000000" w:fill="D6DCE4"/>
            <w:noWrap/>
            <w:vAlign w:val="center"/>
            <w:hideMark/>
          </w:tcPr>
          <w:p w14:paraId="6CFDAD8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4,9</w:t>
            </w:r>
          </w:p>
        </w:tc>
      </w:tr>
      <w:tr w:rsidR="009A277F" w:rsidRPr="009A277F" w14:paraId="4EB439E1" w14:textId="77777777" w:rsidTr="00FC51D1">
        <w:trPr>
          <w:trHeight w:val="315"/>
        </w:trPr>
        <w:tc>
          <w:tcPr>
            <w:tcW w:w="7792" w:type="dxa"/>
            <w:gridSpan w:val="3"/>
            <w:tcBorders>
              <w:top w:val="single" w:sz="8" w:space="0" w:color="auto"/>
              <w:left w:val="single" w:sz="8" w:space="0" w:color="auto"/>
              <w:bottom w:val="single" w:sz="8" w:space="0" w:color="auto"/>
              <w:right w:val="single" w:sz="8" w:space="0" w:color="000000"/>
            </w:tcBorders>
            <w:shd w:val="clear" w:color="000000" w:fill="2F75B5"/>
            <w:noWrap/>
            <w:vAlign w:val="center"/>
            <w:hideMark/>
          </w:tcPr>
          <w:p w14:paraId="76C1F42B"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TUULEELEKTRIJAAMAD </w:t>
            </w:r>
          </w:p>
        </w:tc>
        <w:tc>
          <w:tcPr>
            <w:tcW w:w="1463" w:type="dxa"/>
            <w:tcBorders>
              <w:top w:val="nil"/>
              <w:left w:val="nil"/>
              <w:bottom w:val="single" w:sz="8" w:space="0" w:color="auto"/>
              <w:right w:val="single" w:sz="8" w:space="0" w:color="auto"/>
            </w:tcBorders>
            <w:shd w:val="clear" w:color="000000" w:fill="2F75B5"/>
            <w:vAlign w:val="center"/>
            <w:hideMark/>
          </w:tcPr>
          <w:p w14:paraId="09C110F5" w14:textId="77777777" w:rsidR="009A277F" w:rsidRPr="009A277F" w:rsidRDefault="009A277F" w:rsidP="009A277F">
            <w:pPr>
              <w:spacing w:before="0" w:beforeAutospacing="0" w:after="0" w:afterAutospacing="0"/>
              <w:jc w:val="left"/>
              <w:rPr>
                <w:rFonts w:ascii="Calibri" w:hAnsi="Calibri" w:cs="Calibri"/>
                <w:b/>
                <w:bCs/>
                <w:color w:val="FFFFFF"/>
                <w:szCs w:val="20"/>
                <w:lang w:eastAsia="et-EE"/>
              </w:rPr>
            </w:pPr>
            <w:r w:rsidRPr="009A277F">
              <w:rPr>
                <w:rFonts w:ascii="Calibri" w:hAnsi="Calibri" w:cs="Calibri"/>
                <w:b/>
                <w:bCs/>
                <w:color w:val="FFFFFF"/>
                <w:szCs w:val="20"/>
                <w:lang w:eastAsia="et-EE"/>
              </w:rPr>
              <w:t>377 MW</w:t>
            </w:r>
          </w:p>
        </w:tc>
      </w:tr>
      <w:tr w:rsidR="009A277F" w:rsidRPr="009A277F" w14:paraId="3AD6BF84"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31D536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Aulepa</w:t>
            </w:r>
            <w:proofErr w:type="spellEnd"/>
            <w:r w:rsidRPr="009A277F">
              <w:rPr>
                <w:rFonts w:ascii="Calibri" w:hAnsi="Calibri" w:cs="Calibri"/>
                <w:color w:val="000000"/>
                <w:szCs w:val="20"/>
                <w:lang w:eastAsia="et-EE"/>
              </w:rPr>
              <w:t xml:space="preserve"> tuulepark</w:t>
            </w:r>
          </w:p>
        </w:tc>
        <w:tc>
          <w:tcPr>
            <w:tcW w:w="2551" w:type="dxa"/>
            <w:tcBorders>
              <w:top w:val="nil"/>
              <w:left w:val="nil"/>
              <w:bottom w:val="single" w:sz="8" w:space="0" w:color="auto"/>
              <w:right w:val="single" w:sz="8" w:space="0" w:color="auto"/>
            </w:tcBorders>
            <w:shd w:val="clear" w:color="000000" w:fill="D9E1F2"/>
            <w:vAlign w:val="center"/>
            <w:hideMark/>
          </w:tcPr>
          <w:p w14:paraId="4714F75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0A60F67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44DBAF0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48</w:t>
            </w:r>
          </w:p>
        </w:tc>
      </w:tr>
      <w:tr w:rsidR="009A277F" w:rsidRPr="009A277F" w14:paraId="6F8EED28"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B7DFD3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Paldiski tuulepark</w:t>
            </w:r>
          </w:p>
        </w:tc>
        <w:tc>
          <w:tcPr>
            <w:tcW w:w="2551" w:type="dxa"/>
            <w:tcBorders>
              <w:top w:val="nil"/>
              <w:left w:val="nil"/>
              <w:bottom w:val="single" w:sz="8" w:space="0" w:color="auto"/>
              <w:right w:val="single" w:sz="8" w:space="0" w:color="auto"/>
            </w:tcBorders>
            <w:shd w:val="clear" w:color="auto" w:fill="auto"/>
            <w:vAlign w:val="center"/>
            <w:hideMark/>
          </w:tcPr>
          <w:p w14:paraId="0B685E7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3DFD684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3D97471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45</w:t>
            </w:r>
          </w:p>
        </w:tc>
      </w:tr>
      <w:tr w:rsidR="009A277F" w:rsidRPr="009A277F" w14:paraId="0B0CD7FD"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592D136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Tuhavälja tuulepark</w:t>
            </w:r>
          </w:p>
        </w:tc>
        <w:tc>
          <w:tcPr>
            <w:tcW w:w="2551" w:type="dxa"/>
            <w:tcBorders>
              <w:top w:val="nil"/>
              <w:left w:val="nil"/>
              <w:bottom w:val="single" w:sz="8" w:space="0" w:color="auto"/>
              <w:right w:val="single" w:sz="8" w:space="0" w:color="auto"/>
            </w:tcBorders>
            <w:shd w:val="clear" w:color="000000" w:fill="D9E1F2"/>
            <w:vAlign w:val="center"/>
            <w:hideMark/>
          </w:tcPr>
          <w:p w14:paraId="314DA08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0A14DDB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5D89D06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39,1</w:t>
            </w:r>
          </w:p>
        </w:tc>
      </w:tr>
      <w:tr w:rsidR="009A277F" w:rsidRPr="009A277F" w14:paraId="25DF1DB3"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06C6ACD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Saarde tuulepark</w:t>
            </w:r>
          </w:p>
        </w:tc>
        <w:tc>
          <w:tcPr>
            <w:tcW w:w="2551" w:type="dxa"/>
            <w:tcBorders>
              <w:top w:val="nil"/>
              <w:left w:val="nil"/>
              <w:bottom w:val="single" w:sz="8" w:space="0" w:color="auto"/>
              <w:right w:val="single" w:sz="8" w:space="0" w:color="auto"/>
            </w:tcBorders>
            <w:shd w:val="clear" w:color="000000" w:fill="FFFFFF"/>
            <w:vAlign w:val="center"/>
            <w:hideMark/>
          </w:tcPr>
          <w:p w14:paraId="0EE1D38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FFFFFF"/>
            <w:noWrap/>
            <w:vAlign w:val="center"/>
            <w:hideMark/>
          </w:tcPr>
          <w:p w14:paraId="087DB67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FFFFFF"/>
            <w:noWrap/>
            <w:vAlign w:val="center"/>
            <w:hideMark/>
          </w:tcPr>
          <w:p w14:paraId="59CCEE4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38,7</w:t>
            </w:r>
          </w:p>
        </w:tc>
      </w:tr>
      <w:tr w:rsidR="009A277F" w:rsidRPr="009A277F" w14:paraId="18326D91"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B831D1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Aseri tuulepark</w:t>
            </w:r>
          </w:p>
        </w:tc>
        <w:tc>
          <w:tcPr>
            <w:tcW w:w="2551" w:type="dxa"/>
            <w:tcBorders>
              <w:top w:val="nil"/>
              <w:left w:val="nil"/>
              <w:bottom w:val="single" w:sz="8" w:space="0" w:color="auto"/>
              <w:right w:val="single" w:sz="8" w:space="0" w:color="auto"/>
            </w:tcBorders>
            <w:shd w:val="clear" w:color="000000" w:fill="D9E1F2"/>
            <w:vAlign w:val="center"/>
            <w:hideMark/>
          </w:tcPr>
          <w:p w14:paraId="6FFEE22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2035D47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4C23E5C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24</w:t>
            </w:r>
          </w:p>
        </w:tc>
      </w:tr>
      <w:tr w:rsidR="009A277F" w:rsidRPr="009A277F" w14:paraId="73287DCA"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61A2139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Purtse tuulepark</w:t>
            </w:r>
          </w:p>
        </w:tc>
        <w:tc>
          <w:tcPr>
            <w:tcW w:w="2551" w:type="dxa"/>
            <w:tcBorders>
              <w:top w:val="nil"/>
              <w:left w:val="nil"/>
              <w:bottom w:val="single" w:sz="8" w:space="0" w:color="auto"/>
              <w:right w:val="single" w:sz="8" w:space="0" w:color="auto"/>
            </w:tcBorders>
            <w:shd w:val="clear" w:color="auto" w:fill="auto"/>
            <w:vAlign w:val="center"/>
            <w:hideMark/>
          </w:tcPr>
          <w:p w14:paraId="21D65F6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38159F5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308ED906"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21</w:t>
            </w:r>
          </w:p>
        </w:tc>
      </w:tr>
      <w:tr w:rsidR="009A277F" w:rsidRPr="009A277F" w14:paraId="1837DB67"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36E9A9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Viru-Nigula tuulepark</w:t>
            </w:r>
          </w:p>
        </w:tc>
        <w:tc>
          <w:tcPr>
            <w:tcW w:w="2551" w:type="dxa"/>
            <w:tcBorders>
              <w:top w:val="nil"/>
              <w:left w:val="nil"/>
              <w:bottom w:val="single" w:sz="8" w:space="0" w:color="auto"/>
              <w:right w:val="single" w:sz="8" w:space="0" w:color="auto"/>
            </w:tcBorders>
            <w:shd w:val="clear" w:color="000000" w:fill="D9E1F2"/>
            <w:vAlign w:val="center"/>
            <w:hideMark/>
          </w:tcPr>
          <w:p w14:paraId="752D04B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5B19EDE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0CC90E5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21</w:t>
            </w:r>
          </w:p>
        </w:tc>
      </w:tr>
      <w:tr w:rsidR="009A277F" w:rsidRPr="009A277F" w14:paraId="79AACE0F"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1E8AFF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Pakri tuulepark</w:t>
            </w:r>
          </w:p>
        </w:tc>
        <w:tc>
          <w:tcPr>
            <w:tcW w:w="2551" w:type="dxa"/>
            <w:tcBorders>
              <w:top w:val="nil"/>
              <w:left w:val="nil"/>
              <w:bottom w:val="single" w:sz="8" w:space="0" w:color="auto"/>
              <w:right w:val="single" w:sz="8" w:space="0" w:color="auto"/>
            </w:tcBorders>
            <w:shd w:val="clear" w:color="auto" w:fill="auto"/>
            <w:vAlign w:val="center"/>
            <w:hideMark/>
          </w:tcPr>
          <w:p w14:paraId="46B2B33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5092898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20B277C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18,4</w:t>
            </w:r>
          </w:p>
        </w:tc>
      </w:tr>
      <w:tr w:rsidR="009A277F" w:rsidRPr="009A277F" w14:paraId="1FA16522"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28B0067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Tamba-Mäli</w:t>
            </w:r>
            <w:proofErr w:type="spellEnd"/>
            <w:r w:rsidRPr="009A277F">
              <w:rPr>
                <w:rFonts w:ascii="Calibri" w:hAnsi="Calibri" w:cs="Calibri"/>
                <w:color w:val="000000"/>
                <w:szCs w:val="20"/>
                <w:lang w:eastAsia="et-EE"/>
              </w:rPr>
              <w:t xml:space="preserve"> tuuleelektrijaam</w:t>
            </w:r>
          </w:p>
        </w:tc>
        <w:tc>
          <w:tcPr>
            <w:tcW w:w="2551" w:type="dxa"/>
            <w:tcBorders>
              <w:top w:val="nil"/>
              <w:left w:val="nil"/>
              <w:bottom w:val="single" w:sz="8" w:space="0" w:color="auto"/>
              <w:right w:val="single" w:sz="8" w:space="0" w:color="auto"/>
            </w:tcBorders>
            <w:shd w:val="clear" w:color="000000" w:fill="D9E1F2"/>
            <w:vAlign w:val="center"/>
            <w:hideMark/>
          </w:tcPr>
          <w:p w14:paraId="03F3F399"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40D4E03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41A986B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18</w:t>
            </w:r>
          </w:p>
        </w:tc>
      </w:tr>
      <w:tr w:rsidR="009A277F" w:rsidRPr="009A277F" w14:paraId="0418CA96"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DB1969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Tooma I tuulepark</w:t>
            </w:r>
          </w:p>
        </w:tc>
        <w:tc>
          <w:tcPr>
            <w:tcW w:w="2551" w:type="dxa"/>
            <w:tcBorders>
              <w:top w:val="nil"/>
              <w:left w:val="nil"/>
              <w:bottom w:val="single" w:sz="8" w:space="0" w:color="auto"/>
              <w:right w:val="single" w:sz="8" w:space="0" w:color="auto"/>
            </w:tcBorders>
            <w:shd w:val="clear" w:color="auto" w:fill="auto"/>
            <w:vAlign w:val="center"/>
            <w:hideMark/>
          </w:tcPr>
          <w:p w14:paraId="70EB763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14225DB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0572119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16</w:t>
            </w:r>
          </w:p>
        </w:tc>
      </w:tr>
      <w:tr w:rsidR="009A277F" w:rsidRPr="009A277F" w14:paraId="1A71ABE4"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462086FA"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Skinest Energia Esivere TP</w:t>
            </w:r>
          </w:p>
        </w:tc>
        <w:tc>
          <w:tcPr>
            <w:tcW w:w="2551" w:type="dxa"/>
            <w:tcBorders>
              <w:top w:val="nil"/>
              <w:left w:val="nil"/>
              <w:bottom w:val="single" w:sz="8" w:space="0" w:color="auto"/>
              <w:right w:val="single" w:sz="8" w:space="0" w:color="auto"/>
            </w:tcBorders>
            <w:shd w:val="clear" w:color="000000" w:fill="D9E1F2"/>
            <w:vAlign w:val="center"/>
            <w:hideMark/>
          </w:tcPr>
          <w:p w14:paraId="68E6FE4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00B60BB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62EC331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12</w:t>
            </w:r>
          </w:p>
        </w:tc>
      </w:tr>
      <w:tr w:rsidR="009A277F" w:rsidRPr="009A277F" w14:paraId="4A40BF2D"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5DC0C4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Varja tuulikupark</w:t>
            </w:r>
          </w:p>
        </w:tc>
        <w:tc>
          <w:tcPr>
            <w:tcW w:w="2551" w:type="dxa"/>
            <w:tcBorders>
              <w:top w:val="nil"/>
              <w:left w:val="nil"/>
              <w:bottom w:val="single" w:sz="8" w:space="0" w:color="auto"/>
              <w:right w:val="single" w:sz="8" w:space="0" w:color="auto"/>
            </w:tcBorders>
            <w:shd w:val="clear" w:color="auto" w:fill="auto"/>
            <w:vAlign w:val="center"/>
            <w:hideMark/>
          </w:tcPr>
          <w:p w14:paraId="35D0512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13C5BF4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2446C6A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10</w:t>
            </w:r>
          </w:p>
        </w:tc>
      </w:tr>
      <w:tr w:rsidR="009A277F" w:rsidRPr="009A277F" w14:paraId="378112D8"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30F3038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Vanaküla tuuleelektrijaam</w:t>
            </w:r>
          </w:p>
        </w:tc>
        <w:tc>
          <w:tcPr>
            <w:tcW w:w="2551" w:type="dxa"/>
            <w:tcBorders>
              <w:top w:val="nil"/>
              <w:left w:val="nil"/>
              <w:bottom w:val="single" w:sz="8" w:space="0" w:color="auto"/>
              <w:right w:val="single" w:sz="8" w:space="0" w:color="auto"/>
            </w:tcBorders>
            <w:shd w:val="clear" w:color="000000" w:fill="D9E1F2"/>
            <w:vAlign w:val="center"/>
            <w:hideMark/>
          </w:tcPr>
          <w:p w14:paraId="75DA43C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51661F6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55D06A0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9</w:t>
            </w:r>
          </w:p>
        </w:tc>
      </w:tr>
      <w:tr w:rsidR="009A277F" w:rsidRPr="009A277F" w14:paraId="454803C1"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6DBCC30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Esivere tuulepark</w:t>
            </w:r>
          </w:p>
        </w:tc>
        <w:tc>
          <w:tcPr>
            <w:tcW w:w="2551" w:type="dxa"/>
            <w:tcBorders>
              <w:top w:val="nil"/>
              <w:left w:val="nil"/>
              <w:bottom w:val="single" w:sz="8" w:space="0" w:color="auto"/>
              <w:right w:val="single" w:sz="8" w:space="0" w:color="auto"/>
            </w:tcBorders>
            <w:shd w:val="clear" w:color="auto" w:fill="auto"/>
            <w:vAlign w:val="center"/>
            <w:hideMark/>
          </w:tcPr>
          <w:p w14:paraId="7D93E11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2D2E92C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6EC2E13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8</w:t>
            </w:r>
          </w:p>
        </w:tc>
      </w:tr>
      <w:tr w:rsidR="009A277F" w:rsidRPr="009A277F" w14:paraId="4DC93C8C"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6C4E33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Tooma II tuulepark</w:t>
            </w:r>
          </w:p>
        </w:tc>
        <w:tc>
          <w:tcPr>
            <w:tcW w:w="2551" w:type="dxa"/>
            <w:tcBorders>
              <w:top w:val="nil"/>
              <w:left w:val="nil"/>
              <w:bottom w:val="single" w:sz="8" w:space="0" w:color="auto"/>
              <w:right w:val="single" w:sz="8" w:space="0" w:color="auto"/>
            </w:tcBorders>
            <w:shd w:val="clear" w:color="000000" w:fill="D9E1F2"/>
            <w:vAlign w:val="center"/>
            <w:hideMark/>
          </w:tcPr>
          <w:p w14:paraId="7A4EC37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3AACEB6B"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16D03D3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7,1</w:t>
            </w:r>
          </w:p>
        </w:tc>
      </w:tr>
      <w:tr w:rsidR="009A277F" w:rsidRPr="009A277F" w14:paraId="6E3E49C0"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C24B15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Virtsu II tuulepark</w:t>
            </w:r>
          </w:p>
        </w:tc>
        <w:tc>
          <w:tcPr>
            <w:tcW w:w="2551" w:type="dxa"/>
            <w:tcBorders>
              <w:top w:val="nil"/>
              <w:left w:val="nil"/>
              <w:bottom w:val="single" w:sz="8" w:space="0" w:color="auto"/>
              <w:right w:val="single" w:sz="8" w:space="0" w:color="auto"/>
            </w:tcBorders>
            <w:shd w:val="clear" w:color="auto" w:fill="auto"/>
            <w:vAlign w:val="center"/>
            <w:hideMark/>
          </w:tcPr>
          <w:p w14:paraId="66B3E7F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1ED7B42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5426C41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6,9</w:t>
            </w:r>
          </w:p>
        </w:tc>
      </w:tr>
      <w:tr w:rsidR="009A277F" w:rsidRPr="009A277F" w14:paraId="2CF7659F"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66A033F3"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Virtsu III tuulepark</w:t>
            </w:r>
          </w:p>
        </w:tc>
        <w:tc>
          <w:tcPr>
            <w:tcW w:w="2551" w:type="dxa"/>
            <w:tcBorders>
              <w:top w:val="nil"/>
              <w:left w:val="nil"/>
              <w:bottom w:val="single" w:sz="8" w:space="0" w:color="auto"/>
              <w:right w:val="single" w:sz="8" w:space="0" w:color="auto"/>
            </w:tcBorders>
            <w:shd w:val="clear" w:color="000000" w:fill="D9E1F2"/>
            <w:vAlign w:val="center"/>
            <w:hideMark/>
          </w:tcPr>
          <w:p w14:paraId="2AF5CC0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32A08E0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5475241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6,9</w:t>
            </w:r>
          </w:p>
        </w:tc>
      </w:tr>
      <w:tr w:rsidR="009A277F" w:rsidRPr="009A277F" w14:paraId="39C997DE"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A024C9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Ojaküla tuulepark</w:t>
            </w:r>
          </w:p>
        </w:tc>
        <w:tc>
          <w:tcPr>
            <w:tcW w:w="2551" w:type="dxa"/>
            <w:tcBorders>
              <w:top w:val="nil"/>
              <w:left w:val="nil"/>
              <w:bottom w:val="single" w:sz="8" w:space="0" w:color="auto"/>
              <w:right w:val="single" w:sz="8" w:space="0" w:color="auto"/>
            </w:tcBorders>
            <w:shd w:val="clear" w:color="auto" w:fill="auto"/>
            <w:vAlign w:val="center"/>
            <w:hideMark/>
          </w:tcPr>
          <w:p w14:paraId="35422AA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466B400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1B8433F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6,9</w:t>
            </w:r>
          </w:p>
        </w:tc>
      </w:tr>
      <w:tr w:rsidR="009A277F" w:rsidRPr="009A277F" w14:paraId="498043C6"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05D3E80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Saaremaa tuulepark</w:t>
            </w:r>
          </w:p>
        </w:tc>
        <w:tc>
          <w:tcPr>
            <w:tcW w:w="2551" w:type="dxa"/>
            <w:tcBorders>
              <w:top w:val="nil"/>
              <w:left w:val="nil"/>
              <w:bottom w:val="single" w:sz="8" w:space="0" w:color="auto"/>
              <w:right w:val="single" w:sz="8" w:space="0" w:color="auto"/>
            </w:tcBorders>
            <w:shd w:val="clear" w:color="000000" w:fill="D9E1F2"/>
            <w:vAlign w:val="center"/>
            <w:hideMark/>
          </w:tcPr>
          <w:p w14:paraId="2D79403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1FA1587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0BCCC3C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6</w:t>
            </w:r>
          </w:p>
        </w:tc>
      </w:tr>
      <w:tr w:rsidR="009A277F" w:rsidRPr="009A277F" w14:paraId="6AD343F0"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8B4D48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Nasva tuulepark</w:t>
            </w:r>
          </w:p>
        </w:tc>
        <w:tc>
          <w:tcPr>
            <w:tcW w:w="2551" w:type="dxa"/>
            <w:tcBorders>
              <w:top w:val="nil"/>
              <w:left w:val="nil"/>
              <w:bottom w:val="single" w:sz="8" w:space="0" w:color="auto"/>
              <w:right w:val="single" w:sz="8" w:space="0" w:color="auto"/>
            </w:tcBorders>
            <w:shd w:val="clear" w:color="auto" w:fill="auto"/>
            <w:vAlign w:val="center"/>
            <w:hideMark/>
          </w:tcPr>
          <w:p w14:paraId="2C4A117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308CD49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25C3FD2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5,9</w:t>
            </w:r>
          </w:p>
        </w:tc>
      </w:tr>
      <w:tr w:rsidR="009A277F" w:rsidRPr="009A277F" w14:paraId="66483C92"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45E243A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Aburi</w:t>
            </w:r>
            <w:proofErr w:type="spellEnd"/>
            <w:r w:rsidRPr="009A277F">
              <w:rPr>
                <w:rFonts w:ascii="Calibri" w:hAnsi="Calibri" w:cs="Calibri"/>
                <w:color w:val="000000"/>
                <w:szCs w:val="20"/>
                <w:lang w:eastAsia="et-EE"/>
              </w:rPr>
              <w:t xml:space="preserve"> tuulik</w:t>
            </w:r>
          </w:p>
        </w:tc>
        <w:tc>
          <w:tcPr>
            <w:tcW w:w="2551" w:type="dxa"/>
            <w:tcBorders>
              <w:top w:val="nil"/>
              <w:left w:val="nil"/>
              <w:bottom w:val="single" w:sz="8" w:space="0" w:color="auto"/>
              <w:right w:val="single" w:sz="8" w:space="0" w:color="auto"/>
            </w:tcBorders>
            <w:shd w:val="clear" w:color="000000" w:fill="D9E1F2"/>
            <w:vAlign w:val="center"/>
            <w:hideMark/>
          </w:tcPr>
          <w:p w14:paraId="144B167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1FAAC70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75A2168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1,8</w:t>
            </w:r>
          </w:p>
        </w:tc>
      </w:tr>
      <w:tr w:rsidR="009A277F" w:rsidRPr="009A277F" w14:paraId="6E3B974D"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7C4897F5"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Nasva sadama tuulepark</w:t>
            </w:r>
          </w:p>
        </w:tc>
        <w:tc>
          <w:tcPr>
            <w:tcW w:w="2551" w:type="dxa"/>
            <w:tcBorders>
              <w:top w:val="nil"/>
              <w:left w:val="nil"/>
              <w:bottom w:val="single" w:sz="8" w:space="0" w:color="auto"/>
              <w:right w:val="single" w:sz="8" w:space="0" w:color="auto"/>
            </w:tcBorders>
            <w:shd w:val="clear" w:color="auto" w:fill="auto"/>
            <w:vAlign w:val="center"/>
            <w:hideMark/>
          </w:tcPr>
          <w:p w14:paraId="07FA99ED"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33EFDFC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1467D3F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1,6</w:t>
            </w:r>
          </w:p>
        </w:tc>
      </w:tr>
      <w:tr w:rsidR="009A277F" w:rsidRPr="009A277F" w14:paraId="6F30A8AB"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F28466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Sikassaare tuulepark</w:t>
            </w:r>
          </w:p>
        </w:tc>
        <w:tc>
          <w:tcPr>
            <w:tcW w:w="2551" w:type="dxa"/>
            <w:tcBorders>
              <w:top w:val="nil"/>
              <w:left w:val="nil"/>
              <w:bottom w:val="single" w:sz="8" w:space="0" w:color="auto"/>
              <w:right w:val="single" w:sz="8" w:space="0" w:color="auto"/>
            </w:tcBorders>
            <w:shd w:val="clear" w:color="000000" w:fill="D9E1F2"/>
            <w:vAlign w:val="center"/>
            <w:hideMark/>
          </w:tcPr>
          <w:p w14:paraId="4720D62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51C5353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15977A04"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1,5</w:t>
            </w:r>
          </w:p>
        </w:tc>
      </w:tr>
      <w:tr w:rsidR="009A277F" w:rsidRPr="009A277F" w14:paraId="39C7D92E"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8C3915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Virtsu tuulepark</w:t>
            </w:r>
          </w:p>
        </w:tc>
        <w:tc>
          <w:tcPr>
            <w:tcW w:w="2551" w:type="dxa"/>
            <w:tcBorders>
              <w:top w:val="nil"/>
              <w:left w:val="nil"/>
              <w:bottom w:val="single" w:sz="8" w:space="0" w:color="auto"/>
              <w:right w:val="single" w:sz="8" w:space="0" w:color="auto"/>
            </w:tcBorders>
            <w:shd w:val="clear" w:color="auto" w:fill="auto"/>
            <w:vAlign w:val="center"/>
            <w:hideMark/>
          </w:tcPr>
          <w:p w14:paraId="41AAD18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5135009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79652EF8"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1,4</w:t>
            </w:r>
          </w:p>
        </w:tc>
      </w:tr>
      <w:tr w:rsidR="009A277F" w:rsidRPr="009A277F" w14:paraId="05D39742"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42E3819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lastRenderedPageBreak/>
              <w:t>Virtsu I tuulepark</w:t>
            </w:r>
          </w:p>
        </w:tc>
        <w:tc>
          <w:tcPr>
            <w:tcW w:w="2551" w:type="dxa"/>
            <w:tcBorders>
              <w:top w:val="nil"/>
              <w:left w:val="nil"/>
              <w:bottom w:val="single" w:sz="8" w:space="0" w:color="auto"/>
              <w:right w:val="single" w:sz="8" w:space="0" w:color="auto"/>
            </w:tcBorders>
            <w:shd w:val="clear" w:color="000000" w:fill="D9E1F2"/>
            <w:vAlign w:val="center"/>
            <w:hideMark/>
          </w:tcPr>
          <w:p w14:paraId="2CEE78E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53A239D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119114B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1,2</w:t>
            </w:r>
          </w:p>
        </w:tc>
      </w:tr>
      <w:tr w:rsidR="009A277F" w:rsidRPr="009A277F" w14:paraId="3E98666D" w14:textId="77777777" w:rsidTr="00FC51D1">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15E60FF"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proofErr w:type="spellStart"/>
            <w:r w:rsidRPr="009A277F">
              <w:rPr>
                <w:rFonts w:ascii="Calibri" w:hAnsi="Calibri" w:cs="Calibri"/>
                <w:color w:val="000000"/>
                <w:szCs w:val="20"/>
                <w:lang w:eastAsia="et-EE"/>
              </w:rPr>
              <w:t>Türju</w:t>
            </w:r>
            <w:proofErr w:type="spellEnd"/>
            <w:r w:rsidRPr="009A277F">
              <w:rPr>
                <w:rFonts w:ascii="Calibri" w:hAnsi="Calibri" w:cs="Calibri"/>
                <w:color w:val="000000"/>
                <w:szCs w:val="20"/>
                <w:lang w:eastAsia="et-EE"/>
              </w:rPr>
              <w:t xml:space="preserve"> tuulegeneraator</w:t>
            </w:r>
          </w:p>
        </w:tc>
        <w:tc>
          <w:tcPr>
            <w:tcW w:w="2551" w:type="dxa"/>
            <w:tcBorders>
              <w:top w:val="nil"/>
              <w:left w:val="nil"/>
              <w:bottom w:val="single" w:sz="8" w:space="0" w:color="auto"/>
              <w:right w:val="single" w:sz="8" w:space="0" w:color="auto"/>
            </w:tcBorders>
            <w:shd w:val="clear" w:color="auto" w:fill="auto"/>
            <w:vAlign w:val="center"/>
            <w:hideMark/>
          </w:tcPr>
          <w:p w14:paraId="3CBBDBF2"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auto" w:fill="auto"/>
            <w:noWrap/>
            <w:vAlign w:val="center"/>
            <w:hideMark/>
          </w:tcPr>
          <w:p w14:paraId="0DF1AD6E"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auto" w:fill="auto"/>
            <w:noWrap/>
            <w:vAlign w:val="center"/>
            <w:hideMark/>
          </w:tcPr>
          <w:p w14:paraId="0B9718A0"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0,9</w:t>
            </w:r>
          </w:p>
        </w:tc>
      </w:tr>
      <w:tr w:rsidR="009A277F" w:rsidRPr="009A277F" w14:paraId="001FFC8D" w14:textId="77777777" w:rsidTr="00FC51D1">
        <w:trPr>
          <w:trHeight w:val="315"/>
        </w:trPr>
        <w:tc>
          <w:tcPr>
            <w:tcW w:w="3392" w:type="dxa"/>
            <w:tcBorders>
              <w:top w:val="nil"/>
              <w:left w:val="single" w:sz="8" w:space="0" w:color="auto"/>
              <w:bottom w:val="single" w:sz="8" w:space="0" w:color="auto"/>
              <w:right w:val="single" w:sz="8" w:space="0" w:color="auto"/>
            </w:tcBorders>
            <w:shd w:val="clear" w:color="000000" w:fill="D9E1F2"/>
            <w:vAlign w:val="center"/>
            <w:hideMark/>
          </w:tcPr>
          <w:p w14:paraId="779E3531"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Peenra tuulik</w:t>
            </w:r>
          </w:p>
        </w:tc>
        <w:tc>
          <w:tcPr>
            <w:tcW w:w="2551" w:type="dxa"/>
            <w:tcBorders>
              <w:top w:val="nil"/>
              <w:left w:val="nil"/>
              <w:bottom w:val="single" w:sz="8" w:space="0" w:color="auto"/>
              <w:right w:val="single" w:sz="8" w:space="0" w:color="auto"/>
            </w:tcBorders>
            <w:shd w:val="clear" w:color="000000" w:fill="D9E1F2"/>
            <w:vAlign w:val="center"/>
            <w:hideMark/>
          </w:tcPr>
          <w:p w14:paraId="0B6B919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tuulegeneraator</w:t>
            </w:r>
          </w:p>
        </w:tc>
        <w:tc>
          <w:tcPr>
            <w:tcW w:w="1845" w:type="dxa"/>
            <w:tcBorders>
              <w:top w:val="nil"/>
              <w:left w:val="nil"/>
              <w:bottom w:val="single" w:sz="8" w:space="0" w:color="auto"/>
              <w:right w:val="single" w:sz="8" w:space="0" w:color="auto"/>
            </w:tcBorders>
            <w:shd w:val="clear" w:color="000000" w:fill="D9E1F2"/>
            <w:noWrap/>
            <w:vAlign w:val="center"/>
            <w:hideMark/>
          </w:tcPr>
          <w:p w14:paraId="38BCF9D7"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tuul</w:t>
            </w:r>
          </w:p>
        </w:tc>
        <w:tc>
          <w:tcPr>
            <w:tcW w:w="1463" w:type="dxa"/>
            <w:tcBorders>
              <w:top w:val="nil"/>
              <w:left w:val="nil"/>
              <w:bottom w:val="single" w:sz="8" w:space="0" w:color="auto"/>
              <w:right w:val="single" w:sz="8" w:space="0" w:color="auto"/>
            </w:tcBorders>
            <w:shd w:val="clear" w:color="000000" w:fill="D9E1F2"/>
            <w:noWrap/>
            <w:vAlign w:val="center"/>
            <w:hideMark/>
          </w:tcPr>
          <w:p w14:paraId="44C9787C" w14:textId="77777777" w:rsidR="009A277F" w:rsidRPr="009A277F" w:rsidRDefault="009A277F" w:rsidP="009A277F">
            <w:pPr>
              <w:spacing w:before="0" w:beforeAutospacing="0" w:after="0" w:afterAutospacing="0"/>
              <w:jc w:val="left"/>
              <w:rPr>
                <w:rFonts w:ascii="Calibri" w:hAnsi="Calibri" w:cs="Calibri"/>
                <w:color w:val="000000"/>
                <w:szCs w:val="20"/>
                <w:lang w:eastAsia="et-EE"/>
              </w:rPr>
            </w:pPr>
            <w:r w:rsidRPr="009A277F">
              <w:rPr>
                <w:rFonts w:ascii="Calibri" w:hAnsi="Calibri" w:cs="Calibri"/>
                <w:color w:val="000000"/>
                <w:szCs w:val="20"/>
                <w:lang w:eastAsia="et-EE"/>
              </w:rPr>
              <w:t>0,7</w:t>
            </w:r>
          </w:p>
        </w:tc>
      </w:tr>
    </w:tbl>
    <w:p w14:paraId="1C704E1E" w14:textId="77777777" w:rsidR="00912D56" w:rsidRDefault="00912D56" w:rsidP="00AA1DDA">
      <w:pPr>
        <w:rPr>
          <w:lang w:eastAsia="et-EE"/>
        </w:rPr>
      </w:pPr>
    </w:p>
    <w:p w14:paraId="76A5A1B0" w14:textId="191BB492" w:rsidR="0059042D" w:rsidRPr="00684DA4" w:rsidRDefault="009339EF" w:rsidP="009339EF">
      <w:pPr>
        <w:rPr>
          <w:lang w:eastAsia="et-EE"/>
        </w:rPr>
      </w:pPr>
      <w:r>
        <w:rPr>
          <w:lang w:eastAsia="et-EE"/>
        </w:rPr>
        <w:t xml:space="preserve">Installeeritud päikeseparkide võimsused muutuvad äärmiselt kiiresti, aruande kirjutamise ajal on Eestis installeeritud päikeseparke võimsusega </w:t>
      </w:r>
      <w:r w:rsidR="4F9CE65E" w:rsidRPr="66C169F7">
        <w:rPr>
          <w:lang w:eastAsia="et-EE"/>
        </w:rPr>
        <w:t>680</w:t>
      </w:r>
      <w:r>
        <w:rPr>
          <w:lang w:eastAsia="et-EE"/>
        </w:rPr>
        <w:t xml:space="preserve"> MW ning jaguneb maakondadesse vastavalt tabelile.</w:t>
      </w:r>
    </w:p>
    <w:tbl>
      <w:tblPr>
        <w:tblW w:w="9576" w:type="dxa"/>
        <w:tblCellMar>
          <w:left w:w="70" w:type="dxa"/>
          <w:right w:w="70" w:type="dxa"/>
        </w:tblCellMar>
        <w:tblLook w:val="04A0" w:firstRow="1" w:lastRow="0" w:firstColumn="1" w:lastColumn="0" w:noHBand="0" w:noVBand="1"/>
      </w:tblPr>
      <w:tblGrid>
        <w:gridCol w:w="4788"/>
        <w:gridCol w:w="4788"/>
      </w:tblGrid>
      <w:tr w:rsidR="00AF3DE1" w:rsidRPr="000041CD" w14:paraId="68F913BB" w14:textId="77777777">
        <w:trPr>
          <w:trHeight w:val="315"/>
        </w:trPr>
        <w:tc>
          <w:tcPr>
            <w:tcW w:w="4788" w:type="dxa"/>
            <w:tcBorders>
              <w:top w:val="single" w:sz="8" w:space="0" w:color="A5A5A5"/>
              <w:left w:val="single" w:sz="8" w:space="0" w:color="A5A5A5"/>
              <w:bottom w:val="single" w:sz="8" w:space="0" w:color="A5A5A5"/>
              <w:right w:val="nil"/>
            </w:tcBorders>
            <w:shd w:val="clear" w:color="000000" w:fill="2F75B5"/>
            <w:noWrap/>
            <w:vAlign w:val="center"/>
            <w:hideMark/>
          </w:tcPr>
          <w:p w14:paraId="18D266B9" w14:textId="77777777" w:rsidR="00AF3DE1" w:rsidRPr="000041CD" w:rsidRDefault="00AF3DE1">
            <w:pPr>
              <w:spacing w:before="0" w:beforeAutospacing="0" w:after="0" w:afterAutospacing="0"/>
              <w:rPr>
                <w:rFonts w:ascii="Calibri" w:hAnsi="Calibri" w:cs="Calibri"/>
                <w:b/>
                <w:bCs/>
                <w:color w:val="FFFFFF"/>
                <w:szCs w:val="20"/>
                <w:lang w:eastAsia="et-EE"/>
              </w:rPr>
            </w:pPr>
            <w:r w:rsidRPr="000041CD">
              <w:rPr>
                <w:rFonts w:ascii="Calibri" w:hAnsi="Calibri" w:cs="Calibri"/>
                <w:b/>
                <w:bCs/>
                <w:color w:val="FFFFFF"/>
                <w:szCs w:val="20"/>
                <w:lang w:eastAsia="et-EE"/>
              </w:rPr>
              <w:t>PÄIKESEELEKTRIJAAMAD agregeeritult</w:t>
            </w:r>
          </w:p>
        </w:tc>
        <w:tc>
          <w:tcPr>
            <w:tcW w:w="4788" w:type="dxa"/>
            <w:tcBorders>
              <w:top w:val="single" w:sz="8" w:space="0" w:color="A5A5A5"/>
              <w:left w:val="nil"/>
              <w:bottom w:val="single" w:sz="8" w:space="0" w:color="A5A5A5"/>
              <w:right w:val="single" w:sz="8" w:space="0" w:color="A5A5A5"/>
            </w:tcBorders>
            <w:shd w:val="clear" w:color="000000" w:fill="2F75B5"/>
            <w:noWrap/>
            <w:vAlign w:val="center"/>
            <w:hideMark/>
          </w:tcPr>
          <w:p w14:paraId="5ABB92BC" w14:textId="77777777" w:rsidR="00AF3DE1" w:rsidRPr="000041CD" w:rsidRDefault="00AF3DE1">
            <w:pPr>
              <w:spacing w:before="0" w:beforeAutospacing="0" w:after="0" w:afterAutospacing="0"/>
              <w:jc w:val="left"/>
              <w:rPr>
                <w:rFonts w:ascii="Calibri" w:hAnsi="Calibri" w:cs="Calibri"/>
                <w:b/>
                <w:bCs/>
                <w:color w:val="FFFFFF"/>
                <w:szCs w:val="20"/>
                <w:lang w:eastAsia="et-EE"/>
              </w:rPr>
            </w:pPr>
            <w:r w:rsidRPr="000041CD">
              <w:rPr>
                <w:rFonts w:ascii="Calibri" w:hAnsi="Calibri" w:cs="Calibri"/>
                <w:b/>
                <w:bCs/>
                <w:color w:val="FFFFFF"/>
                <w:szCs w:val="20"/>
                <w:lang w:eastAsia="et-EE"/>
              </w:rPr>
              <w:t>680 MW</w:t>
            </w:r>
          </w:p>
        </w:tc>
      </w:tr>
      <w:tr w:rsidR="00AF3DE1" w:rsidRPr="000041CD" w14:paraId="06CDEE05" w14:textId="77777777">
        <w:trPr>
          <w:trHeight w:val="315"/>
        </w:trPr>
        <w:tc>
          <w:tcPr>
            <w:tcW w:w="4788" w:type="dxa"/>
            <w:tcBorders>
              <w:top w:val="nil"/>
              <w:left w:val="single" w:sz="8" w:space="0" w:color="auto"/>
              <w:bottom w:val="single" w:sz="8" w:space="0" w:color="auto"/>
              <w:right w:val="single" w:sz="8" w:space="0" w:color="auto"/>
            </w:tcBorders>
            <w:shd w:val="clear" w:color="000000" w:fill="2F75B5"/>
            <w:noWrap/>
            <w:vAlign w:val="center"/>
            <w:hideMark/>
          </w:tcPr>
          <w:p w14:paraId="3676DA2E" w14:textId="77777777" w:rsidR="00AF3DE1" w:rsidRPr="000041CD" w:rsidRDefault="00AF3DE1">
            <w:pPr>
              <w:spacing w:before="0" w:beforeAutospacing="0" w:after="0" w:afterAutospacing="0"/>
              <w:rPr>
                <w:rFonts w:ascii="Calibri" w:hAnsi="Calibri" w:cs="Calibri"/>
                <w:b/>
                <w:bCs/>
                <w:color w:val="FFFFFF"/>
                <w:szCs w:val="20"/>
                <w:lang w:eastAsia="et-EE"/>
              </w:rPr>
            </w:pPr>
            <w:r w:rsidRPr="000041CD">
              <w:rPr>
                <w:rFonts w:ascii="Calibri" w:hAnsi="Calibri" w:cs="Calibri"/>
                <w:b/>
                <w:bCs/>
                <w:color w:val="FFFFFF"/>
                <w:szCs w:val="20"/>
                <w:lang w:eastAsia="et-EE"/>
              </w:rPr>
              <w:t>Maakond</w:t>
            </w:r>
          </w:p>
        </w:tc>
        <w:tc>
          <w:tcPr>
            <w:tcW w:w="4788" w:type="dxa"/>
            <w:tcBorders>
              <w:top w:val="nil"/>
              <w:left w:val="nil"/>
              <w:bottom w:val="single" w:sz="8" w:space="0" w:color="auto"/>
              <w:right w:val="single" w:sz="8" w:space="0" w:color="auto"/>
            </w:tcBorders>
            <w:shd w:val="clear" w:color="000000" w:fill="2F75B5"/>
            <w:noWrap/>
            <w:vAlign w:val="center"/>
            <w:hideMark/>
          </w:tcPr>
          <w:p w14:paraId="089CEA1C" w14:textId="77777777" w:rsidR="00AF3DE1" w:rsidRPr="000041CD" w:rsidRDefault="00AF3DE1">
            <w:pPr>
              <w:spacing w:before="0" w:beforeAutospacing="0" w:after="0" w:afterAutospacing="0"/>
              <w:rPr>
                <w:rFonts w:ascii="Calibri" w:hAnsi="Calibri" w:cs="Calibri"/>
                <w:b/>
                <w:bCs/>
                <w:color w:val="FFFFFF"/>
                <w:szCs w:val="20"/>
                <w:lang w:eastAsia="et-EE"/>
              </w:rPr>
            </w:pPr>
            <w:r w:rsidRPr="000041CD">
              <w:rPr>
                <w:rFonts w:ascii="Calibri" w:hAnsi="Calibri" w:cs="Calibri"/>
                <w:b/>
                <w:bCs/>
                <w:color w:val="FFFFFF"/>
                <w:szCs w:val="20"/>
                <w:lang w:eastAsia="et-EE"/>
              </w:rPr>
              <w:t>Tootmisvõimsus 2023 September seisuga (MW)</w:t>
            </w:r>
          </w:p>
        </w:tc>
      </w:tr>
      <w:tr w:rsidR="00AF3DE1" w:rsidRPr="000041CD" w14:paraId="23551314"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2530F1FC"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Harju</w:t>
            </w:r>
          </w:p>
        </w:tc>
        <w:tc>
          <w:tcPr>
            <w:tcW w:w="4788" w:type="dxa"/>
            <w:tcBorders>
              <w:top w:val="nil"/>
              <w:left w:val="nil"/>
              <w:bottom w:val="single" w:sz="8" w:space="0" w:color="auto"/>
              <w:right w:val="single" w:sz="8" w:space="0" w:color="auto"/>
            </w:tcBorders>
            <w:shd w:val="clear" w:color="000000" w:fill="D9E1F2"/>
            <w:vAlign w:val="center"/>
            <w:hideMark/>
          </w:tcPr>
          <w:p w14:paraId="61C024EA"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120</w:t>
            </w:r>
          </w:p>
        </w:tc>
      </w:tr>
      <w:tr w:rsidR="00AF3DE1" w:rsidRPr="000041CD" w14:paraId="21475496" w14:textId="77777777">
        <w:trPr>
          <w:trHeight w:val="315"/>
        </w:trPr>
        <w:tc>
          <w:tcPr>
            <w:tcW w:w="4788" w:type="dxa"/>
            <w:tcBorders>
              <w:top w:val="nil"/>
              <w:left w:val="single" w:sz="8" w:space="0" w:color="auto"/>
              <w:bottom w:val="single" w:sz="8" w:space="0" w:color="auto"/>
              <w:right w:val="single" w:sz="8" w:space="0" w:color="auto"/>
            </w:tcBorders>
            <w:shd w:val="clear" w:color="auto" w:fill="auto"/>
            <w:vAlign w:val="center"/>
            <w:hideMark/>
          </w:tcPr>
          <w:p w14:paraId="11C9B997"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Tartu</w:t>
            </w:r>
          </w:p>
        </w:tc>
        <w:tc>
          <w:tcPr>
            <w:tcW w:w="4788" w:type="dxa"/>
            <w:tcBorders>
              <w:top w:val="nil"/>
              <w:left w:val="nil"/>
              <w:bottom w:val="single" w:sz="8" w:space="0" w:color="auto"/>
              <w:right w:val="single" w:sz="8" w:space="0" w:color="auto"/>
            </w:tcBorders>
            <w:shd w:val="clear" w:color="auto" w:fill="auto"/>
            <w:vAlign w:val="center"/>
            <w:hideMark/>
          </w:tcPr>
          <w:p w14:paraId="02E188BC"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83</w:t>
            </w:r>
          </w:p>
        </w:tc>
      </w:tr>
      <w:tr w:rsidR="00AF3DE1" w:rsidRPr="000041CD" w14:paraId="54425D70"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4884D27D"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Pärnu</w:t>
            </w:r>
          </w:p>
        </w:tc>
        <w:tc>
          <w:tcPr>
            <w:tcW w:w="4788" w:type="dxa"/>
            <w:tcBorders>
              <w:top w:val="nil"/>
              <w:left w:val="nil"/>
              <w:bottom w:val="single" w:sz="8" w:space="0" w:color="auto"/>
              <w:right w:val="single" w:sz="8" w:space="0" w:color="auto"/>
            </w:tcBorders>
            <w:shd w:val="clear" w:color="000000" w:fill="D9E1F2"/>
            <w:vAlign w:val="center"/>
            <w:hideMark/>
          </w:tcPr>
          <w:p w14:paraId="2A8BE7A5"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74</w:t>
            </w:r>
          </w:p>
        </w:tc>
      </w:tr>
      <w:tr w:rsidR="00AF3DE1" w:rsidRPr="000041CD" w14:paraId="11B68B47" w14:textId="77777777">
        <w:trPr>
          <w:trHeight w:val="315"/>
        </w:trPr>
        <w:tc>
          <w:tcPr>
            <w:tcW w:w="4788" w:type="dxa"/>
            <w:tcBorders>
              <w:top w:val="nil"/>
              <w:left w:val="single" w:sz="8" w:space="0" w:color="auto"/>
              <w:bottom w:val="single" w:sz="8" w:space="0" w:color="auto"/>
              <w:right w:val="single" w:sz="8" w:space="0" w:color="auto"/>
            </w:tcBorders>
            <w:shd w:val="clear" w:color="auto" w:fill="auto"/>
            <w:vAlign w:val="center"/>
            <w:hideMark/>
          </w:tcPr>
          <w:p w14:paraId="110769E2"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Viljandi</w:t>
            </w:r>
          </w:p>
        </w:tc>
        <w:tc>
          <w:tcPr>
            <w:tcW w:w="4788" w:type="dxa"/>
            <w:tcBorders>
              <w:top w:val="nil"/>
              <w:left w:val="nil"/>
              <w:bottom w:val="single" w:sz="8" w:space="0" w:color="auto"/>
              <w:right w:val="single" w:sz="8" w:space="0" w:color="auto"/>
            </w:tcBorders>
            <w:shd w:val="clear" w:color="auto" w:fill="auto"/>
            <w:vAlign w:val="center"/>
            <w:hideMark/>
          </w:tcPr>
          <w:p w14:paraId="6475AE8F"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64</w:t>
            </w:r>
          </w:p>
        </w:tc>
      </w:tr>
      <w:tr w:rsidR="00AF3DE1" w:rsidRPr="000041CD" w14:paraId="3829E50B"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2309E8C7"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Lääne-Virumaa</w:t>
            </w:r>
          </w:p>
        </w:tc>
        <w:tc>
          <w:tcPr>
            <w:tcW w:w="4788" w:type="dxa"/>
            <w:tcBorders>
              <w:top w:val="nil"/>
              <w:left w:val="nil"/>
              <w:bottom w:val="single" w:sz="8" w:space="0" w:color="auto"/>
              <w:right w:val="single" w:sz="8" w:space="0" w:color="auto"/>
            </w:tcBorders>
            <w:shd w:val="clear" w:color="000000" w:fill="D9E1F2"/>
            <w:vAlign w:val="center"/>
            <w:hideMark/>
          </w:tcPr>
          <w:p w14:paraId="4E33E6CB"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61</w:t>
            </w:r>
          </w:p>
        </w:tc>
      </w:tr>
      <w:tr w:rsidR="00AF3DE1" w:rsidRPr="000041CD" w14:paraId="09628CC7" w14:textId="77777777">
        <w:trPr>
          <w:trHeight w:val="315"/>
        </w:trPr>
        <w:tc>
          <w:tcPr>
            <w:tcW w:w="4788" w:type="dxa"/>
            <w:tcBorders>
              <w:top w:val="nil"/>
              <w:left w:val="single" w:sz="8" w:space="0" w:color="auto"/>
              <w:bottom w:val="single" w:sz="8" w:space="0" w:color="auto"/>
              <w:right w:val="single" w:sz="8" w:space="0" w:color="auto"/>
            </w:tcBorders>
            <w:shd w:val="clear" w:color="auto" w:fill="auto"/>
            <w:vAlign w:val="center"/>
            <w:hideMark/>
          </w:tcPr>
          <w:p w14:paraId="3A44B508" w14:textId="74382412"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Ida-Virumaa</w:t>
            </w:r>
          </w:p>
        </w:tc>
        <w:tc>
          <w:tcPr>
            <w:tcW w:w="4788" w:type="dxa"/>
            <w:tcBorders>
              <w:top w:val="nil"/>
              <w:left w:val="nil"/>
              <w:bottom w:val="single" w:sz="8" w:space="0" w:color="auto"/>
              <w:right w:val="single" w:sz="8" w:space="0" w:color="auto"/>
            </w:tcBorders>
            <w:shd w:val="clear" w:color="auto" w:fill="auto"/>
            <w:vAlign w:val="center"/>
            <w:hideMark/>
          </w:tcPr>
          <w:p w14:paraId="78E1CC2B"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53</w:t>
            </w:r>
          </w:p>
        </w:tc>
      </w:tr>
      <w:tr w:rsidR="00AF3DE1" w:rsidRPr="000041CD" w14:paraId="0CE9DFC7"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24BF6B36"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Jõgeva</w:t>
            </w:r>
          </w:p>
        </w:tc>
        <w:tc>
          <w:tcPr>
            <w:tcW w:w="4788" w:type="dxa"/>
            <w:tcBorders>
              <w:top w:val="nil"/>
              <w:left w:val="nil"/>
              <w:bottom w:val="single" w:sz="8" w:space="0" w:color="auto"/>
              <w:right w:val="single" w:sz="8" w:space="0" w:color="auto"/>
            </w:tcBorders>
            <w:shd w:val="clear" w:color="000000" w:fill="D9E1F2"/>
            <w:vAlign w:val="center"/>
            <w:hideMark/>
          </w:tcPr>
          <w:p w14:paraId="5E80C3F1"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45</w:t>
            </w:r>
          </w:p>
        </w:tc>
      </w:tr>
      <w:tr w:rsidR="00AF3DE1" w:rsidRPr="000041CD" w14:paraId="0991129A" w14:textId="77777777">
        <w:trPr>
          <w:trHeight w:val="315"/>
        </w:trPr>
        <w:tc>
          <w:tcPr>
            <w:tcW w:w="4788" w:type="dxa"/>
            <w:tcBorders>
              <w:top w:val="nil"/>
              <w:left w:val="single" w:sz="8" w:space="0" w:color="auto"/>
              <w:bottom w:val="single" w:sz="8" w:space="0" w:color="auto"/>
              <w:right w:val="single" w:sz="8" w:space="0" w:color="auto"/>
            </w:tcBorders>
            <w:shd w:val="clear" w:color="auto" w:fill="auto"/>
            <w:vAlign w:val="center"/>
            <w:hideMark/>
          </w:tcPr>
          <w:p w14:paraId="033A8600"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Valga</w:t>
            </w:r>
          </w:p>
        </w:tc>
        <w:tc>
          <w:tcPr>
            <w:tcW w:w="4788" w:type="dxa"/>
            <w:tcBorders>
              <w:top w:val="nil"/>
              <w:left w:val="nil"/>
              <w:bottom w:val="single" w:sz="8" w:space="0" w:color="auto"/>
              <w:right w:val="single" w:sz="8" w:space="0" w:color="auto"/>
            </w:tcBorders>
            <w:shd w:val="clear" w:color="auto" w:fill="auto"/>
            <w:vAlign w:val="center"/>
            <w:hideMark/>
          </w:tcPr>
          <w:p w14:paraId="77336405"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39</w:t>
            </w:r>
          </w:p>
        </w:tc>
      </w:tr>
      <w:tr w:rsidR="00AF3DE1" w:rsidRPr="000041CD" w14:paraId="07D2FA2C"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1D834F07"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Võru</w:t>
            </w:r>
          </w:p>
        </w:tc>
        <w:tc>
          <w:tcPr>
            <w:tcW w:w="4788" w:type="dxa"/>
            <w:tcBorders>
              <w:top w:val="nil"/>
              <w:left w:val="nil"/>
              <w:bottom w:val="single" w:sz="8" w:space="0" w:color="auto"/>
              <w:right w:val="single" w:sz="8" w:space="0" w:color="auto"/>
            </w:tcBorders>
            <w:shd w:val="clear" w:color="000000" w:fill="D9E1F2"/>
            <w:vAlign w:val="center"/>
            <w:hideMark/>
          </w:tcPr>
          <w:p w14:paraId="517B720B"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31</w:t>
            </w:r>
          </w:p>
        </w:tc>
      </w:tr>
      <w:tr w:rsidR="00AF3DE1" w:rsidRPr="000041CD" w14:paraId="565948FB" w14:textId="77777777">
        <w:trPr>
          <w:trHeight w:val="315"/>
        </w:trPr>
        <w:tc>
          <w:tcPr>
            <w:tcW w:w="4788" w:type="dxa"/>
            <w:tcBorders>
              <w:top w:val="nil"/>
              <w:left w:val="single" w:sz="8" w:space="0" w:color="auto"/>
              <w:bottom w:val="single" w:sz="8" w:space="0" w:color="auto"/>
              <w:right w:val="single" w:sz="8" w:space="0" w:color="auto"/>
            </w:tcBorders>
            <w:shd w:val="clear" w:color="auto" w:fill="auto"/>
            <w:vAlign w:val="center"/>
            <w:hideMark/>
          </w:tcPr>
          <w:p w14:paraId="43D42C39"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Järva</w:t>
            </w:r>
          </w:p>
        </w:tc>
        <w:tc>
          <w:tcPr>
            <w:tcW w:w="4788" w:type="dxa"/>
            <w:tcBorders>
              <w:top w:val="nil"/>
              <w:left w:val="nil"/>
              <w:bottom w:val="single" w:sz="8" w:space="0" w:color="auto"/>
              <w:right w:val="single" w:sz="8" w:space="0" w:color="auto"/>
            </w:tcBorders>
            <w:shd w:val="clear" w:color="auto" w:fill="auto"/>
            <w:vAlign w:val="center"/>
            <w:hideMark/>
          </w:tcPr>
          <w:p w14:paraId="3DB15010"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26</w:t>
            </w:r>
          </w:p>
        </w:tc>
      </w:tr>
      <w:tr w:rsidR="00AF3DE1" w:rsidRPr="000041CD" w14:paraId="21435FD1"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3A51B6DA"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Rapla</w:t>
            </w:r>
          </w:p>
        </w:tc>
        <w:tc>
          <w:tcPr>
            <w:tcW w:w="4788" w:type="dxa"/>
            <w:tcBorders>
              <w:top w:val="nil"/>
              <w:left w:val="nil"/>
              <w:bottom w:val="single" w:sz="8" w:space="0" w:color="auto"/>
              <w:right w:val="single" w:sz="8" w:space="0" w:color="auto"/>
            </w:tcBorders>
            <w:shd w:val="clear" w:color="000000" w:fill="D9E1F2"/>
            <w:vAlign w:val="center"/>
            <w:hideMark/>
          </w:tcPr>
          <w:p w14:paraId="6BE091B9"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26</w:t>
            </w:r>
          </w:p>
        </w:tc>
      </w:tr>
      <w:tr w:rsidR="00AF3DE1" w:rsidRPr="000041CD" w14:paraId="45161BB3" w14:textId="77777777">
        <w:trPr>
          <w:trHeight w:val="315"/>
        </w:trPr>
        <w:tc>
          <w:tcPr>
            <w:tcW w:w="4788" w:type="dxa"/>
            <w:tcBorders>
              <w:top w:val="nil"/>
              <w:left w:val="single" w:sz="8" w:space="0" w:color="auto"/>
              <w:bottom w:val="single" w:sz="8" w:space="0" w:color="auto"/>
              <w:right w:val="single" w:sz="8" w:space="0" w:color="auto"/>
            </w:tcBorders>
            <w:shd w:val="clear" w:color="auto" w:fill="auto"/>
            <w:vAlign w:val="center"/>
            <w:hideMark/>
          </w:tcPr>
          <w:p w14:paraId="30BFA746"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Põlva</w:t>
            </w:r>
          </w:p>
        </w:tc>
        <w:tc>
          <w:tcPr>
            <w:tcW w:w="4788" w:type="dxa"/>
            <w:tcBorders>
              <w:top w:val="nil"/>
              <w:left w:val="nil"/>
              <w:bottom w:val="single" w:sz="8" w:space="0" w:color="auto"/>
              <w:right w:val="single" w:sz="8" w:space="0" w:color="auto"/>
            </w:tcBorders>
            <w:shd w:val="clear" w:color="auto" w:fill="auto"/>
            <w:vAlign w:val="center"/>
            <w:hideMark/>
          </w:tcPr>
          <w:p w14:paraId="4380F3CF"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25</w:t>
            </w:r>
          </w:p>
        </w:tc>
      </w:tr>
      <w:tr w:rsidR="00AF3DE1" w:rsidRPr="000041CD" w14:paraId="086E8DE4"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7C317126"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Saare</w:t>
            </w:r>
          </w:p>
        </w:tc>
        <w:tc>
          <w:tcPr>
            <w:tcW w:w="4788" w:type="dxa"/>
            <w:tcBorders>
              <w:top w:val="nil"/>
              <w:left w:val="nil"/>
              <w:bottom w:val="single" w:sz="8" w:space="0" w:color="auto"/>
              <w:right w:val="single" w:sz="8" w:space="0" w:color="auto"/>
            </w:tcBorders>
            <w:shd w:val="clear" w:color="000000" w:fill="D9E1F2"/>
            <w:vAlign w:val="center"/>
            <w:hideMark/>
          </w:tcPr>
          <w:p w14:paraId="0FCEB7D1"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24</w:t>
            </w:r>
          </w:p>
        </w:tc>
      </w:tr>
      <w:tr w:rsidR="00AF3DE1" w:rsidRPr="000041CD" w14:paraId="4F339A1C" w14:textId="77777777">
        <w:trPr>
          <w:trHeight w:val="315"/>
        </w:trPr>
        <w:tc>
          <w:tcPr>
            <w:tcW w:w="4788" w:type="dxa"/>
            <w:tcBorders>
              <w:top w:val="nil"/>
              <w:left w:val="single" w:sz="8" w:space="0" w:color="auto"/>
              <w:bottom w:val="single" w:sz="8" w:space="0" w:color="auto"/>
              <w:right w:val="single" w:sz="8" w:space="0" w:color="auto"/>
            </w:tcBorders>
            <w:shd w:val="clear" w:color="auto" w:fill="auto"/>
            <w:vAlign w:val="center"/>
            <w:hideMark/>
          </w:tcPr>
          <w:p w14:paraId="144629D0"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Hiiu</w:t>
            </w:r>
          </w:p>
        </w:tc>
        <w:tc>
          <w:tcPr>
            <w:tcW w:w="4788" w:type="dxa"/>
            <w:tcBorders>
              <w:top w:val="nil"/>
              <w:left w:val="nil"/>
              <w:bottom w:val="single" w:sz="8" w:space="0" w:color="auto"/>
              <w:right w:val="single" w:sz="8" w:space="0" w:color="auto"/>
            </w:tcBorders>
            <w:shd w:val="clear" w:color="auto" w:fill="auto"/>
            <w:vAlign w:val="center"/>
            <w:hideMark/>
          </w:tcPr>
          <w:p w14:paraId="62BEDD10"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5</w:t>
            </w:r>
          </w:p>
        </w:tc>
      </w:tr>
      <w:tr w:rsidR="00AF3DE1" w:rsidRPr="000041CD" w14:paraId="1B0B5E1C" w14:textId="77777777">
        <w:trPr>
          <w:trHeight w:val="315"/>
        </w:trPr>
        <w:tc>
          <w:tcPr>
            <w:tcW w:w="4788" w:type="dxa"/>
            <w:tcBorders>
              <w:top w:val="nil"/>
              <w:left w:val="single" w:sz="8" w:space="0" w:color="auto"/>
              <w:bottom w:val="single" w:sz="8" w:space="0" w:color="auto"/>
              <w:right w:val="single" w:sz="8" w:space="0" w:color="auto"/>
            </w:tcBorders>
            <w:shd w:val="clear" w:color="000000" w:fill="D9E1F2"/>
            <w:vAlign w:val="center"/>
            <w:hideMark/>
          </w:tcPr>
          <w:p w14:paraId="09AC0236" w14:textId="77777777" w:rsidR="00AF3DE1" w:rsidRPr="000041CD" w:rsidRDefault="00AF3DE1">
            <w:pPr>
              <w:spacing w:before="0" w:beforeAutospacing="0" w:after="0" w:afterAutospacing="0"/>
              <w:rPr>
                <w:rFonts w:ascii="Calibri" w:hAnsi="Calibri" w:cs="Calibri"/>
                <w:color w:val="000000"/>
                <w:szCs w:val="20"/>
                <w:lang w:eastAsia="et-EE"/>
              </w:rPr>
            </w:pPr>
            <w:r w:rsidRPr="000041CD">
              <w:rPr>
                <w:rFonts w:ascii="Calibri" w:hAnsi="Calibri" w:cs="Calibri"/>
                <w:color w:val="000000"/>
                <w:szCs w:val="20"/>
                <w:lang w:eastAsia="et-EE"/>
              </w:rPr>
              <w:t>Lääne</w:t>
            </w:r>
          </w:p>
        </w:tc>
        <w:tc>
          <w:tcPr>
            <w:tcW w:w="4788" w:type="dxa"/>
            <w:tcBorders>
              <w:top w:val="nil"/>
              <w:left w:val="nil"/>
              <w:bottom w:val="single" w:sz="8" w:space="0" w:color="auto"/>
              <w:right w:val="single" w:sz="8" w:space="0" w:color="auto"/>
            </w:tcBorders>
            <w:shd w:val="clear" w:color="000000" w:fill="D9E1F2"/>
            <w:vAlign w:val="center"/>
            <w:hideMark/>
          </w:tcPr>
          <w:p w14:paraId="26DD8385" w14:textId="77777777" w:rsidR="00AF3DE1" w:rsidRPr="000041CD" w:rsidRDefault="00AF3DE1">
            <w:pPr>
              <w:spacing w:before="0" w:beforeAutospacing="0" w:after="0" w:afterAutospacing="0"/>
              <w:jc w:val="right"/>
              <w:rPr>
                <w:rFonts w:ascii="Calibri" w:hAnsi="Calibri" w:cs="Calibri"/>
                <w:color w:val="000000"/>
                <w:szCs w:val="20"/>
                <w:lang w:eastAsia="et-EE"/>
              </w:rPr>
            </w:pPr>
            <w:r w:rsidRPr="000041CD">
              <w:rPr>
                <w:rFonts w:ascii="Calibri" w:hAnsi="Calibri" w:cs="Calibri"/>
                <w:color w:val="000000"/>
                <w:szCs w:val="20"/>
                <w:lang w:eastAsia="et-EE"/>
              </w:rPr>
              <w:t>4</w:t>
            </w:r>
          </w:p>
        </w:tc>
      </w:tr>
    </w:tbl>
    <w:p w14:paraId="67B1773E" w14:textId="77777777" w:rsidR="0035160E" w:rsidRDefault="0035160E" w:rsidP="00731D21">
      <w:pPr>
        <w:spacing w:before="0" w:beforeAutospacing="0" w:after="120" w:afterAutospacing="0"/>
        <w:ind w:right="284"/>
        <w:rPr>
          <w:sz w:val="18"/>
          <w:szCs w:val="18"/>
        </w:rPr>
      </w:pPr>
    </w:p>
    <w:p w14:paraId="5CCB1DED" w14:textId="77777777" w:rsidR="005A75E9" w:rsidRDefault="005A75E9" w:rsidP="00731D21">
      <w:pPr>
        <w:spacing w:before="0" w:beforeAutospacing="0" w:after="120" w:afterAutospacing="0"/>
        <w:ind w:right="284"/>
        <w:rPr>
          <w:sz w:val="18"/>
          <w:szCs w:val="18"/>
        </w:rPr>
      </w:pPr>
    </w:p>
    <w:p w14:paraId="05D541FC" w14:textId="77777777" w:rsidR="00C84001" w:rsidRDefault="00C84001" w:rsidP="00731D21">
      <w:pPr>
        <w:spacing w:before="0" w:beforeAutospacing="0" w:after="120" w:afterAutospacing="0"/>
        <w:ind w:right="284"/>
        <w:rPr>
          <w:sz w:val="18"/>
          <w:szCs w:val="18"/>
        </w:rPr>
      </w:pPr>
    </w:p>
    <w:p w14:paraId="613ACF1A" w14:textId="77777777" w:rsidR="00C84001" w:rsidRDefault="00C84001" w:rsidP="00731D21">
      <w:pPr>
        <w:spacing w:before="0" w:beforeAutospacing="0" w:after="120" w:afterAutospacing="0"/>
        <w:ind w:right="284"/>
        <w:rPr>
          <w:sz w:val="18"/>
          <w:szCs w:val="18"/>
        </w:rPr>
      </w:pPr>
    </w:p>
    <w:p w14:paraId="487CFF30" w14:textId="77777777" w:rsidR="00C84001" w:rsidRDefault="00C84001" w:rsidP="00731D21">
      <w:pPr>
        <w:spacing w:before="0" w:beforeAutospacing="0" w:after="120" w:afterAutospacing="0"/>
        <w:ind w:right="284"/>
        <w:rPr>
          <w:sz w:val="18"/>
          <w:szCs w:val="18"/>
        </w:rPr>
      </w:pPr>
    </w:p>
    <w:p w14:paraId="521314F8" w14:textId="77777777" w:rsidR="00C84001" w:rsidRDefault="00C84001" w:rsidP="00731D21">
      <w:pPr>
        <w:spacing w:before="0" w:beforeAutospacing="0" w:after="120" w:afterAutospacing="0"/>
        <w:ind w:right="284"/>
        <w:rPr>
          <w:sz w:val="18"/>
          <w:szCs w:val="18"/>
        </w:rPr>
      </w:pPr>
    </w:p>
    <w:p w14:paraId="6CE69D5C" w14:textId="77777777" w:rsidR="00C84001" w:rsidRDefault="00C84001" w:rsidP="00731D21">
      <w:pPr>
        <w:spacing w:before="0" w:beforeAutospacing="0" w:after="120" w:afterAutospacing="0"/>
        <w:ind w:right="284"/>
        <w:rPr>
          <w:sz w:val="18"/>
          <w:szCs w:val="18"/>
        </w:rPr>
      </w:pPr>
    </w:p>
    <w:p w14:paraId="6054074E" w14:textId="77777777" w:rsidR="00C84001" w:rsidRDefault="00C84001" w:rsidP="00731D21">
      <w:pPr>
        <w:spacing w:before="0" w:beforeAutospacing="0" w:after="120" w:afterAutospacing="0"/>
        <w:ind w:right="284"/>
        <w:rPr>
          <w:sz w:val="18"/>
          <w:szCs w:val="18"/>
        </w:rPr>
      </w:pPr>
    </w:p>
    <w:p w14:paraId="1F410AD5" w14:textId="77777777" w:rsidR="00C84001" w:rsidRDefault="00C84001" w:rsidP="00731D21">
      <w:pPr>
        <w:spacing w:before="0" w:beforeAutospacing="0" w:after="120" w:afterAutospacing="0"/>
        <w:ind w:right="284"/>
        <w:rPr>
          <w:sz w:val="18"/>
          <w:szCs w:val="18"/>
        </w:rPr>
      </w:pPr>
    </w:p>
    <w:p w14:paraId="2BB7DF79" w14:textId="77777777" w:rsidR="00FC51D1" w:rsidRDefault="00FC51D1" w:rsidP="00731D21">
      <w:pPr>
        <w:spacing w:before="0" w:beforeAutospacing="0" w:after="120" w:afterAutospacing="0"/>
        <w:ind w:right="284"/>
        <w:rPr>
          <w:sz w:val="18"/>
          <w:szCs w:val="18"/>
        </w:rPr>
      </w:pPr>
    </w:p>
    <w:p w14:paraId="46EDB684" w14:textId="77777777" w:rsidR="00C84001" w:rsidRDefault="00C84001" w:rsidP="00731D21">
      <w:pPr>
        <w:spacing w:before="0" w:beforeAutospacing="0" w:after="120" w:afterAutospacing="0"/>
        <w:ind w:right="284"/>
        <w:rPr>
          <w:sz w:val="18"/>
          <w:szCs w:val="18"/>
        </w:rPr>
      </w:pPr>
    </w:p>
    <w:p w14:paraId="24B2BC06" w14:textId="77777777" w:rsidR="00C84001" w:rsidRDefault="00C84001" w:rsidP="00731D21">
      <w:pPr>
        <w:spacing w:before="0" w:beforeAutospacing="0" w:after="120" w:afterAutospacing="0"/>
        <w:ind w:right="284"/>
        <w:rPr>
          <w:sz w:val="18"/>
          <w:szCs w:val="18"/>
        </w:rPr>
      </w:pPr>
    </w:p>
    <w:p w14:paraId="6FAE35C5" w14:textId="77777777" w:rsidR="00C84001" w:rsidRDefault="00C84001" w:rsidP="00731D21">
      <w:pPr>
        <w:spacing w:before="0" w:beforeAutospacing="0" w:after="120" w:afterAutospacing="0"/>
        <w:ind w:right="284"/>
        <w:rPr>
          <w:sz w:val="18"/>
          <w:szCs w:val="18"/>
        </w:rPr>
      </w:pPr>
    </w:p>
    <w:p w14:paraId="4A716819" w14:textId="77777777" w:rsidR="00C84001" w:rsidRDefault="00C84001" w:rsidP="00731D21">
      <w:pPr>
        <w:spacing w:before="0" w:beforeAutospacing="0" w:after="120" w:afterAutospacing="0"/>
        <w:ind w:right="284"/>
        <w:rPr>
          <w:sz w:val="18"/>
          <w:szCs w:val="18"/>
        </w:rPr>
      </w:pPr>
    </w:p>
    <w:p w14:paraId="64103384" w14:textId="3471CDB0" w:rsidR="005A75E9" w:rsidRDefault="00520CEC" w:rsidP="00C8399A">
      <w:pPr>
        <w:pStyle w:val="Heading2"/>
      </w:pPr>
      <w:bookmarkStart w:id="254" w:name="_Toc147412640"/>
      <w:r>
        <w:lastRenderedPageBreak/>
        <w:t xml:space="preserve">Lisa 2. 2023-2027 </w:t>
      </w:r>
      <w:bookmarkEnd w:id="254"/>
      <w:r w:rsidR="00A125FC">
        <w:t>KINNITATUD INVESTEERINGUD</w:t>
      </w:r>
    </w:p>
    <w:tbl>
      <w:tblPr>
        <w:tblStyle w:val="TableGrid2"/>
        <w:tblW w:w="5003" w:type="pct"/>
        <w:tblLayout w:type="fixed"/>
        <w:tblLook w:val="04A0" w:firstRow="1" w:lastRow="0" w:firstColumn="1" w:lastColumn="0" w:noHBand="0" w:noVBand="1"/>
      </w:tblPr>
      <w:tblGrid>
        <w:gridCol w:w="7083"/>
        <w:gridCol w:w="1984"/>
      </w:tblGrid>
      <w:tr w:rsidR="00093128" w:rsidRPr="00DF6B2D" w14:paraId="7BB3C3AA" w14:textId="77777777" w:rsidTr="00A125FC">
        <w:trPr>
          <w:trHeight w:val="319"/>
        </w:trPr>
        <w:tc>
          <w:tcPr>
            <w:tcW w:w="3906" w:type="pct"/>
            <w:noWrap/>
            <w:vAlign w:val="center"/>
            <w:hideMark/>
          </w:tcPr>
          <w:p w14:paraId="6D5BBB01" w14:textId="77777777" w:rsidR="00DF6B2D" w:rsidRPr="00DF6B2D" w:rsidRDefault="00DF6B2D" w:rsidP="008C44FB">
            <w:pPr>
              <w:spacing w:before="0" w:beforeAutospacing="0" w:after="0" w:afterAutospacing="0"/>
              <w:jc w:val="left"/>
              <w:rPr>
                <w:rFonts w:ascii="Calibri" w:hAnsi="Calibri" w:cs="Calibri"/>
                <w:b/>
                <w:bCs/>
                <w:sz w:val="22"/>
                <w:szCs w:val="22"/>
                <w:lang w:eastAsia="et-EE"/>
              </w:rPr>
            </w:pPr>
            <w:r w:rsidRPr="00DF6B2D">
              <w:rPr>
                <w:rFonts w:ascii="Calibri" w:hAnsi="Calibri" w:cs="Calibri"/>
                <w:b/>
                <w:bCs/>
                <w:sz w:val="22"/>
                <w:szCs w:val="22"/>
                <w:lang w:eastAsia="et-EE"/>
              </w:rPr>
              <w:t>Elektri alajaamad</w:t>
            </w:r>
          </w:p>
        </w:tc>
        <w:tc>
          <w:tcPr>
            <w:tcW w:w="1094" w:type="pct"/>
            <w:noWrap/>
            <w:vAlign w:val="center"/>
            <w:hideMark/>
          </w:tcPr>
          <w:p w14:paraId="732208AD" w14:textId="77777777" w:rsidR="00DF6B2D" w:rsidRPr="00DF6B2D" w:rsidRDefault="00DF6B2D" w:rsidP="00A125FC">
            <w:pPr>
              <w:spacing w:before="0" w:beforeAutospacing="0" w:after="0" w:afterAutospacing="0"/>
              <w:jc w:val="center"/>
              <w:rPr>
                <w:rFonts w:ascii="Calibri" w:hAnsi="Calibri" w:cs="Calibri"/>
                <w:b/>
                <w:bCs/>
                <w:sz w:val="22"/>
                <w:szCs w:val="22"/>
                <w:lang w:eastAsia="et-EE"/>
              </w:rPr>
            </w:pPr>
            <w:r w:rsidRPr="00DF6B2D">
              <w:rPr>
                <w:rFonts w:ascii="Calibri" w:hAnsi="Calibri" w:cs="Calibri"/>
                <w:b/>
                <w:bCs/>
                <w:sz w:val="22"/>
                <w:szCs w:val="22"/>
                <w:lang w:eastAsia="et-EE"/>
              </w:rPr>
              <w:t>Investeeringu lõpp</w:t>
            </w:r>
          </w:p>
        </w:tc>
      </w:tr>
      <w:tr w:rsidR="00093128" w:rsidRPr="00DF6B2D" w14:paraId="65FA2792" w14:textId="77777777" w:rsidTr="00A125FC">
        <w:trPr>
          <w:trHeight w:val="290"/>
        </w:trPr>
        <w:tc>
          <w:tcPr>
            <w:tcW w:w="3906" w:type="pct"/>
            <w:noWrap/>
            <w:vAlign w:val="center"/>
            <w:hideMark/>
          </w:tcPr>
          <w:p w14:paraId="3A664379"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Alutaguse 110 kV alajaama renoveerimine</w:t>
            </w:r>
          </w:p>
        </w:tc>
        <w:tc>
          <w:tcPr>
            <w:tcW w:w="1094" w:type="pct"/>
            <w:noWrap/>
            <w:vAlign w:val="center"/>
            <w:hideMark/>
          </w:tcPr>
          <w:p w14:paraId="0037566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2F9F4421" w14:textId="77777777" w:rsidTr="00A125FC">
        <w:trPr>
          <w:trHeight w:val="290"/>
        </w:trPr>
        <w:tc>
          <w:tcPr>
            <w:tcW w:w="3906" w:type="pct"/>
            <w:noWrap/>
            <w:vAlign w:val="center"/>
            <w:hideMark/>
          </w:tcPr>
          <w:p w14:paraId="48CD05CC"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Audru 110 kV alajaama renoveerimine</w:t>
            </w:r>
          </w:p>
        </w:tc>
        <w:tc>
          <w:tcPr>
            <w:tcW w:w="1094" w:type="pct"/>
            <w:noWrap/>
            <w:vAlign w:val="center"/>
            <w:hideMark/>
          </w:tcPr>
          <w:p w14:paraId="7C6451B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7CDF492F" w14:textId="77777777" w:rsidTr="00A125FC">
        <w:trPr>
          <w:trHeight w:val="290"/>
        </w:trPr>
        <w:tc>
          <w:tcPr>
            <w:tcW w:w="3906" w:type="pct"/>
            <w:noWrap/>
            <w:vAlign w:val="center"/>
            <w:hideMark/>
          </w:tcPr>
          <w:p w14:paraId="0C05627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Ellamaa (Riisipere) 110 kV alajaama renoveerimine</w:t>
            </w:r>
          </w:p>
        </w:tc>
        <w:tc>
          <w:tcPr>
            <w:tcW w:w="1094" w:type="pct"/>
            <w:noWrap/>
            <w:vAlign w:val="center"/>
            <w:hideMark/>
          </w:tcPr>
          <w:p w14:paraId="459EEC6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1D488F2" w14:textId="77777777" w:rsidTr="00A125FC">
        <w:trPr>
          <w:trHeight w:val="290"/>
        </w:trPr>
        <w:tc>
          <w:tcPr>
            <w:tcW w:w="3906" w:type="pct"/>
            <w:noWrap/>
            <w:vAlign w:val="center"/>
            <w:hideMark/>
          </w:tcPr>
          <w:p w14:paraId="1D078B42"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Elva 110kV alajaama renoveerimine</w:t>
            </w:r>
          </w:p>
        </w:tc>
        <w:tc>
          <w:tcPr>
            <w:tcW w:w="1094" w:type="pct"/>
            <w:noWrap/>
            <w:vAlign w:val="center"/>
            <w:hideMark/>
          </w:tcPr>
          <w:p w14:paraId="45762E21"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6FCF2800" w14:textId="77777777" w:rsidTr="00A125FC">
        <w:trPr>
          <w:trHeight w:val="290"/>
        </w:trPr>
        <w:tc>
          <w:tcPr>
            <w:tcW w:w="3906" w:type="pct"/>
            <w:noWrap/>
            <w:vAlign w:val="center"/>
            <w:hideMark/>
          </w:tcPr>
          <w:p w14:paraId="3196876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Estonia-Põhja 110kV alajaama renoveerimine</w:t>
            </w:r>
          </w:p>
        </w:tc>
        <w:tc>
          <w:tcPr>
            <w:tcW w:w="1094" w:type="pct"/>
            <w:noWrap/>
            <w:vAlign w:val="center"/>
            <w:hideMark/>
          </w:tcPr>
          <w:p w14:paraId="76D54BF0"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61308E75" w14:textId="77777777" w:rsidTr="00A125FC">
        <w:trPr>
          <w:trHeight w:val="290"/>
        </w:trPr>
        <w:tc>
          <w:tcPr>
            <w:tcW w:w="3906" w:type="pct"/>
            <w:noWrap/>
            <w:vAlign w:val="center"/>
            <w:hideMark/>
          </w:tcPr>
          <w:p w14:paraId="793E84E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Haapsalu 110kV alajaama renoveerimine</w:t>
            </w:r>
          </w:p>
        </w:tc>
        <w:tc>
          <w:tcPr>
            <w:tcW w:w="1094" w:type="pct"/>
            <w:noWrap/>
            <w:vAlign w:val="center"/>
            <w:hideMark/>
          </w:tcPr>
          <w:p w14:paraId="6E7D8A5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563E4EB9" w14:textId="77777777" w:rsidTr="00A125FC">
        <w:trPr>
          <w:trHeight w:val="290"/>
        </w:trPr>
        <w:tc>
          <w:tcPr>
            <w:tcW w:w="3906" w:type="pct"/>
            <w:noWrap/>
            <w:vAlign w:val="center"/>
            <w:hideMark/>
          </w:tcPr>
          <w:p w14:paraId="1ED60588"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Järveküla 110 kV AJ ER osa                </w:t>
            </w:r>
          </w:p>
        </w:tc>
        <w:tc>
          <w:tcPr>
            <w:tcW w:w="1094" w:type="pct"/>
            <w:noWrap/>
            <w:vAlign w:val="center"/>
            <w:hideMark/>
          </w:tcPr>
          <w:p w14:paraId="139F02E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75F17E01" w14:textId="77777777" w:rsidTr="00A125FC">
        <w:trPr>
          <w:trHeight w:val="290"/>
        </w:trPr>
        <w:tc>
          <w:tcPr>
            <w:tcW w:w="3906" w:type="pct"/>
            <w:noWrap/>
            <w:vAlign w:val="center"/>
            <w:hideMark/>
          </w:tcPr>
          <w:p w14:paraId="2F5EF902"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Kabli 110kV alajaama renoveerimine</w:t>
            </w:r>
          </w:p>
        </w:tc>
        <w:tc>
          <w:tcPr>
            <w:tcW w:w="1094" w:type="pct"/>
            <w:noWrap/>
            <w:vAlign w:val="center"/>
            <w:hideMark/>
          </w:tcPr>
          <w:p w14:paraId="6983877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1A9F100F" w14:textId="77777777" w:rsidTr="00A125FC">
        <w:trPr>
          <w:trHeight w:val="290"/>
        </w:trPr>
        <w:tc>
          <w:tcPr>
            <w:tcW w:w="3906" w:type="pct"/>
            <w:noWrap/>
            <w:vAlign w:val="center"/>
            <w:hideMark/>
          </w:tcPr>
          <w:p w14:paraId="4C7BE406"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Kadrina 110kV alajaama renoveerimine</w:t>
            </w:r>
          </w:p>
        </w:tc>
        <w:tc>
          <w:tcPr>
            <w:tcW w:w="1094" w:type="pct"/>
            <w:noWrap/>
            <w:vAlign w:val="center"/>
            <w:hideMark/>
          </w:tcPr>
          <w:p w14:paraId="47E7972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12757F48" w14:textId="77777777" w:rsidTr="00A125FC">
        <w:trPr>
          <w:trHeight w:val="290"/>
        </w:trPr>
        <w:tc>
          <w:tcPr>
            <w:tcW w:w="3906" w:type="pct"/>
            <w:noWrap/>
            <w:vAlign w:val="center"/>
            <w:hideMark/>
          </w:tcPr>
          <w:p w14:paraId="6337D53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Kantküla 110kV AJ  rekonstrueerimine</w:t>
            </w:r>
          </w:p>
        </w:tc>
        <w:tc>
          <w:tcPr>
            <w:tcW w:w="1094" w:type="pct"/>
            <w:noWrap/>
            <w:vAlign w:val="center"/>
            <w:hideMark/>
          </w:tcPr>
          <w:p w14:paraId="6FFB303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44F5A57A" w14:textId="77777777" w:rsidTr="00A125FC">
        <w:trPr>
          <w:trHeight w:val="290"/>
        </w:trPr>
        <w:tc>
          <w:tcPr>
            <w:tcW w:w="3906" w:type="pct"/>
            <w:noWrap/>
            <w:vAlign w:val="center"/>
            <w:hideMark/>
          </w:tcPr>
          <w:p w14:paraId="40A0A3C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Kunda 110 kV alajaama renoveerimine</w:t>
            </w:r>
          </w:p>
        </w:tc>
        <w:tc>
          <w:tcPr>
            <w:tcW w:w="1094" w:type="pct"/>
            <w:noWrap/>
            <w:vAlign w:val="center"/>
            <w:hideMark/>
          </w:tcPr>
          <w:p w14:paraId="6DB7F317"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473106F1" w14:textId="77777777" w:rsidTr="00A125FC">
        <w:trPr>
          <w:trHeight w:val="290"/>
        </w:trPr>
        <w:tc>
          <w:tcPr>
            <w:tcW w:w="3906" w:type="pct"/>
            <w:noWrap/>
            <w:vAlign w:val="center"/>
            <w:hideMark/>
          </w:tcPr>
          <w:p w14:paraId="1EDA175C"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Kuuste 110 kV alajaama renoveerimine</w:t>
            </w:r>
          </w:p>
        </w:tc>
        <w:tc>
          <w:tcPr>
            <w:tcW w:w="1094" w:type="pct"/>
            <w:noWrap/>
            <w:vAlign w:val="center"/>
            <w:hideMark/>
          </w:tcPr>
          <w:p w14:paraId="2FBED65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588E70B9" w14:textId="77777777" w:rsidTr="00A125FC">
        <w:trPr>
          <w:trHeight w:val="290"/>
        </w:trPr>
        <w:tc>
          <w:tcPr>
            <w:tcW w:w="3906" w:type="pct"/>
            <w:noWrap/>
            <w:vAlign w:val="center"/>
            <w:hideMark/>
          </w:tcPr>
          <w:p w14:paraId="3EE42EC2"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Lihula 110 kV alajaama renoveerimine</w:t>
            </w:r>
          </w:p>
        </w:tc>
        <w:tc>
          <w:tcPr>
            <w:tcW w:w="1094" w:type="pct"/>
            <w:noWrap/>
            <w:vAlign w:val="center"/>
            <w:hideMark/>
          </w:tcPr>
          <w:p w14:paraId="52E28ED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9EEADE3" w14:textId="77777777" w:rsidTr="00A125FC">
        <w:trPr>
          <w:trHeight w:val="290"/>
        </w:trPr>
        <w:tc>
          <w:tcPr>
            <w:tcW w:w="3906" w:type="pct"/>
            <w:noWrap/>
            <w:vAlign w:val="center"/>
            <w:hideMark/>
          </w:tcPr>
          <w:p w14:paraId="6B873FE6"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Linda 110 kV alajaam</w:t>
            </w:r>
          </w:p>
        </w:tc>
        <w:tc>
          <w:tcPr>
            <w:tcW w:w="1094" w:type="pct"/>
            <w:noWrap/>
            <w:vAlign w:val="center"/>
            <w:hideMark/>
          </w:tcPr>
          <w:p w14:paraId="3EAB3A77"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7C32DD0A" w14:textId="77777777" w:rsidTr="00A125FC">
        <w:trPr>
          <w:trHeight w:val="290"/>
        </w:trPr>
        <w:tc>
          <w:tcPr>
            <w:tcW w:w="3906" w:type="pct"/>
            <w:noWrap/>
            <w:vAlign w:val="center"/>
            <w:hideMark/>
          </w:tcPr>
          <w:p w14:paraId="6491C25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Maaritsa 110 kV AJ rekonstrueerimine</w:t>
            </w:r>
          </w:p>
        </w:tc>
        <w:tc>
          <w:tcPr>
            <w:tcW w:w="1094" w:type="pct"/>
            <w:noWrap/>
            <w:vAlign w:val="center"/>
            <w:hideMark/>
          </w:tcPr>
          <w:p w14:paraId="46D889FF"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729F3B55" w14:textId="77777777" w:rsidTr="00A125FC">
        <w:trPr>
          <w:trHeight w:val="290"/>
        </w:trPr>
        <w:tc>
          <w:tcPr>
            <w:tcW w:w="3906" w:type="pct"/>
            <w:noWrap/>
            <w:vAlign w:val="center"/>
            <w:hideMark/>
          </w:tcPr>
          <w:p w14:paraId="4656CDE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Mustvee 110 kV alajaama renoveerimine</w:t>
            </w:r>
          </w:p>
        </w:tc>
        <w:tc>
          <w:tcPr>
            <w:tcW w:w="1094" w:type="pct"/>
            <w:noWrap/>
            <w:vAlign w:val="center"/>
            <w:hideMark/>
          </w:tcPr>
          <w:p w14:paraId="0B2702B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50728800" w14:textId="77777777" w:rsidTr="00A125FC">
        <w:trPr>
          <w:trHeight w:val="290"/>
        </w:trPr>
        <w:tc>
          <w:tcPr>
            <w:tcW w:w="3906" w:type="pct"/>
            <w:noWrap/>
            <w:vAlign w:val="center"/>
            <w:hideMark/>
          </w:tcPr>
          <w:p w14:paraId="61B40F7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Nõva 110kV alajaama renoveerimine </w:t>
            </w:r>
          </w:p>
        </w:tc>
        <w:tc>
          <w:tcPr>
            <w:tcW w:w="1094" w:type="pct"/>
            <w:noWrap/>
            <w:vAlign w:val="center"/>
            <w:hideMark/>
          </w:tcPr>
          <w:p w14:paraId="53C1E4C7"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6AD7318D" w14:textId="77777777" w:rsidTr="00A125FC">
        <w:trPr>
          <w:trHeight w:val="290"/>
        </w:trPr>
        <w:tc>
          <w:tcPr>
            <w:tcW w:w="3906" w:type="pct"/>
            <w:noWrap/>
            <w:vAlign w:val="center"/>
            <w:hideMark/>
          </w:tcPr>
          <w:p w14:paraId="54D83C7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Raasiku 110kV alajaama renoveerimine</w:t>
            </w:r>
          </w:p>
        </w:tc>
        <w:tc>
          <w:tcPr>
            <w:tcW w:w="1094" w:type="pct"/>
            <w:noWrap/>
            <w:vAlign w:val="center"/>
            <w:hideMark/>
          </w:tcPr>
          <w:p w14:paraId="0693B01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3449FBC9" w14:textId="77777777" w:rsidTr="00A125FC">
        <w:trPr>
          <w:trHeight w:val="290"/>
        </w:trPr>
        <w:tc>
          <w:tcPr>
            <w:tcW w:w="3906" w:type="pct"/>
            <w:noWrap/>
            <w:vAlign w:val="center"/>
            <w:hideMark/>
          </w:tcPr>
          <w:p w14:paraId="5C94EE3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Ruusmäe 110kV alajaama renoveerimine</w:t>
            </w:r>
          </w:p>
        </w:tc>
        <w:tc>
          <w:tcPr>
            <w:tcW w:w="1094" w:type="pct"/>
            <w:noWrap/>
            <w:vAlign w:val="center"/>
            <w:hideMark/>
          </w:tcPr>
          <w:p w14:paraId="5882FDA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5437F332" w14:textId="77777777" w:rsidTr="00A125FC">
        <w:trPr>
          <w:trHeight w:val="290"/>
        </w:trPr>
        <w:tc>
          <w:tcPr>
            <w:tcW w:w="3906" w:type="pct"/>
            <w:noWrap/>
            <w:vAlign w:val="center"/>
            <w:hideMark/>
          </w:tcPr>
          <w:p w14:paraId="154D1B20"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Sikassaare 110 kV alajaama renoveerimine</w:t>
            </w:r>
          </w:p>
        </w:tc>
        <w:tc>
          <w:tcPr>
            <w:tcW w:w="1094" w:type="pct"/>
            <w:noWrap/>
            <w:vAlign w:val="center"/>
            <w:hideMark/>
          </w:tcPr>
          <w:p w14:paraId="4A164A9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1EAEFD96" w14:textId="77777777" w:rsidTr="00A125FC">
        <w:trPr>
          <w:trHeight w:val="290"/>
        </w:trPr>
        <w:tc>
          <w:tcPr>
            <w:tcW w:w="3906" w:type="pct"/>
            <w:noWrap/>
            <w:vAlign w:val="center"/>
            <w:hideMark/>
          </w:tcPr>
          <w:p w14:paraId="0179A06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Sirgala 110 kV alajaama renoveerimine</w:t>
            </w:r>
          </w:p>
        </w:tc>
        <w:tc>
          <w:tcPr>
            <w:tcW w:w="1094" w:type="pct"/>
            <w:noWrap/>
            <w:vAlign w:val="center"/>
            <w:hideMark/>
          </w:tcPr>
          <w:p w14:paraId="320C589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5E365A55" w14:textId="77777777" w:rsidTr="00A125FC">
        <w:trPr>
          <w:trHeight w:val="290"/>
        </w:trPr>
        <w:tc>
          <w:tcPr>
            <w:tcW w:w="3906" w:type="pct"/>
            <w:noWrap/>
            <w:vAlign w:val="center"/>
            <w:hideMark/>
          </w:tcPr>
          <w:p w14:paraId="3A431DF9"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Tõrva 110kV alajaama renoveerimine</w:t>
            </w:r>
          </w:p>
        </w:tc>
        <w:tc>
          <w:tcPr>
            <w:tcW w:w="1094" w:type="pct"/>
            <w:noWrap/>
            <w:vAlign w:val="center"/>
            <w:hideMark/>
          </w:tcPr>
          <w:p w14:paraId="3BE1BDAD"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5699A040" w14:textId="77777777" w:rsidTr="00A125FC">
        <w:trPr>
          <w:trHeight w:val="290"/>
        </w:trPr>
        <w:tc>
          <w:tcPr>
            <w:tcW w:w="3906" w:type="pct"/>
            <w:noWrap/>
            <w:vAlign w:val="center"/>
            <w:hideMark/>
          </w:tcPr>
          <w:p w14:paraId="6634497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Veerenni alajaama rajamine (loobumine Aidust)</w:t>
            </w:r>
          </w:p>
        </w:tc>
        <w:tc>
          <w:tcPr>
            <w:tcW w:w="1094" w:type="pct"/>
            <w:noWrap/>
            <w:vAlign w:val="center"/>
            <w:hideMark/>
          </w:tcPr>
          <w:p w14:paraId="7EF34B3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487F6E4E" w14:textId="77777777" w:rsidTr="00A125FC">
        <w:trPr>
          <w:trHeight w:val="290"/>
        </w:trPr>
        <w:tc>
          <w:tcPr>
            <w:tcW w:w="3906" w:type="pct"/>
            <w:noWrap/>
            <w:vAlign w:val="center"/>
            <w:hideMark/>
          </w:tcPr>
          <w:p w14:paraId="5EA5894C"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Alatskivi 110kV alajaama renoveerimine kompaktalajaamaks</w:t>
            </w:r>
          </w:p>
        </w:tc>
        <w:tc>
          <w:tcPr>
            <w:tcW w:w="1094" w:type="pct"/>
            <w:noWrap/>
            <w:vAlign w:val="center"/>
            <w:hideMark/>
          </w:tcPr>
          <w:p w14:paraId="0F90FE7B"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1E46FD08" w14:textId="77777777" w:rsidTr="00A125FC">
        <w:trPr>
          <w:trHeight w:val="290"/>
        </w:trPr>
        <w:tc>
          <w:tcPr>
            <w:tcW w:w="3906" w:type="pct"/>
            <w:noWrap/>
            <w:vAlign w:val="center"/>
            <w:hideMark/>
          </w:tcPr>
          <w:p w14:paraId="5BB773F6"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Haljala AJ rekonstrueerimine kompaktalajaamaks</w:t>
            </w:r>
          </w:p>
        </w:tc>
        <w:tc>
          <w:tcPr>
            <w:tcW w:w="1094" w:type="pct"/>
            <w:noWrap/>
            <w:vAlign w:val="center"/>
            <w:hideMark/>
          </w:tcPr>
          <w:p w14:paraId="27E8851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7AD810E9" w14:textId="77777777" w:rsidTr="00A125FC">
        <w:trPr>
          <w:trHeight w:val="290"/>
        </w:trPr>
        <w:tc>
          <w:tcPr>
            <w:tcW w:w="3906" w:type="pct"/>
            <w:noWrap/>
            <w:vAlign w:val="center"/>
            <w:hideMark/>
          </w:tcPr>
          <w:p w14:paraId="2465D36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Jaoskonna 3B alajaama renoveerimine kompaktalajaamaks</w:t>
            </w:r>
          </w:p>
        </w:tc>
        <w:tc>
          <w:tcPr>
            <w:tcW w:w="1094" w:type="pct"/>
            <w:noWrap/>
            <w:vAlign w:val="center"/>
            <w:hideMark/>
          </w:tcPr>
          <w:p w14:paraId="716CED4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5E605170" w14:textId="77777777" w:rsidTr="00A125FC">
        <w:trPr>
          <w:trHeight w:val="290"/>
        </w:trPr>
        <w:tc>
          <w:tcPr>
            <w:tcW w:w="3906" w:type="pct"/>
            <w:noWrap/>
            <w:vAlign w:val="center"/>
            <w:hideMark/>
          </w:tcPr>
          <w:p w14:paraId="4E0DC38A"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Koigi 110 kV AJ  renoveerimine kompaktalajaamaks</w:t>
            </w:r>
          </w:p>
        </w:tc>
        <w:tc>
          <w:tcPr>
            <w:tcW w:w="1094" w:type="pct"/>
            <w:noWrap/>
            <w:vAlign w:val="center"/>
            <w:hideMark/>
          </w:tcPr>
          <w:p w14:paraId="0113599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247640A1" w14:textId="77777777" w:rsidTr="00A125FC">
        <w:trPr>
          <w:trHeight w:val="290"/>
        </w:trPr>
        <w:tc>
          <w:tcPr>
            <w:tcW w:w="3906" w:type="pct"/>
            <w:noWrap/>
            <w:vAlign w:val="center"/>
            <w:hideMark/>
          </w:tcPr>
          <w:p w14:paraId="30212B4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Mõniste 110kV alajaama renoveerimine kompaktalajaamaks</w:t>
            </w:r>
          </w:p>
        </w:tc>
        <w:tc>
          <w:tcPr>
            <w:tcW w:w="1094" w:type="pct"/>
            <w:noWrap/>
            <w:vAlign w:val="center"/>
            <w:hideMark/>
          </w:tcPr>
          <w:p w14:paraId="03851B5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220DE3D4" w14:textId="77777777" w:rsidTr="00A125FC">
        <w:trPr>
          <w:trHeight w:val="290"/>
        </w:trPr>
        <w:tc>
          <w:tcPr>
            <w:tcW w:w="3906" w:type="pct"/>
            <w:noWrap/>
            <w:vAlign w:val="center"/>
            <w:hideMark/>
          </w:tcPr>
          <w:p w14:paraId="679A3588"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Oiu 110kV alajaama renoveerimine kompaktalajaamaks</w:t>
            </w:r>
          </w:p>
        </w:tc>
        <w:tc>
          <w:tcPr>
            <w:tcW w:w="1094" w:type="pct"/>
            <w:noWrap/>
            <w:vAlign w:val="center"/>
            <w:hideMark/>
          </w:tcPr>
          <w:p w14:paraId="22048277"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6980EAC1" w14:textId="77777777" w:rsidTr="00A125FC">
        <w:trPr>
          <w:trHeight w:val="290"/>
        </w:trPr>
        <w:tc>
          <w:tcPr>
            <w:tcW w:w="3906" w:type="pct"/>
            <w:noWrap/>
            <w:vAlign w:val="center"/>
            <w:hideMark/>
          </w:tcPr>
          <w:p w14:paraId="09E9F244"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Põdra AJ rekonstrueerimine kompaktalajaamaks</w:t>
            </w:r>
          </w:p>
        </w:tc>
        <w:tc>
          <w:tcPr>
            <w:tcW w:w="1094" w:type="pct"/>
            <w:noWrap/>
            <w:vAlign w:val="center"/>
            <w:hideMark/>
          </w:tcPr>
          <w:p w14:paraId="6EFFE1A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FC7B3F8" w14:textId="77777777" w:rsidTr="00A125FC">
        <w:trPr>
          <w:trHeight w:val="290"/>
        </w:trPr>
        <w:tc>
          <w:tcPr>
            <w:tcW w:w="3906" w:type="pct"/>
            <w:noWrap/>
            <w:vAlign w:val="center"/>
            <w:hideMark/>
          </w:tcPr>
          <w:p w14:paraId="11BAF0B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Ruusa 110kV AJ renoveerimine kompaktalajaamaks</w:t>
            </w:r>
          </w:p>
        </w:tc>
        <w:tc>
          <w:tcPr>
            <w:tcW w:w="1094" w:type="pct"/>
            <w:noWrap/>
            <w:vAlign w:val="center"/>
            <w:hideMark/>
          </w:tcPr>
          <w:p w14:paraId="4BB166F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27446F00" w14:textId="77777777" w:rsidTr="00A125FC">
        <w:trPr>
          <w:trHeight w:val="290"/>
        </w:trPr>
        <w:tc>
          <w:tcPr>
            <w:tcW w:w="3906" w:type="pct"/>
            <w:noWrap/>
            <w:vAlign w:val="center"/>
            <w:hideMark/>
          </w:tcPr>
          <w:p w14:paraId="5B5031AB"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Rõuge 110 kV alajaama renoveerimine kompaktalajaamaks</w:t>
            </w:r>
          </w:p>
        </w:tc>
        <w:tc>
          <w:tcPr>
            <w:tcW w:w="1094" w:type="pct"/>
            <w:noWrap/>
            <w:vAlign w:val="center"/>
            <w:hideMark/>
          </w:tcPr>
          <w:p w14:paraId="2E8E61A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0274B6E6" w14:textId="77777777" w:rsidTr="00A125FC">
        <w:trPr>
          <w:trHeight w:val="290"/>
        </w:trPr>
        <w:tc>
          <w:tcPr>
            <w:tcW w:w="3906" w:type="pct"/>
            <w:noWrap/>
            <w:vAlign w:val="center"/>
            <w:hideMark/>
          </w:tcPr>
          <w:p w14:paraId="0763231A"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Soo 110kV AJ renoveerimine kompaktalajaamaks</w:t>
            </w:r>
          </w:p>
        </w:tc>
        <w:tc>
          <w:tcPr>
            <w:tcW w:w="1094" w:type="pct"/>
            <w:noWrap/>
            <w:vAlign w:val="center"/>
            <w:hideMark/>
          </w:tcPr>
          <w:p w14:paraId="0146569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58078764" w14:textId="77777777" w:rsidTr="00A125FC">
        <w:trPr>
          <w:trHeight w:val="290"/>
        </w:trPr>
        <w:tc>
          <w:tcPr>
            <w:tcW w:w="3906" w:type="pct"/>
            <w:noWrap/>
            <w:vAlign w:val="center"/>
            <w:hideMark/>
          </w:tcPr>
          <w:p w14:paraId="5299597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Taebla 110kV alajaama renoveerimine kompaktalajaamaks</w:t>
            </w:r>
          </w:p>
        </w:tc>
        <w:tc>
          <w:tcPr>
            <w:tcW w:w="1094" w:type="pct"/>
            <w:noWrap/>
            <w:vAlign w:val="center"/>
            <w:hideMark/>
          </w:tcPr>
          <w:p w14:paraId="600918C1"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4864CAEA" w14:textId="77777777" w:rsidTr="00A125FC">
        <w:trPr>
          <w:trHeight w:val="290"/>
        </w:trPr>
        <w:tc>
          <w:tcPr>
            <w:tcW w:w="3906" w:type="pct"/>
            <w:noWrap/>
            <w:vAlign w:val="center"/>
            <w:hideMark/>
          </w:tcPr>
          <w:p w14:paraId="33E1FB0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Tusti 110kV alajaama renoveerimine kompaktalajaamaks</w:t>
            </w:r>
          </w:p>
        </w:tc>
        <w:tc>
          <w:tcPr>
            <w:tcW w:w="1094" w:type="pct"/>
            <w:noWrap/>
            <w:vAlign w:val="center"/>
            <w:hideMark/>
          </w:tcPr>
          <w:p w14:paraId="7F67B3A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2B6BFC51" w14:textId="77777777" w:rsidTr="00A125FC">
        <w:trPr>
          <w:trHeight w:val="290"/>
        </w:trPr>
        <w:tc>
          <w:tcPr>
            <w:tcW w:w="3906" w:type="pct"/>
            <w:noWrap/>
            <w:vAlign w:val="center"/>
            <w:hideMark/>
          </w:tcPr>
          <w:p w14:paraId="5DC94F8B"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Valgu 110kV alajaama renoveerimine kompaktalajaamaks</w:t>
            </w:r>
          </w:p>
        </w:tc>
        <w:tc>
          <w:tcPr>
            <w:tcW w:w="1094" w:type="pct"/>
            <w:noWrap/>
            <w:vAlign w:val="center"/>
            <w:hideMark/>
          </w:tcPr>
          <w:p w14:paraId="0EFD6DD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0806DE89" w14:textId="77777777" w:rsidTr="00A125FC">
        <w:trPr>
          <w:trHeight w:val="290"/>
        </w:trPr>
        <w:tc>
          <w:tcPr>
            <w:tcW w:w="3906" w:type="pct"/>
            <w:noWrap/>
            <w:vAlign w:val="center"/>
            <w:hideMark/>
          </w:tcPr>
          <w:p w14:paraId="68BB8B2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Vigala 110 kV AJ renoveerimine  kompaktalajaamaks</w:t>
            </w:r>
          </w:p>
        </w:tc>
        <w:tc>
          <w:tcPr>
            <w:tcW w:w="1094" w:type="pct"/>
            <w:noWrap/>
            <w:vAlign w:val="center"/>
            <w:hideMark/>
          </w:tcPr>
          <w:p w14:paraId="7DD5A42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0A895567" w14:textId="77777777" w:rsidTr="00A125FC">
        <w:trPr>
          <w:trHeight w:val="368"/>
        </w:trPr>
        <w:tc>
          <w:tcPr>
            <w:tcW w:w="3906" w:type="pct"/>
            <w:noWrap/>
            <w:vAlign w:val="center"/>
            <w:hideMark/>
          </w:tcPr>
          <w:p w14:paraId="0A93DF27" w14:textId="77777777" w:rsidR="00DF6B2D" w:rsidRPr="00DF6B2D" w:rsidRDefault="00DF6B2D" w:rsidP="008C44FB">
            <w:pPr>
              <w:spacing w:before="0" w:beforeAutospacing="0" w:after="0" w:afterAutospacing="0"/>
              <w:jc w:val="left"/>
              <w:rPr>
                <w:rFonts w:ascii="Calibri" w:hAnsi="Calibri" w:cs="Calibri"/>
                <w:b/>
                <w:bCs/>
                <w:sz w:val="22"/>
                <w:szCs w:val="22"/>
                <w:lang w:eastAsia="et-EE"/>
              </w:rPr>
            </w:pPr>
            <w:r w:rsidRPr="00DF6B2D">
              <w:rPr>
                <w:rFonts w:ascii="Calibri" w:hAnsi="Calibri" w:cs="Calibri"/>
                <w:b/>
                <w:bCs/>
                <w:sz w:val="22"/>
                <w:szCs w:val="22"/>
                <w:lang w:eastAsia="et-EE"/>
              </w:rPr>
              <w:t>Elektriliinid</w:t>
            </w:r>
          </w:p>
        </w:tc>
        <w:tc>
          <w:tcPr>
            <w:tcW w:w="1094" w:type="pct"/>
            <w:noWrap/>
            <w:vAlign w:val="center"/>
            <w:hideMark/>
          </w:tcPr>
          <w:p w14:paraId="65E4832D" w14:textId="428A2C74" w:rsidR="00DF6B2D" w:rsidRPr="00DF6B2D" w:rsidRDefault="00DF6B2D" w:rsidP="00A125FC">
            <w:pPr>
              <w:spacing w:before="0" w:beforeAutospacing="0" w:after="0" w:afterAutospacing="0"/>
              <w:jc w:val="center"/>
              <w:rPr>
                <w:rFonts w:ascii="Calibri" w:hAnsi="Calibri" w:cs="Calibri"/>
                <w:b/>
                <w:bCs/>
                <w:sz w:val="22"/>
                <w:szCs w:val="22"/>
                <w:lang w:eastAsia="et-EE"/>
              </w:rPr>
            </w:pPr>
          </w:p>
        </w:tc>
      </w:tr>
      <w:tr w:rsidR="00093128" w:rsidRPr="00DF6B2D" w14:paraId="6E506EF2" w14:textId="77777777" w:rsidTr="00A125FC">
        <w:trPr>
          <w:trHeight w:val="290"/>
        </w:trPr>
        <w:tc>
          <w:tcPr>
            <w:tcW w:w="3906" w:type="pct"/>
            <w:noWrap/>
            <w:vAlign w:val="center"/>
            <w:hideMark/>
          </w:tcPr>
          <w:p w14:paraId="519E142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L001 Harku- Veskimetsa osaline kaabel- ja õhuliin</w:t>
            </w:r>
          </w:p>
        </w:tc>
        <w:tc>
          <w:tcPr>
            <w:tcW w:w="1094" w:type="pct"/>
            <w:noWrap/>
            <w:vAlign w:val="center"/>
            <w:hideMark/>
          </w:tcPr>
          <w:p w14:paraId="3877FDCD"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20D95294" w14:textId="77777777" w:rsidTr="00A125FC">
        <w:trPr>
          <w:trHeight w:val="290"/>
        </w:trPr>
        <w:tc>
          <w:tcPr>
            <w:tcW w:w="3906" w:type="pct"/>
            <w:noWrap/>
            <w:vAlign w:val="center"/>
            <w:hideMark/>
          </w:tcPr>
          <w:p w14:paraId="1EBD331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L002 Harku- Veskimetsa osaline kaabel- ja õhuliin</w:t>
            </w:r>
          </w:p>
        </w:tc>
        <w:tc>
          <w:tcPr>
            <w:tcW w:w="1094" w:type="pct"/>
            <w:noWrap/>
            <w:vAlign w:val="center"/>
            <w:hideMark/>
          </w:tcPr>
          <w:p w14:paraId="5B5D2ECD"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58B110F1" w14:textId="77777777" w:rsidTr="00A125FC">
        <w:trPr>
          <w:trHeight w:val="290"/>
        </w:trPr>
        <w:tc>
          <w:tcPr>
            <w:tcW w:w="3906" w:type="pct"/>
            <w:noWrap/>
            <w:vAlign w:val="center"/>
            <w:hideMark/>
          </w:tcPr>
          <w:p w14:paraId="4C41C504"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L005 Iru-Järve osaline renoveerimine</w:t>
            </w:r>
          </w:p>
        </w:tc>
        <w:tc>
          <w:tcPr>
            <w:tcW w:w="1094" w:type="pct"/>
            <w:noWrap/>
            <w:vAlign w:val="center"/>
            <w:hideMark/>
          </w:tcPr>
          <w:p w14:paraId="12300EB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1B76ED39" w14:textId="77777777" w:rsidTr="00A125FC">
        <w:trPr>
          <w:trHeight w:val="290"/>
        </w:trPr>
        <w:tc>
          <w:tcPr>
            <w:tcW w:w="3906" w:type="pct"/>
            <w:noWrap/>
            <w:vAlign w:val="center"/>
            <w:hideMark/>
          </w:tcPr>
          <w:p w14:paraId="1BE3C99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L005 Iru-Järve osaline renoveerimine</w:t>
            </w:r>
          </w:p>
        </w:tc>
        <w:tc>
          <w:tcPr>
            <w:tcW w:w="1094" w:type="pct"/>
            <w:noWrap/>
            <w:vAlign w:val="center"/>
            <w:hideMark/>
          </w:tcPr>
          <w:p w14:paraId="0CB87541"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133690DF" w14:textId="77777777" w:rsidTr="00A125FC">
        <w:trPr>
          <w:trHeight w:val="290"/>
        </w:trPr>
        <w:tc>
          <w:tcPr>
            <w:tcW w:w="3906" w:type="pct"/>
            <w:noWrap/>
            <w:vAlign w:val="center"/>
            <w:hideMark/>
          </w:tcPr>
          <w:p w14:paraId="3C77566F"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lastRenderedPageBreak/>
              <w:t xml:space="preserve">L006A Iru-Järveküla osaline renoveerimine </w:t>
            </w:r>
          </w:p>
        </w:tc>
        <w:tc>
          <w:tcPr>
            <w:tcW w:w="1094" w:type="pct"/>
            <w:noWrap/>
            <w:vAlign w:val="center"/>
            <w:hideMark/>
          </w:tcPr>
          <w:p w14:paraId="493BB90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58D19273" w14:textId="77777777" w:rsidTr="00A125FC">
        <w:trPr>
          <w:trHeight w:val="290"/>
        </w:trPr>
        <w:tc>
          <w:tcPr>
            <w:tcW w:w="3906" w:type="pct"/>
            <w:noWrap/>
            <w:vAlign w:val="center"/>
            <w:hideMark/>
          </w:tcPr>
          <w:p w14:paraId="2F60857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L006A Järveküla - Iru kiudoptika paigaldus</w:t>
            </w:r>
          </w:p>
        </w:tc>
        <w:tc>
          <w:tcPr>
            <w:tcW w:w="1094" w:type="pct"/>
            <w:noWrap/>
            <w:vAlign w:val="center"/>
            <w:hideMark/>
          </w:tcPr>
          <w:p w14:paraId="24EDFB6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335E4728" w14:textId="77777777" w:rsidTr="00A125FC">
        <w:trPr>
          <w:trHeight w:val="290"/>
        </w:trPr>
        <w:tc>
          <w:tcPr>
            <w:tcW w:w="3906" w:type="pct"/>
            <w:noWrap/>
            <w:vAlign w:val="center"/>
            <w:hideMark/>
          </w:tcPr>
          <w:p w14:paraId="7AEC3A4A"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L006B Järveküla - Järve osaline renoveerimine </w:t>
            </w:r>
          </w:p>
        </w:tc>
        <w:tc>
          <w:tcPr>
            <w:tcW w:w="1094" w:type="pct"/>
            <w:noWrap/>
            <w:vAlign w:val="center"/>
            <w:hideMark/>
          </w:tcPr>
          <w:p w14:paraId="5385140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615EED60" w14:textId="77777777" w:rsidTr="00A125FC">
        <w:trPr>
          <w:trHeight w:val="290"/>
        </w:trPr>
        <w:tc>
          <w:tcPr>
            <w:tcW w:w="3906" w:type="pct"/>
            <w:noWrap/>
            <w:vAlign w:val="center"/>
            <w:hideMark/>
          </w:tcPr>
          <w:p w14:paraId="42DC919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L007  Iru - Ida kiudoptika paigaldus</w:t>
            </w:r>
          </w:p>
        </w:tc>
        <w:tc>
          <w:tcPr>
            <w:tcW w:w="1094" w:type="pct"/>
            <w:noWrap/>
            <w:vAlign w:val="center"/>
            <w:hideMark/>
          </w:tcPr>
          <w:p w14:paraId="22CB03D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E7F0720" w14:textId="77777777" w:rsidTr="00A125FC">
        <w:trPr>
          <w:trHeight w:val="290"/>
        </w:trPr>
        <w:tc>
          <w:tcPr>
            <w:tcW w:w="3906" w:type="pct"/>
            <w:noWrap/>
            <w:vAlign w:val="center"/>
            <w:hideMark/>
          </w:tcPr>
          <w:p w14:paraId="11C5646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L008 Lasnamäe - Ida kiudoptika paigaldus</w:t>
            </w:r>
          </w:p>
        </w:tc>
        <w:tc>
          <w:tcPr>
            <w:tcW w:w="1094" w:type="pct"/>
            <w:noWrap/>
            <w:vAlign w:val="center"/>
            <w:hideMark/>
          </w:tcPr>
          <w:p w14:paraId="5CA985CE"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3ABED15" w14:textId="77777777" w:rsidTr="00A125FC">
        <w:trPr>
          <w:trHeight w:val="290"/>
        </w:trPr>
        <w:tc>
          <w:tcPr>
            <w:tcW w:w="3906" w:type="pct"/>
            <w:noWrap/>
            <w:vAlign w:val="center"/>
            <w:hideMark/>
          </w:tcPr>
          <w:p w14:paraId="1A4147EB"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L011 Harku-Veskimetsa kaabel- ja õhuliin</w:t>
            </w:r>
          </w:p>
        </w:tc>
        <w:tc>
          <w:tcPr>
            <w:tcW w:w="1094" w:type="pct"/>
            <w:noWrap/>
            <w:vAlign w:val="center"/>
            <w:hideMark/>
          </w:tcPr>
          <w:p w14:paraId="5570CE6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383704E4" w14:textId="77777777" w:rsidTr="00A125FC">
        <w:trPr>
          <w:trHeight w:val="290"/>
        </w:trPr>
        <w:tc>
          <w:tcPr>
            <w:tcW w:w="3906" w:type="pct"/>
            <w:noWrap/>
            <w:vAlign w:val="center"/>
            <w:hideMark/>
          </w:tcPr>
          <w:p w14:paraId="55B33564"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L012 Harku-Kadaka kaabel- ja õhuliin</w:t>
            </w:r>
          </w:p>
        </w:tc>
        <w:tc>
          <w:tcPr>
            <w:tcW w:w="1094" w:type="pct"/>
            <w:noWrap/>
            <w:vAlign w:val="center"/>
            <w:hideMark/>
          </w:tcPr>
          <w:p w14:paraId="5714135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7DE29DFB" w14:textId="77777777" w:rsidTr="00A125FC">
        <w:trPr>
          <w:trHeight w:val="290"/>
        </w:trPr>
        <w:tc>
          <w:tcPr>
            <w:tcW w:w="3906" w:type="pct"/>
            <w:noWrap/>
            <w:vAlign w:val="center"/>
            <w:hideMark/>
          </w:tcPr>
          <w:p w14:paraId="31C3643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L026 Kehtna - Järvakandi osaline renoveerimine</w:t>
            </w:r>
          </w:p>
        </w:tc>
        <w:tc>
          <w:tcPr>
            <w:tcW w:w="1094" w:type="pct"/>
            <w:noWrap/>
            <w:vAlign w:val="center"/>
            <w:hideMark/>
          </w:tcPr>
          <w:p w14:paraId="2FE84D1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361FC5CD" w14:textId="77777777" w:rsidTr="00A125FC">
        <w:trPr>
          <w:trHeight w:val="290"/>
        </w:trPr>
        <w:tc>
          <w:tcPr>
            <w:tcW w:w="3906" w:type="pct"/>
            <w:noWrap/>
            <w:vAlign w:val="center"/>
            <w:hideMark/>
          </w:tcPr>
          <w:p w14:paraId="79D3A79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L030 Sindi - Papiniidu osaline renoveerimine</w:t>
            </w:r>
          </w:p>
        </w:tc>
        <w:tc>
          <w:tcPr>
            <w:tcW w:w="1094" w:type="pct"/>
            <w:noWrap/>
            <w:vAlign w:val="center"/>
            <w:hideMark/>
          </w:tcPr>
          <w:p w14:paraId="47D0F3A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5F1908CE" w14:textId="77777777" w:rsidTr="00A125FC">
        <w:trPr>
          <w:trHeight w:val="290"/>
        </w:trPr>
        <w:tc>
          <w:tcPr>
            <w:tcW w:w="3906" w:type="pct"/>
            <w:noWrap/>
            <w:vAlign w:val="center"/>
            <w:hideMark/>
          </w:tcPr>
          <w:p w14:paraId="7BF42089"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L032B Metsakombinaadi – Papiniidu õhuliini osaline asendamine kaabelliiniga</w:t>
            </w:r>
          </w:p>
        </w:tc>
        <w:tc>
          <w:tcPr>
            <w:tcW w:w="1094" w:type="pct"/>
            <w:noWrap/>
            <w:vAlign w:val="center"/>
            <w:hideMark/>
          </w:tcPr>
          <w:p w14:paraId="5F912A8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45340ABB" w14:textId="77777777" w:rsidTr="00A125FC">
        <w:trPr>
          <w:trHeight w:val="290"/>
        </w:trPr>
        <w:tc>
          <w:tcPr>
            <w:tcW w:w="3906" w:type="pct"/>
            <w:noWrap/>
            <w:vAlign w:val="center"/>
            <w:hideMark/>
          </w:tcPr>
          <w:p w14:paraId="5E73B488"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L037 Lihula - Martna osaline renoveerimine</w:t>
            </w:r>
          </w:p>
        </w:tc>
        <w:tc>
          <w:tcPr>
            <w:tcW w:w="1094" w:type="pct"/>
            <w:noWrap/>
            <w:vAlign w:val="center"/>
            <w:hideMark/>
          </w:tcPr>
          <w:p w14:paraId="17E19C40"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4CD8035F" w14:textId="77777777" w:rsidTr="00A125FC">
        <w:trPr>
          <w:trHeight w:val="290"/>
        </w:trPr>
        <w:tc>
          <w:tcPr>
            <w:tcW w:w="3906" w:type="pct"/>
            <w:noWrap/>
            <w:vAlign w:val="center"/>
            <w:hideMark/>
          </w:tcPr>
          <w:p w14:paraId="788C8CB6"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L042 Tsirguliina-Mõniste osaline renoveerimine</w:t>
            </w:r>
          </w:p>
        </w:tc>
        <w:tc>
          <w:tcPr>
            <w:tcW w:w="1094" w:type="pct"/>
            <w:noWrap/>
            <w:vAlign w:val="center"/>
            <w:hideMark/>
          </w:tcPr>
          <w:p w14:paraId="42FF07B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BA3A9A6" w14:textId="77777777" w:rsidTr="00A125FC">
        <w:trPr>
          <w:trHeight w:val="290"/>
        </w:trPr>
        <w:tc>
          <w:tcPr>
            <w:tcW w:w="3906" w:type="pct"/>
            <w:noWrap/>
            <w:vAlign w:val="center"/>
            <w:hideMark/>
          </w:tcPr>
          <w:p w14:paraId="1606321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L043 Tsirguliina-Linda osaline renoveerimine </w:t>
            </w:r>
          </w:p>
        </w:tc>
        <w:tc>
          <w:tcPr>
            <w:tcW w:w="1094" w:type="pct"/>
            <w:noWrap/>
            <w:vAlign w:val="center"/>
            <w:hideMark/>
          </w:tcPr>
          <w:p w14:paraId="06BBBF39"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8BB604D" w14:textId="77777777" w:rsidTr="00A125FC">
        <w:trPr>
          <w:trHeight w:val="290"/>
        </w:trPr>
        <w:tc>
          <w:tcPr>
            <w:tcW w:w="3906" w:type="pct"/>
            <w:noWrap/>
            <w:vAlign w:val="center"/>
            <w:hideMark/>
          </w:tcPr>
          <w:p w14:paraId="00B02B2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L043 Tsirguliina-Linda üksikute mastide vahetus </w:t>
            </w:r>
          </w:p>
        </w:tc>
        <w:tc>
          <w:tcPr>
            <w:tcW w:w="1094" w:type="pct"/>
            <w:noWrap/>
            <w:vAlign w:val="center"/>
            <w:hideMark/>
          </w:tcPr>
          <w:p w14:paraId="01738B80"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9C01483" w14:textId="77777777" w:rsidTr="00A125FC">
        <w:trPr>
          <w:trHeight w:val="290"/>
        </w:trPr>
        <w:tc>
          <w:tcPr>
            <w:tcW w:w="3906" w:type="pct"/>
            <w:noWrap/>
            <w:vAlign w:val="center"/>
            <w:hideMark/>
          </w:tcPr>
          <w:p w14:paraId="576A552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L066 Rakvere - Rakvere-Põhja osaline renoveerimine</w:t>
            </w:r>
          </w:p>
        </w:tc>
        <w:tc>
          <w:tcPr>
            <w:tcW w:w="1094" w:type="pct"/>
            <w:noWrap/>
            <w:vAlign w:val="center"/>
            <w:hideMark/>
          </w:tcPr>
          <w:p w14:paraId="2551AF5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44D122D0" w14:textId="77777777" w:rsidTr="00A125FC">
        <w:trPr>
          <w:trHeight w:val="290"/>
        </w:trPr>
        <w:tc>
          <w:tcPr>
            <w:tcW w:w="3906" w:type="pct"/>
            <w:noWrap/>
            <w:vAlign w:val="center"/>
            <w:hideMark/>
          </w:tcPr>
          <w:p w14:paraId="68DFCE1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L085 õhuliini Kiisa - Topi rekonstrueerimine</w:t>
            </w:r>
          </w:p>
        </w:tc>
        <w:tc>
          <w:tcPr>
            <w:tcW w:w="1094" w:type="pct"/>
            <w:noWrap/>
            <w:vAlign w:val="center"/>
            <w:hideMark/>
          </w:tcPr>
          <w:p w14:paraId="6CF3174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2C6A9965" w14:textId="77777777" w:rsidTr="00A125FC">
        <w:trPr>
          <w:trHeight w:val="290"/>
        </w:trPr>
        <w:tc>
          <w:tcPr>
            <w:tcW w:w="3906" w:type="pct"/>
            <w:noWrap/>
            <w:vAlign w:val="center"/>
            <w:hideMark/>
          </w:tcPr>
          <w:p w14:paraId="2631509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L086 õhuliini Topi - Harku rekonstrueerimine</w:t>
            </w:r>
          </w:p>
        </w:tc>
        <w:tc>
          <w:tcPr>
            <w:tcW w:w="1094" w:type="pct"/>
            <w:noWrap/>
            <w:vAlign w:val="center"/>
            <w:hideMark/>
          </w:tcPr>
          <w:p w14:paraId="4CEC9DB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7B0B2BE2" w14:textId="77777777" w:rsidTr="00A125FC">
        <w:trPr>
          <w:trHeight w:val="290"/>
        </w:trPr>
        <w:tc>
          <w:tcPr>
            <w:tcW w:w="3906" w:type="pct"/>
            <w:noWrap/>
            <w:vAlign w:val="center"/>
            <w:hideMark/>
          </w:tcPr>
          <w:p w14:paraId="108B8878"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L102 Rakvere - Tapa osaline renoveerimine</w:t>
            </w:r>
          </w:p>
        </w:tc>
        <w:tc>
          <w:tcPr>
            <w:tcW w:w="1094" w:type="pct"/>
            <w:noWrap/>
            <w:vAlign w:val="center"/>
            <w:hideMark/>
          </w:tcPr>
          <w:p w14:paraId="53FF0FB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678ED02D" w14:textId="77777777" w:rsidTr="00A125FC">
        <w:trPr>
          <w:trHeight w:val="290"/>
        </w:trPr>
        <w:tc>
          <w:tcPr>
            <w:tcW w:w="3906" w:type="pct"/>
            <w:noWrap/>
            <w:vAlign w:val="center"/>
            <w:hideMark/>
          </w:tcPr>
          <w:p w14:paraId="769F6AB8"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L105C Oiu haru osaline renoveerimine</w:t>
            </w:r>
          </w:p>
        </w:tc>
        <w:tc>
          <w:tcPr>
            <w:tcW w:w="1094" w:type="pct"/>
            <w:noWrap/>
            <w:vAlign w:val="center"/>
            <w:hideMark/>
          </w:tcPr>
          <w:p w14:paraId="5CCE0B27"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2EE89511" w14:textId="77777777" w:rsidTr="00A125FC">
        <w:trPr>
          <w:trHeight w:val="290"/>
        </w:trPr>
        <w:tc>
          <w:tcPr>
            <w:tcW w:w="3906" w:type="pct"/>
            <w:noWrap/>
            <w:vAlign w:val="center"/>
            <w:hideMark/>
          </w:tcPr>
          <w:p w14:paraId="6CD53599"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L107C Pärnu-Jaagupi haru osaline renoveerimine</w:t>
            </w:r>
          </w:p>
        </w:tc>
        <w:tc>
          <w:tcPr>
            <w:tcW w:w="1094" w:type="pct"/>
            <w:noWrap/>
            <w:vAlign w:val="center"/>
            <w:hideMark/>
          </w:tcPr>
          <w:p w14:paraId="4A7613F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BA281E6" w14:textId="77777777" w:rsidTr="00A125FC">
        <w:trPr>
          <w:trHeight w:val="290"/>
        </w:trPr>
        <w:tc>
          <w:tcPr>
            <w:tcW w:w="3906" w:type="pct"/>
            <w:noWrap/>
            <w:vAlign w:val="center"/>
            <w:hideMark/>
          </w:tcPr>
          <w:p w14:paraId="2BAB78B4"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L115 Rakvere- Kunda osaline renoveerimine</w:t>
            </w:r>
          </w:p>
        </w:tc>
        <w:tc>
          <w:tcPr>
            <w:tcW w:w="1094" w:type="pct"/>
            <w:noWrap/>
            <w:vAlign w:val="center"/>
            <w:hideMark/>
          </w:tcPr>
          <w:p w14:paraId="6C426ED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347CC5B" w14:textId="77777777" w:rsidTr="00A125FC">
        <w:trPr>
          <w:trHeight w:val="290"/>
        </w:trPr>
        <w:tc>
          <w:tcPr>
            <w:tcW w:w="3906" w:type="pct"/>
            <w:noWrap/>
            <w:vAlign w:val="center"/>
            <w:hideMark/>
          </w:tcPr>
          <w:p w14:paraId="345E281A"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L116 Balti-Püssi osaline renoveerimine</w:t>
            </w:r>
          </w:p>
        </w:tc>
        <w:tc>
          <w:tcPr>
            <w:tcW w:w="1094" w:type="pct"/>
            <w:noWrap/>
            <w:vAlign w:val="center"/>
            <w:hideMark/>
          </w:tcPr>
          <w:p w14:paraId="1B35353B"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6EB7205D" w14:textId="77777777" w:rsidTr="00A125FC">
        <w:trPr>
          <w:trHeight w:val="290"/>
        </w:trPr>
        <w:tc>
          <w:tcPr>
            <w:tcW w:w="3906" w:type="pct"/>
            <w:noWrap/>
            <w:vAlign w:val="center"/>
            <w:hideMark/>
          </w:tcPr>
          <w:p w14:paraId="5477BA8A"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L117 Balti-Sirgala osaline renoveerimine</w:t>
            </w:r>
          </w:p>
        </w:tc>
        <w:tc>
          <w:tcPr>
            <w:tcW w:w="1094" w:type="pct"/>
            <w:noWrap/>
            <w:vAlign w:val="center"/>
            <w:hideMark/>
          </w:tcPr>
          <w:p w14:paraId="103C272A"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320FA2CD" w14:textId="77777777" w:rsidTr="00A125FC">
        <w:trPr>
          <w:trHeight w:val="290"/>
        </w:trPr>
        <w:tc>
          <w:tcPr>
            <w:tcW w:w="3906" w:type="pct"/>
            <w:noWrap/>
            <w:vAlign w:val="center"/>
            <w:hideMark/>
          </w:tcPr>
          <w:p w14:paraId="0261932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L117A Eesti EJ OT haru osaline renoveerimine</w:t>
            </w:r>
          </w:p>
        </w:tc>
        <w:tc>
          <w:tcPr>
            <w:tcW w:w="1094" w:type="pct"/>
            <w:noWrap/>
            <w:vAlign w:val="center"/>
            <w:hideMark/>
          </w:tcPr>
          <w:p w14:paraId="74566939"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668145FD" w14:textId="77777777" w:rsidTr="00A125FC">
        <w:trPr>
          <w:trHeight w:val="290"/>
        </w:trPr>
        <w:tc>
          <w:tcPr>
            <w:tcW w:w="3906" w:type="pct"/>
            <w:noWrap/>
            <w:vAlign w:val="center"/>
            <w:hideMark/>
          </w:tcPr>
          <w:p w14:paraId="1CE55D0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L118 Sirgala -Ahtme osaline renoveerimine</w:t>
            </w:r>
          </w:p>
        </w:tc>
        <w:tc>
          <w:tcPr>
            <w:tcW w:w="1094" w:type="pct"/>
            <w:noWrap/>
            <w:vAlign w:val="center"/>
            <w:hideMark/>
          </w:tcPr>
          <w:p w14:paraId="262EA51E"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562EAA27" w14:textId="77777777" w:rsidTr="00A125FC">
        <w:trPr>
          <w:trHeight w:val="290"/>
        </w:trPr>
        <w:tc>
          <w:tcPr>
            <w:tcW w:w="3906" w:type="pct"/>
            <w:noWrap/>
            <w:vAlign w:val="center"/>
            <w:hideMark/>
          </w:tcPr>
          <w:p w14:paraId="0866EFC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L119 Balti-Eesti EJ OT osaline renoveerimine</w:t>
            </w:r>
          </w:p>
        </w:tc>
        <w:tc>
          <w:tcPr>
            <w:tcW w:w="1094" w:type="pct"/>
            <w:noWrap/>
            <w:vAlign w:val="center"/>
            <w:hideMark/>
          </w:tcPr>
          <w:p w14:paraId="700A4CB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780D17C2" w14:textId="77777777" w:rsidTr="00A125FC">
        <w:trPr>
          <w:trHeight w:val="290"/>
        </w:trPr>
        <w:tc>
          <w:tcPr>
            <w:tcW w:w="3906" w:type="pct"/>
            <w:noWrap/>
            <w:vAlign w:val="center"/>
            <w:hideMark/>
          </w:tcPr>
          <w:p w14:paraId="57427CB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L133A Paide-Vändra juhtme, piksekaitsetrossi ja üksikute mastide vahetus</w:t>
            </w:r>
          </w:p>
        </w:tc>
        <w:tc>
          <w:tcPr>
            <w:tcW w:w="1094" w:type="pct"/>
            <w:noWrap/>
            <w:vAlign w:val="center"/>
            <w:hideMark/>
          </w:tcPr>
          <w:p w14:paraId="2CB6B36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1CC52401" w14:textId="77777777" w:rsidTr="00A125FC">
        <w:trPr>
          <w:trHeight w:val="290"/>
        </w:trPr>
        <w:tc>
          <w:tcPr>
            <w:tcW w:w="3906" w:type="pct"/>
            <w:noWrap/>
            <w:vAlign w:val="center"/>
            <w:hideMark/>
          </w:tcPr>
          <w:p w14:paraId="29556729"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L133B Vändra-Papiniidu juhtme ja üksikute mastide vahetus</w:t>
            </w:r>
          </w:p>
        </w:tc>
        <w:tc>
          <w:tcPr>
            <w:tcW w:w="1094" w:type="pct"/>
            <w:noWrap/>
            <w:vAlign w:val="center"/>
            <w:hideMark/>
          </w:tcPr>
          <w:p w14:paraId="4C63692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7D818A3A" w14:textId="77777777" w:rsidTr="00A125FC">
        <w:trPr>
          <w:trHeight w:val="290"/>
        </w:trPr>
        <w:tc>
          <w:tcPr>
            <w:tcW w:w="3906" w:type="pct"/>
            <w:noWrap/>
            <w:vAlign w:val="center"/>
            <w:hideMark/>
          </w:tcPr>
          <w:p w14:paraId="7F023E9F" w14:textId="77777777" w:rsidR="00185575"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L134A Paide - Suure-Jaani juhtme, osaline piksekaitsetrossi ja üksikute </w:t>
            </w:r>
          </w:p>
          <w:p w14:paraId="52030E5B" w14:textId="5D5AC9F2"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mastide vahetus</w:t>
            </w:r>
          </w:p>
        </w:tc>
        <w:tc>
          <w:tcPr>
            <w:tcW w:w="1094" w:type="pct"/>
            <w:noWrap/>
            <w:vAlign w:val="center"/>
            <w:hideMark/>
          </w:tcPr>
          <w:p w14:paraId="5A4AAAA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6D413642" w14:textId="77777777" w:rsidTr="00A125FC">
        <w:trPr>
          <w:trHeight w:val="290"/>
        </w:trPr>
        <w:tc>
          <w:tcPr>
            <w:tcW w:w="3906" w:type="pct"/>
            <w:noWrap/>
            <w:vAlign w:val="center"/>
            <w:hideMark/>
          </w:tcPr>
          <w:p w14:paraId="6DA0D0CC"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L137 Püssi - Aidu osaline renoveerimine</w:t>
            </w:r>
          </w:p>
        </w:tc>
        <w:tc>
          <w:tcPr>
            <w:tcW w:w="1094" w:type="pct"/>
            <w:noWrap/>
            <w:vAlign w:val="center"/>
            <w:hideMark/>
          </w:tcPr>
          <w:p w14:paraId="4D771A8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116013A8" w14:textId="77777777" w:rsidTr="00A125FC">
        <w:trPr>
          <w:trHeight w:val="290"/>
        </w:trPr>
        <w:tc>
          <w:tcPr>
            <w:tcW w:w="3906" w:type="pct"/>
            <w:noWrap/>
            <w:vAlign w:val="center"/>
            <w:hideMark/>
          </w:tcPr>
          <w:p w14:paraId="79CB68E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L138 Kiikla-Jaoskonna 3B õhuliin</w:t>
            </w:r>
          </w:p>
        </w:tc>
        <w:tc>
          <w:tcPr>
            <w:tcW w:w="1094" w:type="pct"/>
            <w:noWrap/>
            <w:vAlign w:val="center"/>
            <w:hideMark/>
          </w:tcPr>
          <w:p w14:paraId="0B853C1E"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7D912D0F" w14:textId="77777777" w:rsidTr="00A125FC">
        <w:trPr>
          <w:trHeight w:val="290"/>
        </w:trPr>
        <w:tc>
          <w:tcPr>
            <w:tcW w:w="3906" w:type="pct"/>
            <w:noWrap/>
            <w:vAlign w:val="center"/>
            <w:hideMark/>
          </w:tcPr>
          <w:p w14:paraId="2DDED5D2"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L143B Linda-Sõmerpalu üksiku masti vahetus </w:t>
            </w:r>
          </w:p>
        </w:tc>
        <w:tc>
          <w:tcPr>
            <w:tcW w:w="1094" w:type="pct"/>
            <w:noWrap/>
            <w:vAlign w:val="center"/>
            <w:hideMark/>
          </w:tcPr>
          <w:p w14:paraId="58BD9F3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0FC8EB5C" w14:textId="77777777" w:rsidTr="00A125FC">
        <w:trPr>
          <w:trHeight w:val="290"/>
        </w:trPr>
        <w:tc>
          <w:tcPr>
            <w:tcW w:w="3906" w:type="pct"/>
            <w:noWrap/>
            <w:vAlign w:val="center"/>
            <w:hideMark/>
          </w:tcPr>
          <w:p w14:paraId="457A87D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L156 Kanepi-Võru üksiku masti vahetus </w:t>
            </w:r>
          </w:p>
        </w:tc>
        <w:tc>
          <w:tcPr>
            <w:tcW w:w="1094" w:type="pct"/>
            <w:noWrap/>
            <w:vAlign w:val="center"/>
            <w:hideMark/>
          </w:tcPr>
          <w:p w14:paraId="08BB2D6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0D9E37F1" w14:textId="77777777" w:rsidTr="00A125FC">
        <w:trPr>
          <w:trHeight w:val="290"/>
        </w:trPr>
        <w:tc>
          <w:tcPr>
            <w:tcW w:w="3906" w:type="pct"/>
            <w:noWrap/>
            <w:vAlign w:val="center"/>
            <w:hideMark/>
          </w:tcPr>
          <w:p w14:paraId="29F9EB56"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L164 Aruküla - Lasnamäe rekonstrueerimine</w:t>
            </w:r>
          </w:p>
        </w:tc>
        <w:tc>
          <w:tcPr>
            <w:tcW w:w="1094" w:type="pct"/>
            <w:noWrap/>
            <w:vAlign w:val="center"/>
            <w:hideMark/>
          </w:tcPr>
          <w:p w14:paraId="73C5FD9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440DB18D" w14:textId="77777777" w:rsidTr="00A125FC">
        <w:trPr>
          <w:trHeight w:val="290"/>
        </w:trPr>
        <w:tc>
          <w:tcPr>
            <w:tcW w:w="3906" w:type="pct"/>
            <w:noWrap/>
            <w:vAlign w:val="center"/>
            <w:hideMark/>
          </w:tcPr>
          <w:p w14:paraId="09D4C0F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L165 Aruküla - Lasnamäe rekonstrueerimine</w:t>
            </w:r>
          </w:p>
        </w:tc>
        <w:tc>
          <w:tcPr>
            <w:tcW w:w="1094" w:type="pct"/>
            <w:noWrap/>
            <w:vAlign w:val="center"/>
            <w:hideMark/>
          </w:tcPr>
          <w:p w14:paraId="41FA8D5B"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55D54D55" w14:textId="77777777" w:rsidTr="00A125FC">
        <w:trPr>
          <w:trHeight w:val="290"/>
        </w:trPr>
        <w:tc>
          <w:tcPr>
            <w:tcW w:w="3906" w:type="pct"/>
            <w:noWrap/>
            <w:vAlign w:val="center"/>
            <w:hideMark/>
          </w:tcPr>
          <w:p w14:paraId="5C6151BA"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L177 Orissaare - Valjala osaline renoveerimine</w:t>
            </w:r>
          </w:p>
        </w:tc>
        <w:tc>
          <w:tcPr>
            <w:tcW w:w="1094" w:type="pct"/>
            <w:noWrap/>
            <w:vAlign w:val="center"/>
            <w:hideMark/>
          </w:tcPr>
          <w:p w14:paraId="1C892ECE"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5ABF22BF" w14:textId="77777777" w:rsidTr="00A125FC">
        <w:trPr>
          <w:trHeight w:val="290"/>
        </w:trPr>
        <w:tc>
          <w:tcPr>
            <w:tcW w:w="3906" w:type="pct"/>
            <w:noWrap/>
            <w:vAlign w:val="center"/>
            <w:hideMark/>
          </w:tcPr>
          <w:p w14:paraId="73048E1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L180 gabariitide tõstmine +45C</w:t>
            </w:r>
          </w:p>
        </w:tc>
        <w:tc>
          <w:tcPr>
            <w:tcW w:w="1094" w:type="pct"/>
            <w:noWrap/>
            <w:vAlign w:val="center"/>
            <w:hideMark/>
          </w:tcPr>
          <w:p w14:paraId="10CB1A5D"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066627B" w14:textId="77777777" w:rsidTr="00A125FC">
        <w:trPr>
          <w:trHeight w:val="290"/>
        </w:trPr>
        <w:tc>
          <w:tcPr>
            <w:tcW w:w="3906" w:type="pct"/>
            <w:noWrap/>
            <w:vAlign w:val="center"/>
            <w:hideMark/>
          </w:tcPr>
          <w:p w14:paraId="71A4E5BB"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L180 Kiisa-Keila osaline renoveerimine</w:t>
            </w:r>
          </w:p>
        </w:tc>
        <w:tc>
          <w:tcPr>
            <w:tcW w:w="1094" w:type="pct"/>
            <w:noWrap/>
            <w:vAlign w:val="center"/>
            <w:hideMark/>
          </w:tcPr>
          <w:p w14:paraId="5E0E29C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774F7CB" w14:textId="77777777" w:rsidTr="00A125FC">
        <w:trPr>
          <w:trHeight w:val="290"/>
        </w:trPr>
        <w:tc>
          <w:tcPr>
            <w:tcW w:w="3906" w:type="pct"/>
            <w:noWrap/>
            <w:vAlign w:val="center"/>
            <w:hideMark/>
          </w:tcPr>
          <w:p w14:paraId="52DCEDB0"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L181 gabariitide tõstmine +45C</w:t>
            </w:r>
          </w:p>
        </w:tc>
        <w:tc>
          <w:tcPr>
            <w:tcW w:w="1094" w:type="pct"/>
            <w:noWrap/>
            <w:vAlign w:val="center"/>
            <w:hideMark/>
          </w:tcPr>
          <w:p w14:paraId="00974D1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C84D068" w14:textId="77777777" w:rsidTr="00A125FC">
        <w:trPr>
          <w:trHeight w:val="290"/>
        </w:trPr>
        <w:tc>
          <w:tcPr>
            <w:tcW w:w="3906" w:type="pct"/>
            <w:noWrap/>
            <w:vAlign w:val="center"/>
            <w:hideMark/>
          </w:tcPr>
          <w:p w14:paraId="6D53066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L181 Kiisa - Keila osaline renoveerimine</w:t>
            </w:r>
          </w:p>
        </w:tc>
        <w:tc>
          <w:tcPr>
            <w:tcW w:w="1094" w:type="pct"/>
            <w:noWrap/>
            <w:vAlign w:val="center"/>
            <w:hideMark/>
          </w:tcPr>
          <w:p w14:paraId="252A8D8B"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0C2B123D" w14:textId="77777777" w:rsidTr="00A125FC">
        <w:trPr>
          <w:trHeight w:val="290"/>
        </w:trPr>
        <w:tc>
          <w:tcPr>
            <w:tcW w:w="3906" w:type="pct"/>
            <w:noWrap/>
            <w:vAlign w:val="center"/>
            <w:hideMark/>
          </w:tcPr>
          <w:p w14:paraId="3E3C077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L182 Kiisa-Järve Juhtme ja üksikute mastide vahetus</w:t>
            </w:r>
          </w:p>
        </w:tc>
        <w:tc>
          <w:tcPr>
            <w:tcW w:w="1094" w:type="pct"/>
            <w:noWrap/>
            <w:vAlign w:val="center"/>
            <w:hideMark/>
          </w:tcPr>
          <w:p w14:paraId="1FF81ADB"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59A3D061" w14:textId="77777777" w:rsidTr="00A125FC">
        <w:trPr>
          <w:trHeight w:val="290"/>
        </w:trPr>
        <w:tc>
          <w:tcPr>
            <w:tcW w:w="3906" w:type="pct"/>
            <w:noWrap/>
            <w:vAlign w:val="center"/>
            <w:hideMark/>
          </w:tcPr>
          <w:p w14:paraId="6B6756F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L194 Raasiku-Kehra õhuliini rekonstrueerimine</w:t>
            </w:r>
          </w:p>
        </w:tc>
        <w:tc>
          <w:tcPr>
            <w:tcW w:w="1094" w:type="pct"/>
            <w:noWrap/>
            <w:vAlign w:val="center"/>
            <w:hideMark/>
          </w:tcPr>
          <w:p w14:paraId="76814E3F"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3D1C5A3C" w14:textId="77777777" w:rsidTr="00A125FC">
        <w:trPr>
          <w:trHeight w:val="290"/>
        </w:trPr>
        <w:tc>
          <w:tcPr>
            <w:tcW w:w="3906" w:type="pct"/>
            <w:noWrap/>
            <w:vAlign w:val="center"/>
            <w:hideMark/>
          </w:tcPr>
          <w:p w14:paraId="7C7DFF10"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L195 Aruküla-Raasiku õhuliini rekonstrueerimine</w:t>
            </w:r>
          </w:p>
        </w:tc>
        <w:tc>
          <w:tcPr>
            <w:tcW w:w="1094" w:type="pct"/>
            <w:noWrap/>
            <w:vAlign w:val="center"/>
            <w:hideMark/>
          </w:tcPr>
          <w:p w14:paraId="08AF0340"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2E931FF5" w14:textId="77777777" w:rsidTr="00A125FC">
        <w:trPr>
          <w:trHeight w:val="290"/>
        </w:trPr>
        <w:tc>
          <w:tcPr>
            <w:tcW w:w="3906" w:type="pct"/>
            <w:noWrap/>
            <w:vAlign w:val="center"/>
            <w:hideMark/>
          </w:tcPr>
          <w:p w14:paraId="03BE7B2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lastRenderedPageBreak/>
              <w:t xml:space="preserve">L347 Sopi-Sindi osaline renoveerimine </w:t>
            </w:r>
          </w:p>
        </w:tc>
        <w:tc>
          <w:tcPr>
            <w:tcW w:w="1094" w:type="pct"/>
            <w:noWrap/>
            <w:vAlign w:val="center"/>
            <w:hideMark/>
          </w:tcPr>
          <w:p w14:paraId="3D883CD9"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1C86A3F7" w14:textId="77777777" w:rsidTr="00A125FC">
        <w:trPr>
          <w:trHeight w:val="290"/>
        </w:trPr>
        <w:tc>
          <w:tcPr>
            <w:tcW w:w="3906" w:type="pct"/>
            <w:noWrap/>
            <w:vAlign w:val="center"/>
            <w:hideMark/>
          </w:tcPr>
          <w:p w14:paraId="5D3DCCA6"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L357 Paide - Kiisa osaline renoveerimine </w:t>
            </w:r>
          </w:p>
        </w:tc>
        <w:tc>
          <w:tcPr>
            <w:tcW w:w="1094" w:type="pct"/>
            <w:noWrap/>
            <w:vAlign w:val="center"/>
            <w:hideMark/>
          </w:tcPr>
          <w:p w14:paraId="26E0E38F"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5A29D08" w14:textId="77777777" w:rsidTr="00A125FC">
        <w:trPr>
          <w:trHeight w:val="290"/>
        </w:trPr>
        <w:tc>
          <w:tcPr>
            <w:tcW w:w="3906" w:type="pct"/>
            <w:noWrap/>
            <w:vAlign w:val="center"/>
            <w:hideMark/>
          </w:tcPr>
          <w:p w14:paraId="744D0B5A"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L504 Harku-Aruküla osaline renoveerimine</w:t>
            </w:r>
          </w:p>
        </w:tc>
        <w:tc>
          <w:tcPr>
            <w:tcW w:w="1094" w:type="pct"/>
            <w:noWrap/>
            <w:vAlign w:val="center"/>
            <w:hideMark/>
          </w:tcPr>
          <w:p w14:paraId="4AB9669E"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B3962E0" w14:textId="77777777" w:rsidTr="00A125FC">
        <w:trPr>
          <w:trHeight w:val="290"/>
        </w:trPr>
        <w:tc>
          <w:tcPr>
            <w:tcW w:w="3906" w:type="pct"/>
            <w:noWrap/>
            <w:vAlign w:val="center"/>
            <w:hideMark/>
          </w:tcPr>
          <w:p w14:paraId="0A6F096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 xml:space="preserve">L505 Harku-Kiisa osaline renoveerimine </w:t>
            </w:r>
          </w:p>
        </w:tc>
        <w:tc>
          <w:tcPr>
            <w:tcW w:w="1094" w:type="pct"/>
            <w:noWrap/>
            <w:vAlign w:val="center"/>
            <w:hideMark/>
          </w:tcPr>
          <w:p w14:paraId="60C7C76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37171B23" w14:textId="77777777" w:rsidTr="00A125FC">
        <w:trPr>
          <w:trHeight w:val="290"/>
        </w:trPr>
        <w:tc>
          <w:tcPr>
            <w:tcW w:w="3906" w:type="pct"/>
            <w:noWrap/>
            <w:vAlign w:val="center"/>
            <w:hideMark/>
          </w:tcPr>
          <w:p w14:paraId="13932EE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L506  Rakvere - Kiisa osaline renoveerimine</w:t>
            </w:r>
          </w:p>
        </w:tc>
        <w:tc>
          <w:tcPr>
            <w:tcW w:w="1094" w:type="pct"/>
            <w:noWrap/>
            <w:vAlign w:val="center"/>
            <w:hideMark/>
          </w:tcPr>
          <w:p w14:paraId="107A18D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3B685446" w14:textId="77777777" w:rsidTr="00A125FC">
        <w:trPr>
          <w:trHeight w:val="290"/>
        </w:trPr>
        <w:tc>
          <w:tcPr>
            <w:tcW w:w="3906" w:type="pct"/>
            <w:noWrap/>
            <w:vAlign w:val="center"/>
            <w:hideMark/>
          </w:tcPr>
          <w:p w14:paraId="0C78E84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L8048 Tartu-Ülejõe 110 kV kaabli rajamine</w:t>
            </w:r>
          </w:p>
        </w:tc>
        <w:tc>
          <w:tcPr>
            <w:tcW w:w="1094" w:type="pct"/>
            <w:noWrap/>
            <w:vAlign w:val="center"/>
            <w:hideMark/>
          </w:tcPr>
          <w:p w14:paraId="1574C2F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77D93887" w14:textId="77777777" w:rsidTr="00A125FC">
        <w:trPr>
          <w:trHeight w:val="290"/>
        </w:trPr>
        <w:tc>
          <w:tcPr>
            <w:tcW w:w="3906" w:type="pct"/>
            <w:noWrap/>
            <w:vAlign w:val="center"/>
            <w:hideMark/>
          </w:tcPr>
          <w:p w14:paraId="2C75D36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L8052 Tartu – Tööstuse kaabelliin</w:t>
            </w:r>
          </w:p>
        </w:tc>
        <w:tc>
          <w:tcPr>
            <w:tcW w:w="1094" w:type="pct"/>
            <w:noWrap/>
            <w:vAlign w:val="center"/>
            <w:hideMark/>
          </w:tcPr>
          <w:p w14:paraId="3F3BE551"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2027</w:t>
            </w:r>
          </w:p>
        </w:tc>
      </w:tr>
      <w:tr w:rsidR="00093128" w:rsidRPr="00DF6B2D" w14:paraId="6F760E93" w14:textId="77777777" w:rsidTr="00A125FC">
        <w:trPr>
          <w:trHeight w:val="290"/>
        </w:trPr>
        <w:tc>
          <w:tcPr>
            <w:tcW w:w="3906" w:type="pct"/>
            <w:noWrap/>
            <w:vAlign w:val="center"/>
            <w:hideMark/>
          </w:tcPr>
          <w:p w14:paraId="635A86A8"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L8055 Tartu- Emajõe õhuliini asendamine kaabelliiniga</w:t>
            </w:r>
          </w:p>
        </w:tc>
        <w:tc>
          <w:tcPr>
            <w:tcW w:w="1094" w:type="pct"/>
            <w:noWrap/>
            <w:vAlign w:val="center"/>
            <w:hideMark/>
          </w:tcPr>
          <w:p w14:paraId="22ECBF5D"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73B25949" w14:textId="77777777" w:rsidTr="00A125FC">
        <w:trPr>
          <w:trHeight w:val="290"/>
        </w:trPr>
        <w:tc>
          <w:tcPr>
            <w:tcW w:w="3906" w:type="pct"/>
            <w:noWrap/>
            <w:vAlign w:val="center"/>
            <w:hideMark/>
          </w:tcPr>
          <w:p w14:paraId="1F1A1BA9"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L8108 Iru-Viimsi 110 kV kaabelliini ehitamine</w:t>
            </w:r>
          </w:p>
        </w:tc>
        <w:tc>
          <w:tcPr>
            <w:tcW w:w="1094" w:type="pct"/>
            <w:noWrap/>
            <w:vAlign w:val="center"/>
            <w:hideMark/>
          </w:tcPr>
          <w:p w14:paraId="47A3D86B"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7CE21D2B" w14:textId="77777777" w:rsidTr="00A125FC">
        <w:trPr>
          <w:trHeight w:val="406"/>
        </w:trPr>
        <w:tc>
          <w:tcPr>
            <w:tcW w:w="3906" w:type="pct"/>
            <w:noWrap/>
            <w:vAlign w:val="center"/>
            <w:hideMark/>
          </w:tcPr>
          <w:p w14:paraId="1C182C40" w14:textId="77777777" w:rsidR="00DF6B2D" w:rsidRPr="00DF6B2D" w:rsidRDefault="00DF6B2D" w:rsidP="008C44FB">
            <w:pPr>
              <w:spacing w:before="0" w:beforeAutospacing="0" w:after="0" w:afterAutospacing="0"/>
              <w:jc w:val="left"/>
              <w:rPr>
                <w:rFonts w:ascii="Calibri" w:hAnsi="Calibri" w:cs="Calibri"/>
                <w:b/>
                <w:bCs/>
                <w:sz w:val="22"/>
                <w:szCs w:val="22"/>
                <w:lang w:eastAsia="et-EE"/>
              </w:rPr>
            </w:pPr>
            <w:r w:rsidRPr="00DF6B2D">
              <w:rPr>
                <w:rFonts w:ascii="Calibri" w:hAnsi="Calibri" w:cs="Calibri"/>
                <w:b/>
                <w:bCs/>
                <w:sz w:val="22"/>
                <w:szCs w:val="22"/>
                <w:lang w:eastAsia="et-EE"/>
              </w:rPr>
              <w:t>Eestisisese võrgu arendus</w:t>
            </w:r>
          </w:p>
        </w:tc>
        <w:tc>
          <w:tcPr>
            <w:tcW w:w="1094" w:type="pct"/>
            <w:noWrap/>
            <w:vAlign w:val="center"/>
            <w:hideMark/>
          </w:tcPr>
          <w:p w14:paraId="666647EC" w14:textId="49D835E2" w:rsidR="00DF6B2D" w:rsidRPr="00DF6B2D" w:rsidRDefault="00DF6B2D" w:rsidP="00A125FC">
            <w:pPr>
              <w:spacing w:before="0" w:beforeAutospacing="0" w:after="0" w:afterAutospacing="0"/>
              <w:jc w:val="center"/>
              <w:rPr>
                <w:rFonts w:ascii="Calibri" w:hAnsi="Calibri" w:cs="Calibri"/>
                <w:sz w:val="22"/>
                <w:szCs w:val="22"/>
                <w:lang w:eastAsia="et-EE"/>
              </w:rPr>
            </w:pPr>
          </w:p>
        </w:tc>
      </w:tr>
      <w:tr w:rsidR="00093128" w:rsidRPr="00DF6B2D" w14:paraId="6E993852" w14:textId="77777777" w:rsidTr="00A125FC">
        <w:trPr>
          <w:trHeight w:val="290"/>
        </w:trPr>
        <w:tc>
          <w:tcPr>
            <w:tcW w:w="3906" w:type="pct"/>
            <w:noWrap/>
            <w:vAlign w:val="center"/>
            <w:hideMark/>
          </w:tcPr>
          <w:p w14:paraId="0986052B"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Topi AJ läbijooksvaks ehitamine</w:t>
            </w:r>
          </w:p>
        </w:tc>
        <w:tc>
          <w:tcPr>
            <w:tcW w:w="1094" w:type="pct"/>
            <w:noWrap/>
            <w:vAlign w:val="center"/>
            <w:hideMark/>
          </w:tcPr>
          <w:p w14:paraId="7580F08D"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2EC5E6AD" w14:textId="77777777" w:rsidTr="00A125FC">
        <w:trPr>
          <w:trHeight w:val="290"/>
        </w:trPr>
        <w:tc>
          <w:tcPr>
            <w:tcW w:w="3906" w:type="pct"/>
            <w:noWrap/>
            <w:vAlign w:val="center"/>
            <w:hideMark/>
          </w:tcPr>
          <w:p w14:paraId="07129F99"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L103 Püssi-Rakvere rekonstrueerimine</w:t>
            </w:r>
          </w:p>
        </w:tc>
        <w:tc>
          <w:tcPr>
            <w:tcW w:w="1094" w:type="pct"/>
            <w:noWrap/>
            <w:vAlign w:val="center"/>
            <w:hideMark/>
          </w:tcPr>
          <w:p w14:paraId="7081632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079BC373" w14:textId="77777777" w:rsidTr="00A125FC">
        <w:trPr>
          <w:trHeight w:val="290"/>
        </w:trPr>
        <w:tc>
          <w:tcPr>
            <w:tcW w:w="3906" w:type="pct"/>
            <w:noWrap/>
            <w:vAlign w:val="center"/>
            <w:hideMark/>
          </w:tcPr>
          <w:p w14:paraId="792F391C"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L135 Püssi-Ahtme õhuliini gabariitide tõstmine</w:t>
            </w:r>
          </w:p>
        </w:tc>
        <w:tc>
          <w:tcPr>
            <w:tcW w:w="1094" w:type="pct"/>
            <w:noWrap/>
            <w:vAlign w:val="center"/>
            <w:hideMark/>
          </w:tcPr>
          <w:p w14:paraId="23AEE53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03970EDB" w14:textId="77777777" w:rsidTr="00A125FC">
        <w:trPr>
          <w:trHeight w:val="290"/>
        </w:trPr>
        <w:tc>
          <w:tcPr>
            <w:tcW w:w="3906" w:type="pct"/>
            <w:noWrap/>
            <w:vAlign w:val="center"/>
            <w:hideMark/>
          </w:tcPr>
          <w:p w14:paraId="7DA5D828"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L08 Aidu - Jaoskonna 3B gabariitide korrastamine</w:t>
            </w:r>
          </w:p>
        </w:tc>
        <w:tc>
          <w:tcPr>
            <w:tcW w:w="1094" w:type="pct"/>
            <w:noWrap/>
            <w:vAlign w:val="center"/>
            <w:hideMark/>
          </w:tcPr>
          <w:p w14:paraId="5E627E60"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95F0206" w14:textId="77777777" w:rsidTr="00A125FC">
        <w:trPr>
          <w:trHeight w:val="344"/>
        </w:trPr>
        <w:tc>
          <w:tcPr>
            <w:tcW w:w="3906" w:type="pct"/>
            <w:noWrap/>
            <w:vAlign w:val="center"/>
            <w:hideMark/>
          </w:tcPr>
          <w:p w14:paraId="5521A333" w14:textId="77777777" w:rsidR="00DF6B2D" w:rsidRPr="00DF6B2D" w:rsidRDefault="00DF6B2D" w:rsidP="008C44FB">
            <w:pPr>
              <w:spacing w:before="0" w:beforeAutospacing="0" w:after="0" w:afterAutospacing="0"/>
              <w:jc w:val="left"/>
              <w:rPr>
                <w:rFonts w:ascii="Calibri" w:hAnsi="Calibri" w:cs="Calibri"/>
                <w:b/>
                <w:bCs/>
                <w:sz w:val="22"/>
                <w:szCs w:val="22"/>
                <w:lang w:eastAsia="et-EE"/>
              </w:rPr>
            </w:pPr>
            <w:r w:rsidRPr="00DF6B2D">
              <w:rPr>
                <w:rFonts w:ascii="Calibri" w:hAnsi="Calibri" w:cs="Calibri"/>
                <w:b/>
                <w:bCs/>
                <w:sz w:val="22"/>
                <w:szCs w:val="22"/>
                <w:lang w:eastAsia="et-EE"/>
              </w:rPr>
              <w:t>Sünkroniseerimine (CEF kaasrahastus)</w:t>
            </w:r>
          </w:p>
        </w:tc>
        <w:tc>
          <w:tcPr>
            <w:tcW w:w="1094" w:type="pct"/>
            <w:noWrap/>
            <w:vAlign w:val="center"/>
            <w:hideMark/>
          </w:tcPr>
          <w:p w14:paraId="067ECBD9" w14:textId="0697ED7B" w:rsidR="00DF6B2D" w:rsidRPr="00DF6B2D" w:rsidRDefault="00DF6B2D" w:rsidP="00A125FC">
            <w:pPr>
              <w:spacing w:before="0" w:beforeAutospacing="0" w:after="0" w:afterAutospacing="0"/>
              <w:jc w:val="center"/>
              <w:rPr>
                <w:rFonts w:ascii="Calibri" w:hAnsi="Calibri" w:cs="Calibri"/>
                <w:b/>
                <w:bCs/>
                <w:sz w:val="22"/>
                <w:szCs w:val="22"/>
                <w:lang w:eastAsia="et-EE"/>
              </w:rPr>
            </w:pPr>
          </w:p>
        </w:tc>
      </w:tr>
      <w:tr w:rsidR="00093128" w:rsidRPr="00DF6B2D" w14:paraId="57FB9523" w14:textId="77777777" w:rsidTr="00A125FC">
        <w:trPr>
          <w:trHeight w:val="290"/>
        </w:trPr>
        <w:tc>
          <w:tcPr>
            <w:tcW w:w="3906" w:type="pct"/>
            <w:noWrap/>
            <w:vAlign w:val="center"/>
            <w:hideMark/>
          </w:tcPr>
          <w:p w14:paraId="5CDD70E0"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L300 Balti-Tartu rekonstrueerimine</w:t>
            </w:r>
          </w:p>
        </w:tc>
        <w:tc>
          <w:tcPr>
            <w:tcW w:w="1094" w:type="pct"/>
            <w:noWrap/>
            <w:vAlign w:val="center"/>
            <w:hideMark/>
          </w:tcPr>
          <w:p w14:paraId="3640334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2FABB50D" w14:textId="77777777" w:rsidTr="00A125FC">
        <w:trPr>
          <w:trHeight w:val="290"/>
        </w:trPr>
        <w:tc>
          <w:tcPr>
            <w:tcW w:w="3906" w:type="pct"/>
            <w:noWrap/>
            <w:vAlign w:val="center"/>
            <w:hideMark/>
          </w:tcPr>
          <w:p w14:paraId="69954CF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L301 Tartu-Valmiera rekonstrueerimine</w:t>
            </w:r>
          </w:p>
        </w:tc>
        <w:tc>
          <w:tcPr>
            <w:tcW w:w="1094" w:type="pct"/>
            <w:noWrap/>
            <w:vAlign w:val="center"/>
            <w:hideMark/>
          </w:tcPr>
          <w:p w14:paraId="1FB64CC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1EC0363C" w14:textId="77777777" w:rsidTr="00A125FC">
        <w:trPr>
          <w:trHeight w:val="290"/>
        </w:trPr>
        <w:tc>
          <w:tcPr>
            <w:tcW w:w="3906" w:type="pct"/>
            <w:noWrap/>
            <w:vAlign w:val="center"/>
            <w:hideMark/>
          </w:tcPr>
          <w:p w14:paraId="694D6FE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L353 Eesti-Tsirguliina õhuliini rekonstrueerimine</w:t>
            </w:r>
          </w:p>
        </w:tc>
        <w:tc>
          <w:tcPr>
            <w:tcW w:w="1094" w:type="pct"/>
            <w:noWrap/>
            <w:vAlign w:val="center"/>
            <w:hideMark/>
          </w:tcPr>
          <w:p w14:paraId="5ACA523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17CE445F" w14:textId="77777777" w:rsidTr="00A125FC">
        <w:trPr>
          <w:trHeight w:val="290"/>
        </w:trPr>
        <w:tc>
          <w:tcPr>
            <w:tcW w:w="3906" w:type="pct"/>
            <w:noWrap/>
            <w:vAlign w:val="center"/>
            <w:hideMark/>
          </w:tcPr>
          <w:p w14:paraId="4EED6F1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Mustvee jaotuspunkti ehitus</w:t>
            </w:r>
          </w:p>
        </w:tc>
        <w:tc>
          <w:tcPr>
            <w:tcW w:w="1094" w:type="pct"/>
            <w:noWrap/>
            <w:vAlign w:val="center"/>
            <w:hideMark/>
          </w:tcPr>
          <w:p w14:paraId="05CCAB2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0E9ED40D" w14:textId="77777777" w:rsidTr="00A125FC">
        <w:trPr>
          <w:trHeight w:val="290"/>
        </w:trPr>
        <w:tc>
          <w:tcPr>
            <w:tcW w:w="3906" w:type="pct"/>
            <w:noWrap/>
            <w:vAlign w:val="center"/>
            <w:hideMark/>
          </w:tcPr>
          <w:p w14:paraId="5F219E24"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Reaktorid ja sünkroonkompensaatorid</w:t>
            </w:r>
          </w:p>
        </w:tc>
        <w:tc>
          <w:tcPr>
            <w:tcW w:w="1094" w:type="pct"/>
            <w:noWrap/>
            <w:vAlign w:val="center"/>
            <w:hideMark/>
          </w:tcPr>
          <w:p w14:paraId="27BCBCA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47BC2F9A" w14:textId="77777777" w:rsidTr="00A125FC">
        <w:trPr>
          <w:trHeight w:val="615"/>
        </w:trPr>
        <w:tc>
          <w:tcPr>
            <w:tcW w:w="3906" w:type="pct"/>
            <w:noWrap/>
            <w:vAlign w:val="center"/>
            <w:hideMark/>
          </w:tcPr>
          <w:p w14:paraId="7E39A7B9" w14:textId="77777777" w:rsidR="00DF6B2D" w:rsidRPr="00DF6B2D" w:rsidRDefault="00DF6B2D" w:rsidP="008C44FB">
            <w:pPr>
              <w:spacing w:before="0" w:beforeAutospacing="0" w:after="0" w:afterAutospacing="0"/>
              <w:jc w:val="left"/>
              <w:rPr>
                <w:rFonts w:ascii="Calibri" w:hAnsi="Calibri" w:cs="Calibri"/>
                <w:b/>
                <w:bCs/>
                <w:sz w:val="22"/>
                <w:szCs w:val="22"/>
                <w:lang w:eastAsia="et-EE"/>
              </w:rPr>
            </w:pPr>
            <w:r w:rsidRPr="00DF6B2D">
              <w:rPr>
                <w:rFonts w:ascii="Calibri" w:hAnsi="Calibri" w:cs="Calibri"/>
                <w:b/>
                <w:bCs/>
                <w:sz w:val="22"/>
                <w:szCs w:val="22"/>
                <w:lang w:eastAsia="et-EE"/>
              </w:rPr>
              <w:t>Taastuvenergia liitmise võimekuse tõstmise investeeringud (RRF kaasrahastus)</w:t>
            </w:r>
          </w:p>
        </w:tc>
        <w:tc>
          <w:tcPr>
            <w:tcW w:w="1094" w:type="pct"/>
            <w:noWrap/>
            <w:vAlign w:val="center"/>
            <w:hideMark/>
          </w:tcPr>
          <w:p w14:paraId="04E45C79" w14:textId="0D7E3B03" w:rsidR="00DF6B2D" w:rsidRPr="00DF6B2D" w:rsidRDefault="00DF6B2D" w:rsidP="00A125FC">
            <w:pPr>
              <w:spacing w:before="0" w:beforeAutospacing="0" w:after="0" w:afterAutospacing="0"/>
              <w:jc w:val="center"/>
              <w:rPr>
                <w:rFonts w:ascii="Calibri" w:hAnsi="Calibri" w:cs="Calibri"/>
                <w:color w:val="FF0000"/>
                <w:sz w:val="22"/>
                <w:szCs w:val="22"/>
                <w:lang w:eastAsia="et-EE"/>
              </w:rPr>
            </w:pPr>
          </w:p>
        </w:tc>
      </w:tr>
      <w:tr w:rsidR="00093128" w:rsidRPr="00DF6B2D" w14:paraId="6183AA82" w14:textId="77777777" w:rsidTr="00A125FC">
        <w:trPr>
          <w:trHeight w:val="290"/>
        </w:trPr>
        <w:tc>
          <w:tcPr>
            <w:tcW w:w="3906" w:type="pct"/>
            <w:noWrap/>
            <w:vAlign w:val="center"/>
            <w:hideMark/>
          </w:tcPr>
          <w:p w14:paraId="197AEFC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Lihula 330/110 kV alajaam</w:t>
            </w:r>
          </w:p>
        </w:tc>
        <w:tc>
          <w:tcPr>
            <w:tcW w:w="1094" w:type="pct"/>
            <w:noWrap/>
            <w:vAlign w:val="center"/>
            <w:hideMark/>
          </w:tcPr>
          <w:p w14:paraId="1C4D6E0D"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27BFF754" w14:textId="77777777" w:rsidTr="00A125FC">
        <w:trPr>
          <w:trHeight w:val="290"/>
        </w:trPr>
        <w:tc>
          <w:tcPr>
            <w:tcW w:w="3906" w:type="pct"/>
            <w:noWrap/>
            <w:vAlign w:val="center"/>
            <w:hideMark/>
          </w:tcPr>
          <w:p w14:paraId="13312980"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Orissaare 110 kV alajaama laiendustööd</w:t>
            </w:r>
          </w:p>
        </w:tc>
        <w:tc>
          <w:tcPr>
            <w:tcW w:w="1094" w:type="pct"/>
            <w:noWrap/>
            <w:vAlign w:val="center"/>
            <w:hideMark/>
          </w:tcPr>
          <w:p w14:paraId="6011D90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3F9116BA" w14:textId="77777777" w:rsidTr="00A125FC">
        <w:trPr>
          <w:trHeight w:val="290"/>
        </w:trPr>
        <w:tc>
          <w:tcPr>
            <w:tcW w:w="3906" w:type="pct"/>
            <w:noWrap/>
            <w:vAlign w:val="center"/>
            <w:hideMark/>
          </w:tcPr>
          <w:p w14:paraId="0A8008D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Uus 110 kV liinilahter Lihula alajaamas L171 jaoks</w:t>
            </w:r>
          </w:p>
        </w:tc>
        <w:tc>
          <w:tcPr>
            <w:tcW w:w="1094" w:type="pct"/>
            <w:noWrap/>
            <w:vAlign w:val="center"/>
            <w:hideMark/>
          </w:tcPr>
          <w:p w14:paraId="6CDEEF59"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688E7061" w14:textId="77777777" w:rsidTr="00A125FC">
        <w:trPr>
          <w:trHeight w:val="290"/>
        </w:trPr>
        <w:tc>
          <w:tcPr>
            <w:tcW w:w="3906" w:type="pct"/>
            <w:noWrap/>
            <w:vAlign w:val="center"/>
            <w:hideMark/>
          </w:tcPr>
          <w:p w14:paraId="3C21BEE7"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L017 Kiisa-Rummu rekonstrueerimine</w:t>
            </w:r>
          </w:p>
        </w:tc>
        <w:tc>
          <w:tcPr>
            <w:tcW w:w="1094" w:type="pct"/>
            <w:noWrap/>
            <w:vAlign w:val="center"/>
            <w:hideMark/>
          </w:tcPr>
          <w:p w14:paraId="75A57BE1"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53DA69BF" w14:textId="77777777" w:rsidTr="00A125FC">
        <w:trPr>
          <w:trHeight w:val="290"/>
        </w:trPr>
        <w:tc>
          <w:tcPr>
            <w:tcW w:w="3906" w:type="pct"/>
            <w:noWrap/>
            <w:vAlign w:val="center"/>
            <w:hideMark/>
          </w:tcPr>
          <w:p w14:paraId="3B7A2D0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L036 Rõuste-Virtsu 110 kV õhuliini ehitus</w:t>
            </w:r>
          </w:p>
        </w:tc>
        <w:tc>
          <w:tcPr>
            <w:tcW w:w="1094" w:type="pct"/>
            <w:noWrap/>
            <w:vAlign w:val="center"/>
            <w:hideMark/>
          </w:tcPr>
          <w:p w14:paraId="591D4B31"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7930BC38" w14:textId="77777777" w:rsidTr="00A125FC">
        <w:trPr>
          <w:trHeight w:val="290"/>
        </w:trPr>
        <w:tc>
          <w:tcPr>
            <w:tcW w:w="3906" w:type="pct"/>
            <w:noWrap/>
            <w:vAlign w:val="center"/>
            <w:hideMark/>
          </w:tcPr>
          <w:p w14:paraId="7D17A12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L170 Lihula - Virtsu 110 kV õhuliini ehitus</w:t>
            </w:r>
          </w:p>
        </w:tc>
        <w:tc>
          <w:tcPr>
            <w:tcW w:w="1094" w:type="pct"/>
            <w:noWrap/>
            <w:vAlign w:val="center"/>
            <w:hideMark/>
          </w:tcPr>
          <w:p w14:paraId="0E8E03B4"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54B88A41" w14:textId="77777777" w:rsidTr="00A125FC">
        <w:trPr>
          <w:trHeight w:val="290"/>
        </w:trPr>
        <w:tc>
          <w:tcPr>
            <w:tcW w:w="3906" w:type="pct"/>
            <w:noWrap/>
            <w:vAlign w:val="center"/>
            <w:hideMark/>
          </w:tcPr>
          <w:p w14:paraId="5DB1BA8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L171 Lihula-Virtsu gabariidi tõstmine 60C</w:t>
            </w:r>
          </w:p>
        </w:tc>
        <w:tc>
          <w:tcPr>
            <w:tcW w:w="1094" w:type="pct"/>
            <w:noWrap/>
            <w:vAlign w:val="center"/>
            <w:hideMark/>
          </w:tcPr>
          <w:p w14:paraId="064D0B5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40CBF92C" w14:textId="77777777" w:rsidTr="00A125FC">
        <w:trPr>
          <w:trHeight w:val="290"/>
        </w:trPr>
        <w:tc>
          <w:tcPr>
            <w:tcW w:w="3906" w:type="pct"/>
            <w:noWrap/>
            <w:vAlign w:val="center"/>
            <w:hideMark/>
          </w:tcPr>
          <w:p w14:paraId="469CB94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L173 Võiküla - Orissaare paralleelliini ehitamine</w:t>
            </w:r>
          </w:p>
        </w:tc>
        <w:tc>
          <w:tcPr>
            <w:tcW w:w="1094" w:type="pct"/>
            <w:noWrap/>
            <w:vAlign w:val="center"/>
            <w:hideMark/>
          </w:tcPr>
          <w:p w14:paraId="057DA91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44B04FA8" w14:textId="77777777" w:rsidTr="00A125FC">
        <w:trPr>
          <w:trHeight w:val="290"/>
        </w:trPr>
        <w:tc>
          <w:tcPr>
            <w:tcW w:w="3906" w:type="pct"/>
            <w:noWrap/>
            <w:vAlign w:val="center"/>
            <w:hideMark/>
          </w:tcPr>
          <w:p w14:paraId="6C22DA75"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L174 Rõuste-Leisi 110 kV kaabelliini lõik Väikeses väinas</w:t>
            </w:r>
          </w:p>
        </w:tc>
        <w:tc>
          <w:tcPr>
            <w:tcW w:w="1094" w:type="pct"/>
            <w:noWrap/>
            <w:vAlign w:val="center"/>
            <w:hideMark/>
          </w:tcPr>
          <w:p w14:paraId="1023B3AB"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6AFBCAFB" w14:textId="77777777" w:rsidTr="00A125FC">
        <w:trPr>
          <w:trHeight w:val="290"/>
        </w:trPr>
        <w:tc>
          <w:tcPr>
            <w:tcW w:w="3906" w:type="pct"/>
            <w:noWrap/>
            <w:vAlign w:val="center"/>
            <w:hideMark/>
          </w:tcPr>
          <w:p w14:paraId="3AECC42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L174 Rõuste-Leisi gabariitide tõstmine</w:t>
            </w:r>
          </w:p>
        </w:tc>
        <w:tc>
          <w:tcPr>
            <w:tcW w:w="1094" w:type="pct"/>
            <w:noWrap/>
            <w:vAlign w:val="center"/>
            <w:hideMark/>
          </w:tcPr>
          <w:p w14:paraId="282D3FF8"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2025</w:t>
            </w:r>
          </w:p>
        </w:tc>
      </w:tr>
      <w:tr w:rsidR="00093128" w:rsidRPr="00DF6B2D" w14:paraId="76527A81" w14:textId="77777777" w:rsidTr="00A125FC">
        <w:trPr>
          <w:trHeight w:val="290"/>
        </w:trPr>
        <w:tc>
          <w:tcPr>
            <w:tcW w:w="3906" w:type="pct"/>
            <w:noWrap/>
            <w:vAlign w:val="center"/>
            <w:hideMark/>
          </w:tcPr>
          <w:p w14:paraId="58A700BC"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L175 Leisi-Sikassaare eraldi mastidele rajamine L176 Sikassaare-Valjala liinist</w:t>
            </w:r>
          </w:p>
        </w:tc>
        <w:tc>
          <w:tcPr>
            <w:tcW w:w="1094" w:type="pct"/>
            <w:noWrap/>
            <w:vAlign w:val="center"/>
            <w:hideMark/>
          </w:tcPr>
          <w:p w14:paraId="19D40863"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69A18336" w14:textId="77777777" w:rsidTr="00A125FC">
        <w:trPr>
          <w:trHeight w:val="290"/>
        </w:trPr>
        <w:tc>
          <w:tcPr>
            <w:tcW w:w="3906" w:type="pct"/>
            <w:noWrap/>
            <w:vAlign w:val="center"/>
            <w:hideMark/>
          </w:tcPr>
          <w:p w14:paraId="55329E13"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L175 Sikassaare - Leisi gabariitide tõstmine</w:t>
            </w:r>
          </w:p>
        </w:tc>
        <w:tc>
          <w:tcPr>
            <w:tcW w:w="1094" w:type="pct"/>
            <w:noWrap/>
            <w:vAlign w:val="center"/>
            <w:hideMark/>
          </w:tcPr>
          <w:p w14:paraId="11E71872"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65309656" w14:textId="77777777" w:rsidTr="00A125FC">
        <w:trPr>
          <w:trHeight w:val="290"/>
        </w:trPr>
        <w:tc>
          <w:tcPr>
            <w:tcW w:w="3906" w:type="pct"/>
            <w:noWrap/>
            <w:vAlign w:val="center"/>
            <w:hideMark/>
          </w:tcPr>
          <w:p w14:paraId="7433987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L175A Valjala haru gabariitide tõstmine</w:t>
            </w:r>
          </w:p>
        </w:tc>
        <w:tc>
          <w:tcPr>
            <w:tcW w:w="1094" w:type="pct"/>
            <w:noWrap/>
            <w:vAlign w:val="center"/>
            <w:hideMark/>
          </w:tcPr>
          <w:p w14:paraId="7A6DE67F"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318F8D31" w14:textId="77777777" w:rsidTr="00A125FC">
        <w:trPr>
          <w:trHeight w:val="290"/>
        </w:trPr>
        <w:tc>
          <w:tcPr>
            <w:tcW w:w="3906" w:type="pct"/>
            <w:noWrap/>
            <w:vAlign w:val="center"/>
            <w:hideMark/>
          </w:tcPr>
          <w:p w14:paraId="1404595B"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L176 Sikassaare - Valjala gabariitide tõstmine</w:t>
            </w:r>
          </w:p>
        </w:tc>
        <w:tc>
          <w:tcPr>
            <w:tcW w:w="1094" w:type="pct"/>
            <w:noWrap/>
            <w:vAlign w:val="center"/>
            <w:hideMark/>
          </w:tcPr>
          <w:p w14:paraId="05E4B20F"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2024</w:t>
            </w:r>
          </w:p>
        </w:tc>
      </w:tr>
      <w:tr w:rsidR="00093128" w:rsidRPr="00DF6B2D" w14:paraId="3F51A9B9" w14:textId="77777777" w:rsidTr="00A125FC">
        <w:trPr>
          <w:trHeight w:val="290"/>
        </w:trPr>
        <w:tc>
          <w:tcPr>
            <w:tcW w:w="3906" w:type="pct"/>
            <w:noWrap/>
            <w:vAlign w:val="center"/>
            <w:hideMark/>
          </w:tcPr>
          <w:p w14:paraId="6B285CE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L177 Orissaare - Valjala juhtme vahetus ja gabariitide tõstmine</w:t>
            </w:r>
          </w:p>
        </w:tc>
        <w:tc>
          <w:tcPr>
            <w:tcW w:w="1094" w:type="pct"/>
            <w:noWrap/>
            <w:vAlign w:val="center"/>
            <w:hideMark/>
          </w:tcPr>
          <w:p w14:paraId="0681DEE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21C19B29" w14:textId="77777777" w:rsidTr="00A125FC">
        <w:trPr>
          <w:trHeight w:val="290"/>
        </w:trPr>
        <w:tc>
          <w:tcPr>
            <w:tcW w:w="3906" w:type="pct"/>
            <w:noWrap/>
            <w:vAlign w:val="center"/>
            <w:hideMark/>
          </w:tcPr>
          <w:p w14:paraId="3AE8FB9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L185 Kiisa - Kohila gabariitide tõstmine</w:t>
            </w:r>
          </w:p>
        </w:tc>
        <w:tc>
          <w:tcPr>
            <w:tcW w:w="1094" w:type="pct"/>
            <w:noWrap/>
            <w:vAlign w:val="center"/>
            <w:hideMark/>
          </w:tcPr>
          <w:p w14:paraId="1707CFF5"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6C20B0B7" w14:textId="77777777" w:rsidTr="00A125FC">
        <w:trPr>
          <w:trHeight w:val="290"/>
        </w:trPr>
        <w:tc>
          <w:tcPr>
            <w:tcW w:w="3906" w:type="pct"/>
            <w:noWrap/>
            <w:vAlign w:val="center"/>
            <w:hideMark/>
          </w:tcPr>
          <w:p w14:paraId="1B6A2D5E"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L186 Kohila - Rapla gabariitide tõstmine</w:t>
            </w:r>
          </w:p>
        </w:tc>
        <w:tc>
          <w:tcPr>
            <w:tcW w:w="1094" w:type="pct"/>
            <w:noWrap/>
            <w:vAlign w:val="center"/>
            <w:hideMark/>
          </w:tcPr>
          <w:p w14:paraId="535B2ED6"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2023</w:t>
            </w:r>
          </w:p>
        </w:tc>
      </w:tr>
      <w:tr w:rsidR="00093128" w:rsidRPr="00DF6B2D" w14:paraId="35131478" w14:textId="77777777" w:rsidTr="00A125FC">
        <w:trPr>
          <w:trHeight w:val="290"/>
        </w:trPr>
        <w:tc>
          <w:tcPr>
            <w:tcW w:w="3906" w:type="pct"/>
            <w:noWrap/>
            <w:vAlign w:val="center"/>
            <w:hideMark/>
          </w:tcPr>
          <w:p w14:paraId="3D2848AD"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L356 Mustvee-Paide rekonstrueerimine</w:t>
            </w:r>
          </w:p>
        </w:tc>
        <w:tc>
          <w:tcPr>
            <w:tcW w:w="1094" w:type="pct"/>
            <w:noWrap/>
            <w:vAlign w:val="center"/>
            <w:hideMark/>
          </w:tcPr>
          <w:p w14:paraId="4D78F9C7"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r w:rsidR="00093128" w:rsidRPr="00DF6B2D" w14:paraId="0B147F00" w14:textId="77777777" w:rsidTr="00A125FC">
        <w:trPr>
          <w:trHeight w:val="290"/>
        </w:trPr>
        <w:tc>
          <w:tcPr>
            <w:tcW w:w="3906" w:type="pct"/>
            <w:noWrap/>
            <w:vAlign w:val="center"/>
            <w:hideMark/>
          </w:tcPr>
          <w:p w14:paraId="38051CE1" w14:textId="77777777" w:rsidR="00DF6B2D" w:rsidRPr="00DF6B2D" w:rsidRDefault="00DF6B2D" w:rsidP="008C44FB">
            <w:pPr>
              <w:spacing w:before="0" w:beforeAutospacing="0" w:after="0" w:afterAutospacing="0"/>
              <w:jc w:val="left"/>
              <w:rPr>
                <w:rFonts w:ascii="Calibri" w:hAnsi="Calibri" w:cs="Calibri"/>
                <w:sz w:val="22"/>
                <w:szCs w:val="22"/>
                <w:lang w:eastAsia="et-EE"/>
              </w:rPr>
            </w:pPr>
            <w:r w:rsidRPr="00DF6B2D">
              <w:rPr>
                <w:rFonts w:ascii="Calibri" w:hAnsi="Calibri" w:cs="Calibri"/>
                <w:sz w:val="22"/>
                <w:szCs w:val="22"/>
                <w:lang w:eastAsia="et-EE"/>
              </w:rPr>
              <w:t>L357 Kiisa - Paide õhuliini rekonstrueerimine</w:t>
            </w:r>
          </w:p>
        </w:tc>
        <w:tc>
          <w:tcPr>
            <w:tcW w:w="1094" w:type="pct"/>
            <w:noWrap/>
            <w:vAlign w:val="center"/>
            <w:hideMark/>
          </w:tcPr>
          <w:p w14:paraId="3731C30C" w14:textId="77777777" w:rsidR="00DF6B2D" w:rsidRPr="00DF6B2D" w:rsidRDefault="00DF6B2D" w:rsidP="00A125FC">
            <w:pPr>
              <w:spacing w:before="0" w:beforeAutospacing="0" w:after="0" w:afterAutospacing="0"/>
              <w:jc w:val="center"/>
              <w:rPr>
                <w:rFonts w:ascii="Calibri" w:hAnsi="Calibri" w:cs="Calibri"/>
                <w:sz w:val="22"/>
                <w:szCs w:val="22"/>
                <w:lang w:eastAsia="et-EE"/>
              </w:rPr>
            </w:pPr>
            <w:r w:rsidRPr="00DF6B2D">
              <w:rPr>
                <w:rFonts w:ascii="Calibri" w:hAnsi="Calibri" w:cs="Calibri"/>
                <w:sz w:val="22"/>
                <w:szCs w:val="22"/>
                <w:lang w:eastAsia="et-EE"/>
              </w:rPr>
              <w:t>2026</w:t>
            </w:r>
          </w:p>
        </w:tc>
      </w:tr>
    </w:tbl>
    <w:p w14:paraId="1D1FDA96" w14:textId="77777777" w:rsidR="00A52062" w:rsidRPr="008C44FB" w:rsidRDefault="00A52062" w:rsidP="00A125FC">
      <w:pPr>
        <w:rPr>
          <w:lang w:eastAsia="et-EE"/>
        </w:rPr>
      </w:pPr>
    </w:p>
    <w:sectPr w:rsidR="00A52062" w:rsidRPr="008C44FB" w:rsidSect="00DF4116">
      <w:footerReference w:type="default" r:id="rId5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0EEAD" w14:textId="77777777" w:rsidR="00485A27" w:rsidRDefault="00485A27" w:rsidP="003A6E75">
      <w:pPr>
        <w:spacing w:after="0"/>
      </w:pPr>
      <w:r>
        <w:separator/>
      </w:r>
    </w:p>
  </w:endnote>
  <w:endnote w:type="continuationSeparator" w:id="0">
    <w:p w14:paraId="06B0631E" w14:textId="77777777" w:rsidR="00485A27" w:rsidRDefault="00485A27" w:rsidP="003A6E75">
      <w:pPr>
        <w:spacing w:after="0"/>
      </w:pPr>
      <w:r>
        <w:continuationSeparator/>
      </w:r>
    </w:p>
  </w:endnote>
  <w:endnote w:type="continuationNotice" w:id="1">
    <w:p w14:paraId="552A103C" w14:textId="77777777" w:rsidR="00485A27" w:rsidRDefault="00485A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rebuchetMS">
    <w:altName w:val="Calibri"/>
    <w:panose1 w:val="00000000000000000000"/>
    <w:charset w:val="00"/>
    <w:family w:val="roman"/>
    <w:notTrueType/>
    <w:pitch w:val="default"/>
  </w:font>
  <w:font w:name="Klavika-Light">
    <w:altName w:val="Cambria"/>
    <w:panose1 w:val="00000000000000000000"/>
    <w:charset w:val="4D"/>
    <w:family w:val="auto"/>
    <w:notTrueType/>
    <w:pitch w:val="default"/>
    <w:sig w:usb0="00000007" w:usb1="00000000" w:usb2="00000000" w:usb3="00000000" w:csb0="00000003" w:csb1="00000000"/>
  </w:font>
  <w:font w:name="Klavika-Medium">
    <w:altName w:val="Cambria"/>
    <w:panose1 w:val="00000000000000000000"/>
    <w:charset w:val="4D"/>
    <w:family w:val="auto"/>
    <w:notTrueType/>
    <w:pitch w:val="default"/>
    <w:sig w:usb0="00000003" w:usb1="00000000" w:usb2="00000000" w:usb3="00000000" w:csb0="00000001" w:csb1="00000000"/>
  </w:font>
  <w:font w:name="Klavika-Bold">
    <w:altName w:val="Cambria"/>
    <w:panose1 w:val="00000000000000000000"/>
    <w:charset w:val="4D"/>
    <w:family w:val="auto"/>
    <w:notTrueType/>
    <w:pitch w:val="default"/>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Klavika-LightItal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30AF" w14:textId="39FF8620" w:rsidR="00647C49" w:rsidRDefault="00647C49">
    <w:pPr>
      <w:pStyle w:val="Footer"/>
      <w:jc w:val="right"/>
    </w:pPr>
  </w:p>
  <w:p w14:paraId="28575248" w14:textId="77777777" w:rsidR="00647C49" w:rsidRDefault="00647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873477"/>
      <w:docPartObj>
        <w:docPartGallery w:val="Page Numbers (Bottom of Page)"/>
        <w:docPartUnique/>
      </w:docPartObj>
    </w:sdtPr>
    <w:sdtEndPr>
      <w:rPr>
        <w:noProof/>
      </w:rPr>
    </w:sdtEndPr>
    <w:sdtContent>
      <w:p w14:paraId="7B4A0C96" w14:textId="5A526FA2" w:rsidR="00647C49" w:rsidRDefault="00647C49">
        <w:pPr>
          <w:pStyle w:val="Footer"/>
          <w:jc w:val="right"/>
        </w:pPr>
        <w:r>
          <w:fldChar w:fldCharType="begin"/>
        </w:r>
        <w:r>
          <w:instrText xml:space="preserve"> PAGE   \* MERGEFORMAT </w:instrText>
        </w:r>
        <w:r>
          <w:fldChar w:fldCharType="separate"/>
        </w:r>
        <w:r>
          <w:rPr>
            <w:noProof/>
          </w:rPr>
          <w:t>96</w:t>
        </w:r>
        <w:r>
          <w:rPr>
            <w:noProof/>
          </w:rPr>
          <w:fldChar w:fldCharType="end"/>
        </w:r>
      </w:p>
    </w:sdtContent>
  </w:sdt>
  <w:p w14:paraId="62D1DD36" w14:textId="77777777" w:rsidR="00647C49" w:rsidRDefault="00647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80C03" w14:textId="77777777" w:rsidR="00485A27" w:rsidRDefault="00485A27" w:rsidP="003A6E75">
      <w:pPr>
        <w:spacing w:after="0"/>
      </w:pPr>
      <w:r>
        <w:separator/>
      </w:r>
    </w:p>
  </w:footnote>
  <w:footnote w:type="continuationSeparator" w:id="0">
    <w:p w14:paraId="685DFD3C" w14:textId="77777777" w:rsidR="00485A27" w:rsidRDefault="00485A27" w:rsidP="003A6E75">
      <w:pPr>
        <w:spacing w:after="0"/>
      </w:pPr>
      <w:r>
        <w:continuationSeparator/>
      </w:r>
    </w:p>
  </w:footnote>
  <w:footnote w:type="continuationNotice" w:id="1">
    <w:p w14:paraId="4E559C8B" w14:textId="77777777" w:rsidR="00485A27" w:rsidRDefault="00485A27">
      <w:pPr>
        <w:spacing w:before="0" w:after="0"/>
      </w:pPr>
    </w:p>
  </w:footnote>
  <w:footnote w:id="2">
    <w:p w14:paraId="370C6490" w14:textId="77777777" w:rsidR="00E2261A" w:rsidRDefault="00E2261A" w:rsidP="00E2261A">
      <w:pPr>
        <w:pStyle w:val="FootnoteText"/>
      </w:pPr>
      <w:r>
        <w:rPr>
          <w:rStyle w:val="FootnoteReference"/>
        </w:rPr>
        <w:footnoteRef/>
      </w:r>
      <w:r>
        <w:t xml:space="preserve"> </w:t>
      </w:r>
      <w:r>
        <w:rPr>
          <w:rStyle w:val="fontstyle01"/>
        </w:rPr>
        <w:t xml:space="preserve"> https://www.consilium.europa.eu/et/policies/the-eu-budget/long-term-eu-budget-2021-2027/</w:t>
      </w:r>
    </w:p>
  </w:footnote>
  <w:footnote w:id="3">
    <w:p w14:paraId="717ACBE4" w14:textId="77777777" w:rsidR="00E2261A" w:rsidRDefault="00E2261A" w:rsidP="00E2261A">
      <w:pPr>
        <w:pStyle w:val="FootnoteText"/>
      </w:pPr>
      <w:r>
        <w:rPr>
          <w:rStyle w:val="FootnoteReference"/>
        </w:rPr>
        <w:footnoteRef/>
      </w:r>
      <w:r>
        <w:t xml:space="preserve"> </w:t>
      </w:r>
      <w:r w:rsidRPr="00CE4D2F">
        <w:rPr>
          <w:rFonts w:ascii="Klavika-LightItalic" w:eastAsia="Times New Roman" w:hAnsi="Klavika-LightItalic"/>
          <w:i/>
          <w:iCs/>
          <w:color w:val="242021"/>
          <w:sz w:val="14"/>
          <w:szCs w:val="14"/>
        </w:rPr>
        <w:t xml:space="preserve"> https://www.mkm.ee/et/uudised/eesti-ja-lati-solmisid-uhise-meretuulepargi-eelarendamise-leppe</w:t>
      </w:r>
    </w:p>
  </w:footnote>
  <w:footnote w:id="4">
    <w:p w14:paraId="0EECD308" w14:textId="77777777" w:rsidR="00E2261A" w:rsidRDefault="00E2261A" w:rsidP="00E2261A">
      <w:pPr>
        <w:pStyle w:val="FootnoteText"/>
      </w:pPr>
      <w:r>
        <w:rPr>
          <w:rStyle w:val="FootnoteReference"/>
        </w:rPr>
        <w:footnoteRef/>
      </w:r>
      <w:r>
        <w:t xml:space="preserve"> </w:t>
      </w:r>
      <w:r w:rsidRPr="006D603F">
        <w:t>https://elering.ee/elering-ja-50hertz-uurivad-voimalusi-ehitada-eesti-ja-saksamaa-vahele-elektri-merekaabel</w:t>
      </w:r>
    </w:p>
  </w:footnote>
  <w:footnote w:id="5">
    <w:p w14:paraId="2E688E48" w14:textId="77777777" w:rsidR="00E2261A" w:rsidRDefault="00E2261A" w:rsidP="00E2261A">
      <w:pPr>
        <w:pStyle w:val="FootnoteText"/>
      </w:pPr>
      <w:r w:rsidRPr="60E24566">
        <w:rPr>
          <w:rStyle w:val="FootnoteReference"/>
        </w:rPr>
        <w:footnoteRef/>
      </w:r>
      <w:r>
        <w:t xml:space="preserve"> </w:t>
      </w:r>
      <w:hyperlink r:id="rId1">
        <w:r w:rsidRPr="60E24566">
          <w:rPr>
            <w:rStyle w:val="Hyperlink"/>
          </w:rPr>
          <w:t>Taastuvenergia | Majandus- ja Kommunikatsiooniministeerium (mkm.ee)</w:t>
        </w:r>
      </w:hyperlink>
    </w:p>
  </w:footnote>
  <w:footnote w:id="6">
    <w:p w14:paraId="7C2738B8" w14:textId="77777777" w:rsidR="00E2261A" w:rsidRDefault="00E2261A" w:rsidP="00E2261A">
      <w:pPr>
        <w:pStyle w:val="FootnoteText"/>
      </w:pPr>
      <w:r>
        <w:rPr>
          <w:rStyle w:val="FootnoteReference"/>
        </w:rPr>
        <w:footnoteRef/>
      </w:r>
      <w:r>
        <w:t xml:space="preserve"> </w:t>
      </w:r>
      <w:hyperlink r:id="rId2" w:history="1">
        <w:r w:rsidRPr="000B1A93">
          <w:rPr>
            <w:rStyle w:val="Hyperlink"/>
          </w:rPr>
          <w:t>https://valitsus.ee/media/5288/download</w:t>
        </w:r>
      </w:hyperlink>
    </w:p>
  </w:footnote>
  <w:footnote w:id="7">
    <w:p w14:paraId="07B7DF83" w14:textId="77777777" w:rsidR="00E2261A" w:rsidRDefault="00E2261A" w:rsidP="00E2261A">
      <w:pPr>
        <w:pStyle w:val="FootnoteText"/>
      </w:pPr>
      <w:r w:rsidRPr="3456F2F3">
        <w:rPr>
          <w:rStyle w:val="FootnoteReference"/>
        </w:rPr>
        <w:footnoteRef/>
      </w:r>
      <w:r>
        <w:t xml:space="preserve"> </w:t>
      </w:r>
      <w:hyperlink r:id="rId3">
        <w:r w:rsidRPr="3456F2F3">
          <w:rPr>
            <w:rStyle w:val="Hyperlink"/>
          </w:rPr>
          <w:t>Mereala planeering | Rahandusministeerium (fin.ee)</w:t>
        </w:r>
      </w:hyperlink>
    </w:p>
  </w:footnote>
  <w:footnote w:id="8">
    <w:p w14:paraId="34065106" w14:textId="77777777" w:rsidR="00E2261A" w:rsidRDefault="00E2261A" w:rsidP="00E2261A">
      <w:pPr>
        <w:pStyle w:val="FootnoteText"/>
      </w:pPr>
      <w:r w:rsidRPr="772D6EF0">
        <w:rPr>
          <w:rStyle w:val="FootnoteReference"/>
        </w:rPr>
        <w:footnoteRef/>
      </w:r>
      <w:r>
        <w:t xml:space="preserve"> </w:t>
      </w:r>
      <w:hyperlink r:id="rId4">
        <w:proofErr w:type="spellStart"/>
        <w:r w:rsidRPr="772D6EF0">
          <w:rPr>
            <w:rStyle w:val="Hyperlink"/>
          </w:rPr>
          <w:t>Capacity</w:t>
        </w:r>
        <w:proofErr w:type="spellEnd"/>
        <w:r w:rsidRPr="772D6EF0">
          <w:rPr>
            <w:rStyle w:val="Hyperlink"/>
          </w:rPr>
          <w:t xml:space="preserve"> </w:t>
        </w:r>
        <w:proofErr w:type="spellStart"/>
        <w:r w:rsidRPr="772D6EF0">
          <w:rPr>
            <w:rStyle w:val="Hyperlink"/>
          </w:rPr>
          <w:t>Densities</w:t>
        </w:r>
        <w:proofErr w:type="spellEnd"/>
        <w:r w:rsidRPr="772D6EF0">
          <w:rPr>
            <w:rStyle w:val="Hyperlink"/>
          </w:rPr>
          <w:t xml:space="preserve"> of </w:t>
        </w:r>
        <w:proofErr w:type="spellStart"/>
        <w:r w:rsidRPr="772D6EF0">
          <w:rPr>
            <w:rStyle w:val="Hyperlink"/>
          </w:rPr>
          <w:t>European</w:t>
        </w:r>
        <w:proofErr w:type="spellEnd"/>
        <w:r w:rsidRPr="772D6EF0">
          <w:rPr>
            <w:rStyle w:val="Hyperlink"/>
          </w:rPr>
          <w:t xml:space="preserve"> Offshore Wind </w:t>
        </w:r>
        <w:proofErr w:type="spellStart"/>
        <w:r w:rsidRPr="772D6EF0">
          <w:rPr>
            <w:rStyle w:val="Hyperlink"/>
          </w:rPr>
          <w:t>Farms</w:t>
        </w:r>
        <w:proofErr w:type="spellEnd"/>
        <w:r w:rsidRPr="772D6EF0">
          <w:rPr>
            <w:rStyle w:val="Hyperlink"/>
          </w:rPr>
          <w:t xml:space="preserve"> | The </w:t>
        </w:r>
        <w:proofErr w:type="spellStart"/>
        <w:r w:rsidRPr="772D6EF0">
          <w:rPr>
            <w:rStyle w:val="Hyperlink"/>
          </w:rPr>
          <w:t>European</w:t>
        </w:r>
        <w:proofErr w:type="spellEnd"/>
        <w:r w:rsidRPr="772D6EF0">
          <w:rPr>
            <w:rStyle w:val="Hyperlink"/>
          </w:rPr>
          <w:t xml:space="preserve"> Maritime </w:t>
        </w:r>
        <w:proofErr w:type="spellStart"/>
        <w:r w:rsidRPr="772D6EF0">
          <w:rPr>
            <w:rStyle w:val="Hyperlink"/>
          </w:rPr>
          <w:t>Spatial</w:t>
        </w:r>
        <w:proofErr w:type="spellEnd"/>
        <w:r w:rsidRPr="772D6EF0">
          <w:rPr>
            <w:rStyle w:val="Hyperlink"/>
          </w:rPr>
          <w:t xml:space="preserve"> </w:t>
        </w:r>
        <w:proofErr w:type="spellStart"/>
        <w:r w:rsidRPr="772D6EF0">
          <w:rPr>
            <w:rStyle w:val="Hyperlink"/>
          </w:rPr>
          <w:t>Planning</w:t>
        </w:r>
        <w:proofErr w:type="spellEnd"/>
        <w:r w:rsidRPr="772D6EF0">
          <w:rPr>
            <w:rStyle w:val="Hyperlink"/>
          </w:rPr>
          <w:t xml:space="preserve"> </w:t>
        </w:r>
        <w:proofErr w:type="spellStart"/>
        <w:r w:rsidRPr="772D6EF0">
          <w:rPr>
            <w:rStyle w:val="Hyperlink"/>
          </w:rPr>
          <w:t>Platform</w:t>
        </w:r>
        <w:proofErr w:type="spellEnd"/>
        <w:r w:rsidRPr="772D6EF0">
          <w:rPr>
            <w:rStyle w:val="Hyperlink"/>
          </w:rPr>
          <w:t xml:space="preserve"> (europa.eu)</w:t>
        </w:r>
      </w:hyperlink>
    </w:p>
  </w:footnote>
  <w:footnote w:id="9">
    <w:p w14:paraId="715F2200" w14:textId="77777777" w:rsidR="00E2261A" w:rsidRDefault="00E2261A" w:rsidP="00E2261A">
      <w:pPr>
        <w:pStyle w:val="FootnoteText"/>
      </w:pPr>
      <w:r w:rsidRPr="772D6EF0">
        <w:rPr>
          <w:rStyle w:val="FootnoteReference"/>
        </w:rPr>
        <w:footnoteRef/>
      </w:r>
      <w:r>
        <w:t xml:space="preserve"> </w:t>
      </w:r>
      <w:hyperlink r:id="rId5">
        <w:r w:rsidRPr="772D6EF0">
          <w:rPr>
            <w:rStyle w:val="Hyperlink"/>
          </w:rPr>
          <w:t xml:space="preserve">Microsoft Word - Offshore </w:t>
        </w:r>
        <w:proofErr w:type="spellStart"/>
        <w:r w:rsidRPr="772D6EF0">
          <w:rPr>
            <w:rStyle w:val="Hyperlink"/>
          </w:rPr>
          <w:t>agreement</w:t>
        </w:r>
        <w:proofErr w:type="spellEnd"/>
        <w:r w:rsidRPr="772D6EF0">
          <w:rPr>
            <w:rStyle w:val="Hyperlink"/>
          </w:rPr>
          <w:t xml:space="preserve"> </w:t>
        </w:r>
        <w:proofErr w:type="spellStart"/>
        <w:r w:rsidRPr="772D6EF0">
          <w:rPr>
            <w:rStyle w:val="Hyperlink"/>
          </w:rPr>
          <w:t>BEMIP_final</w:t>
        </w:r>
        <w:proofErr w:type="spellEnd"/>
        <w:r w:rsidRPr="772D6EF0">
          <w:rPr>
            <w:rStyle w:val="Hyperlink"/>
          </w:rPr>
          <w:t xml:space="preserve"> </w:t>
        </w:r>
        <w:proofErr w:type="spellStart"/>
        <w:r w:rsidRPr="772D6EF0">
          <w:rPr>
            <w:rStyle w:val="Hyperlink"/>
          </w:rPr>
          <w:t>draft_updated</w:t>
        </w:r>
        <w:proofErr w:type="spellEnd"/>
        <w:r w:rsidRPr="772D6EF0">
          <w:rPr>
            <w:rStyle w:val="Hyperlink"/>
          </w:rPr>
          <w:t xml:space="preserve"> </w:t>
        </w:r>
        <w:proofErr w:type="spellStart"/>
        <w:r w:rsidRPr="772D6EF0">
          <w:rPr>
            <w:rStyle w:val="Hyperlink"/>
          </w:rPr>
          <w:t>rev</w:t>
        </w:r>
        <w:proofErr w:type="spellEnd"/>
        <w:r w:rsidRPr="772D6EF0">
          <w:rPr>
            <w:rStyle w:val="Hyperlink"/>
          </w:rPr>
          <w:t xml:space="preserve"> (europa.eu)</w:t>
        </w:r>
      </w:hyperlink>
    </w:p>
  </w:footnote>
  <w:footnote w:id="10">
    <w:p w14:paraId="69A85D7F" w14:textId="77777777" w:rsidR="00E2261A" w:rsidRDefault="00E2261A" w:rsidP="00E2261A">
      <w:pPr>
        <w:pStyle w:val="FootnoteText"/>
      </w:pPr>
      <w:r>
        <w:rPr>
          <w:rStyle w:val="FootnoteReference"/>
        </w:rPr>
        <w:footnoteRef/>
      </w:r>
      <w:r>
        <w:t xml:space="preserve"> </w:t>
      </w:r>
      <w:r w:rsidRPr="00F65F98">
        <w:t>https://elering.ee/elering-ja-50hertz-uurivad-voimalusi-ehitada-eesti-ja-saksamaa-vahele-elektri-merekaabel</w:t>
      </w:r>
    </w:p>
  </w:footnote>
  <w:footnote w:id="11">
    <w:p w14:paraId="7B17C8F2" w14:textId="77777777" w:rsidR="00E2261A" w:rsidRDefault="00E2261A" w:rsidP="00E2261A">
      <w:pPr>
        <w:pStyle w:val="FootnoteText"/>
      </w:pPr>
      <w:r w:rsidRPr="63DA11DC">
        <w:rPr>
          <w:rStyle w:val="FootnoteReference"/>
        </w:rPr>
        <w:footnoteRef/>
      </w:r>
      <w:r>
        <w:t xml:space="preserve"> </w:t>
      </w:r>
      <w:hyperlink r:id="rId6" w:history="1">
        <w:r w:rsidRPr="63DA11DC">
          <w:rPr>
            <w:rStyle w:val="Hyperlink"/>
          </w:rPr>
          <w:t>ehb-report-220428-17h00-interactive-1.pdf</w:t>
        </w:r>
      </w:hyperlink>
    </w:p>
  </w:footnote>
  <w:footnote w:id="12">
    <w:p w14:paraId="1AD34627" w14:textId="5D768FEF" w:rsidR="00613D47" w:rsidRDefault="00613D47">
      <w:pPr>
        <w:pStyle w:val="FootnoteText"/>
      </w:pPr>
      <w:r>
        <w:rPr>
          <w:rStyle w:val="FootnoteReference"/>
        </w:rPr>
        <w:footnoteRef/>
      </w:r>
      <w:r>
        <w:t xml:space="preserve"> </w:t>
      </w:r>
      <w:proofErr w:type="spellStart"/>
      <w:r w:rsidRPr="00613D47">
        <w:t>Elwind</w:t>
      </w:r>
      <w:proofErr w:type="spellEnd"/>
      <w:r w:rsidRPr="00613D47">
        <w:t xml:space="preserve"> (elwindoffshore.eu)</w:t>
      </w:r>
    </w:p>
  </w:footnote>
  <w:footnote w:id="13">
    <w:p w14:paraId="352FD194" w14:textId="77777777" w:rsidR="00E2261A" w:rsidRDefault="00E2261A" w:rsidP="00E2261A">
      <w:pPr>
        <w:pStyle w:val="FootnoteText"/>
      </w:pPr>
      <w:r>
        <w:rPr>
          <w:rStyle w:val="FootnoteReference"/>
        </w:rPr>
        <w:footnoteRef/>
      </w:r>
      <w:r>
        <w:t xml:space="preserve"> </w:t>
      </w:r>
      <w:hyperlink r:id="rId7" w:history="1">
        <w:r w:rsidRPr="00E4296F">
          <w:rPr>
            <w:rStyle w:val="Hyperlink"/>
            <w:lang w:eastAsia="et-EE"/>
          </w:rPr>
          <w:t>Eesti elektritarbimise stsenaariumite uuring</w:t>
        </w:r>
      </w:hyperlink>
    </w:p>
  </w:footnote>
  <w:footnote w:id="14">
    <w:p w14:paraId="0687F356" w14:textId="77777777" w:rsidR="00E2261A" w:rsidRDefault="00E2261A" w:rsidP="00E2261A">
      <w:pPr>
        <w:pStyle w:val="FootnoteText"/>
      </w:pPr>
      <w:r>
        <w:rPr>
          <w:rStyle w:val="FootnoteReference"/>
        </w:rPr>
        <w:footnoteRef/>
      </w:r>
      <w:r>
        <w:t xml:space="preserve"> </w:t>
      </w:r>
      <w:r w:rsidRPr="00B37091">
        <w:t>https://www.jao.eu/auctions#/</w:t>
      </w:r>
    </w:p>
  </w:footnote>
  <w:footnote w:id="15">
    <w:p w14:paraId="288ED22E" w14:textId="77777777" w:rsidR="00E2261A" w:rsidRDefault="00E2261A" w:rsidP="00E2261A">
      <w:pPr>
        <w:pStyle w:val="FootnoteText"/>
      </w:pPr>
      <w:r>
        <w:rPr>
          <w:rStyle w:val="FootnoteReference"/>
        </w:rPr>
        <w:footnoteRef/>
      </w:r>
      <w:r>
        <w:t xml:space="preserve"> </w:t>
      </w:r>
      <w:r w:rsidRPr="00895B5E">
        <w:t>https://www.nordpoolgroup.com/en/</w:t>
      </w:r>
    </w:p>
  </w:footnote>
  <w:footnote w:id="16">
    <w:p w14:paraId="0A22016F" w14:textId="77777777" w:rsidR="00E2261A" w:rsidRDefault="00E2261A" w:rsidP="00E2261A">
      <w:pPr>
        <w:pStyle w:val="FootnoteText"/>
      </w:pPr>
      <w:r>
        <w:rPr>
          <w:rStyle w:val="FootnoteReference"/>
        </w:rPr>
        <w:footnoteRef/>
      </w:r>
      <w:r>
        <w:t xml:space="preserve"> </w:t>
      </w:r>
      <w:r w:rsidRPr="00895B5E">
        <w:t>https://www.epexspot.com/en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2081" w14:textId="77777777" w:rsidR="00647C49" w:rsidRDefault="00647C49" w:rsidP="00E83F55">
    <w:pPr>
      <w:pStyle w:val="Heading2"/>
      <w:ind w:left="360"/>
    </w:pPr>
  </w:p>
</w:hdr>
</file>

<file path=word/intelligence2.xml><?xml version="1.0" encoding="utf-8"?>
<int2:intelligence xmlns:int2="http://schemas.microsoft.com/office/intelligence/2020/intelligence" xmlns:oel="http://schemas.microsoft.com/office/2019/extlst">
  <int2:observations>
    <int2:textHash int2:hashCode="fyHaVNaZsWC6Cv" int2:id="0WbvH58h">
      <int2:state int2:value="Rejected" int2:type="AugLoop_Text_Critique"/>
    </int2:textHash>
    <int2:textHash int2:hashCode="wtwXiieujPf+o+" int2:id="72a7NiKR">
      <int2:state int2:value="Rejected" int2:type="AugLoop_Text_Critique"/>
    </int2:textHash>
    <int2:textHash int2:hashCode="WNuEd1NTIHfynV" int2:id="Hcs9O32z">
      <int2:state int2:value="Rejected" int2:type="AugLoop_Text_Critique"/>
    </int2:textHash>
    <int2:textHash int2:hashCode="tXdZqWf3+UL5c0" int2:id="JryrmMP8">
      <int2:state int2:value="Rejected" int2:type="AugLoop_Text_Critique"/>
    </int2:textHash>
    <int2:textHash int2:hashCode="zpjK8V3eT9J7Zi" int2:id="L3JhSFwu">
      <int2:state int2:value="Rejected" int2:type="AugLoop_Text_Critique"/>
    </int2:textHash>
    <int2:textHash int2:hashCode="eHfK5D4vX/rrr1" int2:id="iQiqml3l">
      <int2:state int2:value="Rejected" int2:type="AugLoop_Text_Critique"/>
    </int2:textHash>
    <int2:textHash int2:hashCode="wE+HCRelss0AEu" int2:id="mbMyGARo">
      <int2:state int2:value="Rejected" int2:type="AugLoop_Text_Critique"/>
    </int2:textHash>
    <int2:textHash int2:hashCode="v69Vuh1eGNFN/A" int2:id="qiNspD3c">
      <int2:state int2:value="Rejected" int2:type="AugLoop_Text_Critique"/>
    </int2:textHash>
    <int2:textHash int2:hashCode="KQM3kZErSYExD5" int2:id="st5tFDP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648B"/>
    <w:multiLevelType w:val="multilevel"/>
    <w:tmpl w:val="D6F86EC2"/>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1DC5D63"/>
    <w:multiLevelType w:val="hybridMultilevel"/>
    <w:tmpl w:val="B7C6CD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39F942A"/>
    <w:multiLevelType w:val="hybridMultilevel"/>
    <w:tmpl w:val="7B943FAA"/>
    <w:lvl w:ilvl="0" w:tplc="FFFFFFFF">
      <w:start w:val="1"/>
      <w:numFmt w:val="bullet"/>
      <w:lvlText w:val="·"/>
      <w:lvlJc w:val="left"/>
      <w:pPr>
        <w:ind w:left="720" w:hanging="360"/>
      </w:pPr>
      <w:rPr>
        <w:rFonts w:ascii="Symbol" w:hAnsi="Symbol" w:hint="default"/>
      </w:rPr>
    </w:lvl>
    <w:lvl w:ilvl="1" w:tplc="ABFECE58">
      <w:start w:val="1"/>
      <w:numFmt w:val="bullet"/>
      <w:lvlText w:val="o"/>
      <w:lvlJc w:val="left"/>
      <w:pPr>
        <w:ind w:left="1440" w:hanging="360"/>
      </w:pPr>
      <w:rPr>
        <w:rFonts w:ascii="Courier New" w:hAnsi="Courier New" w:hint="default"/>
      </w:rPr>
    </w:lvl>
    <w:lvl w:ilvl="2" w:tplc="BD8E97FC">
      <w:start w:val="1"/>
      <w:numFmt w:val="bullet"/>
      <w:lvlText w:val=""/>
      <w:lvlJc w:val="left"/>
      <w:pPr>
        <w:ind w:left="2160" w:hanging="360"/>
      </w:pPr>
      <w:rPr>
        <w:rFonts w:ascii="Wingdings" w:hAnsi="Wingdings" w:hint="default"/>
      </w:rPr>
    </w:lvl>
    <w:lvl w:ilvl="3" w:tplc="37D2F5EE">
      <w:start w:val="1"/>
      <w:numFmt w:val="bullet"/>
      <w:lvlText w:val=""/>
      <w:lvlJc w:val="left"/>
      <w:pPr>
        <w:ind w:left="2880" w:hanging="360"/>
      </w:pPr>
      <w:rPr>
        <w:rFonts w:ascii="Symbol" w:hAnsi="Symbol" w:hint="default"/>
      </w:rPr>
    </w:lvl>
    <w:lvl w:ilvl="4" w:tplc="66647DB2">
      <w:start w:val="1"/>
      <w:numFmt w:val="bullet"/>
      <w:lvlText w:val="o"/>
      <w:lvlJc w:val="left"/>
      <w:pPr>
        <w:ind w:left="3600" w:hanging="360"/>
      </w:pPr>
      <w:rPr>
        <w:rFonts w:ascii="Courier New" w:hAnsi="Courier New" w:hint="default"/>
      </w:rPr>
    </w:lvl>
    <w:lvl w:ilvl="5" w:tplc="AAAE42BC">
      <w:start w:val="1"/>
      <w:numFmt w:val="bullet"/>
      <w:lvlText w:val=""/>
      <w:lvlJc w:val="left"/>
      <w:pPr>
        <w:ind w:left="4320" w:hanging="360"/>
      </w:pPr>
      <w:rPr>
        <w:rFonts w:ascii="Wingdings" w:hAnsi="Wingdings" w:hint="default"/>
      </w:rPr>
    </w:lvl>
    <w:lvl w:ilvl="6" w:tplc="7916C452">
      <w:start w:val="1"/>
      <w:numFmt w:val="bullet"/>
      <w:lvlText w:val=""/>
      <w:lvlJc w:val="left"/>
      <w:pPr>
        <w:ind w:left="5040" w:hanging="360"/>
      </w:pPr>
      <w:rPr>
        <w:rFonts w:ascii="Symbol" w:hAnsi="Symbol" w:hint="default"/>
      </w:rPr>
    </w:lvl>
    <w:lvl w:ilvl="7" w:tplc="F89ADD0C">
      <w:start w:val="1"/>
      <w:numFmt w:val="bullet"/>
      <w:lvlText w:val="o"/>
      <w:lvlJc w:val="left"/>
      <w:pPr>
        <w:ind w:left="5760" w:hanging="360"/>
      </w:pPr>
      <w:rPr>
        <w:rFonts w:ascii="Courier New" w:hAnsi="Courier New" w:hint="default"/>
      </w:rPr>
    </w:lvl>
    <w:lvl w:ilvl="8" w:tplc="B26A0D8C">
      <w:start w:val="1"/>
      <w:numFmt w:val="bullet"/>
      <w:lvlText w:val=""/>
      <w:lvlJc w:val="left"/>
      <w:pPr>
        <w:ind w:left="6480" w:hanging="360"/>
      </w:pPr>
      <w:rPr>
        <w:rFonts w:ascii="Wingdings" w:hAnsi="Wingdings" w:hint="default"/>
      </w:rPr>
    </w:lvl>
  </w:abstractNum>
  <w:abstractNum w:abstractNumId="3" w15:restartNumberingAfterBreak="0">
    <w:nsid w:val="15C841D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57012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1174C7"/>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0E093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BE484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EB28F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381D76"/>
    <w:multiLevelType w:val="hybridMultilevel"/>
    <w:tmpl w:val="90769C08"/>
    <w:lvl w:ilvl="0" w:tplc="73749B4E">
      <w:start w:val="1"/>
      <w:numFmt w:val="decimal"/>
      <w:lvlText w:val="%1."/>
      <w:lvlJc w:val="left"/>
      <w:pPr>
        <w:ind w:left="360" w:hanging="360"/>
      </w:pPr>
      <w:rPr>
        <w:rFonts w:eastAsia="Trebuchet MS" w:cs="Trebuchet MS" w:hint="default"/>
        <w:color w:val="006D75"/>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B46356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09A24C1"/>
    <w:multiLevelType w:val="multilevel"/>
    <w:tmpl w:val="9DBCB272"/>
    <w:lvl w:ilvl="0">
      <w:start w:val="1"/>
      <w:numFmt w:val="decimal"/>
      <w:pStyle w:val="ListNumber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25F09C2"/>
    <w:multiLevelType w:val="hybridMultilevel"/>
    <w:tmpl w:val="94DC5950"/>
    <w:lvl w:ilvl="0" w:tplc="FC481F40">
      <w:start w:val="1"/>
      <w:numFmt w:val="decimal"/>
      <w:lvlText w:val="%1."/>
      <w:lvlJc w:val="left"/>
      <w:pPr>
        <w:ind w:left="720" w:hanging="360"/>
      </w:pPr>
      <w:rPr>
        <w:rFonts w:eastAsia="Trebuchet MS" w:cs="Trebuchet M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48BCDCEA"/>
    <w:multiLevelType w:val="hybridMultilevel"/>
    <w:tmpl w:val="0B3673FA"/>
    <w:lvl w:ilvl="0" w:tplc="A642BEB8">
      <w:start w:val="1"/>
      <w:numFmt w:val="bullet"/>
      <w:lvlText w:val=""/>
      <w:lvlJc w:val="left"/>
      <w:pPr>
        <w:ind w:left="720" w:hanging="360"/>
      </w:pPr>
      <w:rPr>
        <w:rFonts w:ascii="Symbol" w:hAnsi="Symbol" w:hint="default"/>
      </w:rPr>
    </w:lvl>
    <w:lvl w:ilvl="1" w:tplc="10B68D10">
      <w:start w:val="1"/>
      <w:numFmt w:val="bullet"/>
      <w:lvlText w:val="o"/>
      <w:lvlJc w:val="left"/>
      <w:pPr>
        <w:ind w:left="1440" w:hanging="360"/>
      </w:pPr>
      <w:rPr>
        <w:rFonts w:ascii="Courier New" w:hAnsi="Courier New" w:hint="default"/>
      </w:rPr>
    </w:lvl>
    <w:lvl w:ilvl="2" w:tplc="3C862B92">
      <w:start w:val="1"/>
      <w:numFmt w:val="bullet"/>
      <w:lvlText w:val=""/>
      <w:lvlJc w:val="left"/>
      <w:pPr>
        <w:ind w:left="2160" w:hanging="360"/>
      </w:pPr>
      <w:rPr>
        <w:rFonts w:ascii="Wingdings" w:hAnsi="Wingdings" w:hint="default"/>
      </w:rPr>
    </w:lvl>
    <w:lvl w:ilvl="3" w:tplc="D28AA902">
      <w:start w:val="1"/>
      <w:numFmt w:val="bullet"/>
      <w:lvlText w:val=""/>
      <w:lvlJc w:val="left"/>
      <w:pPr>
        <w:ind w:left="2880" w:hanging="360"/>
      </w:pPr>
      <w:rPr>
        <w:rFonts w:ascii="Symbol" w:hAnsi="Symbol" w:hint="default"/>
      </w:rPr>
    </w:lvl>
    <w:lvl w:ilvl="4" w:tplc="333C1322">
      <w:start w:val="1"/>
      <w:numFmt w:val="bullet"/>
      <w:lvlText w:val="o"/>
      <w:lvlJc w:val="left"/>
      <w:pPr>
        <w:ind w:left="3600" w:hanging="360"/>
      </w:pPr>
      <w:rPr>
        <w:rFonts w:ascii="Courier New" w:hAnsi="Courier New" w:hint="default"/>
      </w:rPr>
    </w:lvl>
    <w:lvl w:ilvl="5" w:tplc="44805C5C">
      <w:start w:val="1"/>
      <w:numFmt w:val="bullet"/>
      <w:lvlText w:val=""/>
      <w:lvlJc w:val="left"/>
      <w:pPr>
        <w:ind w:left="4320" w:hanging="360"/>
      </w:pPr>
      <w:rPr>
        <w:rFonts w:ascii="Wingdings" w:hAnsi="Wingdings" w:hint="default"/>
      </w:rPr>
    </w:lvl>
    <w:lvl w:ilvl="6" w:tplc="8DC8B722">
      <w:start w:val="1"/>
      <w:numFmt w:val="bullet"/>
      <w:lvlText w:val=""/>
      <w:lvlJc w:val="left"/>
      <w:pPr>
        <w:ind w:left="5040" w:hanging="360"/>
      </w:pPr>
      <w:rPr>
        <w:rFonts w:ascii="Symbol" w:hAnsi="Symbol" w:hint="default"/>
      </w:rPr>
    </w:lvl>
    <w:lvl w:ilvl="7" w:tplc="4CD880B6">
      <w:start w:val="1"/>
      <w:numFmt w:val="bullet"/>
      <w:lvlText w:val="o"/>
      <w:lvlJc w:val="left"/>
      <w:pPr>
        <w:ind w:left="5760" w:hanging="360"/>
      </w:pPr>
      <w:rPr>
        <w:rFonts w:ascii="Courier New" w:hAnsi="Courier New" w:hint="default"/>
      </w:rPr>
    </w:lvl>
    <w:lvl w:ilvl="8" w:tplc="541E68FC">
      <w:start w:val="1"/>
      <w:numFmt w:val="bullet"/>
      <w:lvlText w:val=""/>
      <w:lvlJc w:val="left"/>
      <w:pPr>
        <w:ind w:left="6480" w:hanging="360"/>
      </w:pPr>
      <w:rPr>
        <w:rFonts w:ascii="Wingdings" w:hAnsi="Wingdings" w:hint="default"/>
      </w:rPr>
    </w:lvl>
  </w:abstractNum>
  <w:abstractNum w:abstractNumId="14" w15:restartNumberingAfterBreak="0">
    <w:nsid w:val="4C4C4133"/>
    <w:multiLevelType w:val="hybridMultilevel"/>
    <w:tmpl w:val="956CE0AE"/>
    <w:lvl w:ilvl="0" w:tplc="124C4014">
      <w:start w:val="1"/>
      <w:numFmt w:val="decimal"/>
      <w:lvlText w:val="%1)"/>
      <w:lvlJc w:val="left"/>
      <w:pPr>
        <w:ind w:left="480" w:hanging="360"/>
      </w:pPr>
      <w:rPr>
        <w:rFonts w:hint="default"/>
      </w:rPr>
    </w:lvl>
    <w:lvl w:ilvl="1" w:tplc="04250019" w:tentative="1">
      <w:start w:val="1"/>
      <w:numFmt w:val="lowerLetter"/>
      <w:lvlText w:val="%2."/>
      <w:lvlJc w:val="left"/>
      <w:pPr>
        <w:ind w:left="1200" w:hanging="360"/>
      </w:pPr>
    </w:lvl>
    <w:lvl w:ilvl="2" w:tplc="0425001B" w:tentative="1">
      <w:start w:val="1"/>
      <w:numFmt w:val="lowerRoman"/>
      <w:lvlText w:val="%3."/>
      <w:lvlJc w:val="right"/>
      <w:pPr>
        <w:ind w:left="1920" w:hanging="180"/>
      </w:pPr>
    </w:lvl>
    <w:lvl w:ilvl="3" w:tplc="0425000F" w:tentative="1">
      <w:start w:val="1"/>
      <w:numFmt w:val="decimal"/>
      <w:lvlText w:val="%4."/>
      <w:lvlJc w:val="left"/>
      <w:pPr>
        <w:ind w:left="2640" w:hanging="360"/>
      </w:pPr>
    </w:lvl>
    <w:lvl w:ilvl="4" w:tplc="04250019" w:tentative="1">
      <w:start w:val="1"/>
      <w:numFmt w:val="lowerLetter"/>
      <w:lvlText w:val="%5."/>
      <w:lvlJc w:val="left"/>
      <w:pPr>
        <w:ind w:left="3360" w:hanging="360"/>
      </w:pPr>
    </w:lvl>
    <w:lvl w:ilvl="5" w:tplc="0425001B" w:tentative="1">
      <w:start w:val="1"/>
      <w:numFmt w:val="lowerRoman"/>
      <w:lvlText w:val="%6."/>
      <w:lvlJc w:val="right"/>
      <w:pPr>
        <w:ind w:left="4080" w:hanging="180"/>
      </w:pPr>
    </w:lvl>
    <w:lvl w:ilvl="6" w:tplc="0425000F" w:tentative="1">
      <w:start w:val="1"/>
      <w:numFmt w:val="decimal"/>
      <w:lvlText w:val="%7."/>
      <w:lvlJc w:val="left"/>
      <w:pPr>
        <w:ind w:left="4800" w:hanging="360"/>
      </w:pPr>
    </w:lvl>
    <w:lvl w:ilvl="7" w:tplc="04250019" w:tentative="1">
      <w:start w:val="1"/>
      <w:numFmt w:val="lowerLetter"/>
      <w:lvlText w:val="%8."/>
      <w:lvlJc w:val="left"/>
      <w:pPr>
        <w:ind w:left="5520" w:hanging="360"/>
      </w:pPr>
    </w:lvl>
    <w:lvl w:ilvl="8" w:tplc="0425001B" w:tentative="1">
      <w:start w:val="1"/>
      <w:numFmt w:val="lowerRoman"/>
      <w:lvlText w:val="%9."/>
      <w:lvlJc w:val="right"/>
      <w:pPr>
        <w:ind w:left="6240" w:hanging="180"/>
      </w:pPr>
    </w:lvl>
  </w:abstractNum>
  <w:abstractNum w:abstractNumId="15" w15:restartNumberingAfterBreak="0">
    <w:nsid w:val="4C907A67"/>
    <w:multiLevelType w:val="multilevel"/>
    <w:tmpl w:val="934E7FB6"/>
    <w:lvl w:ilvl="0">
      <w:start w:val="1"/>
      <w:numFmt w:val="decimal"/>
      <w:lvlText w:val="%1"/>
      <w:lvlJc w:val="left"/>
      <w:pPr>
        <w:ind w:left="432" w:hanging="432"/>
      </w:pPr>
      <w:rPr>
        <w:color w:val="006D75"/>
      </w:rPr>
    </w:lvl>
    <w:lvl w:ilvl="1">
      <w:start w:val="1"/>
      <w:numFmt w:val="decimal"/>
      <w:lvlText w:val="%1.%2"/>
      <w:lvlJc w:val="left"/>
      <w:pPr>
        <w:ind w:left="576" w:hanging="576"/>
      </w:pPr>
    </w:lvl>
    <w:lvl w:ilvl="2">
      <w:start w:val="1"/>
      <w:numFmt w:val="decimal"/>
      <w:pStyle w:val="Heading3"/>
      <w:lvlText w:val="%1.%2.%3"/>
      <w:lvlJc w:val="left"/>
      <w:pPr>
        <w:ind w:left="720" w:hanging="720"/>
      </w:pPr>
      <w:rPr>
        <w:color w:val="006D75"/>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2BE14F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197844"/>
    <w:multiLevelType w:val="hybridMultilevel"/>
    <w:tmpl w:val="440E486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553473E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353F97"/>
    <w:multiLevelType w:val="multilevel"/>
    <w:tmpl w:val="51523606"/>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8E7668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CF567B"/>
    <w:multiLevelType w:val="hybridMultilevel"/>
    <w:tmpl w:val="EFE6D8B0"/>
    <w:lvl w:ilvl="0" w:tplc="FC481F40">
      <w:start w:val="1"/>
      <w:numFmt w:val="decimal"/>
      <w:lvlText w:val="%1."/>
      <w:lvlJc w:val="left"/>
      <w:pPr>
        <w:ind w:left="720" w:hanging="360"/>
      </w:pPr>
      <w:rPr>
        <w:rFonts w:eastAsia="Trebuchet MS" w:cs="Trebuchet M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60FB5105"/>
    <w:multiLevelType w:val="hybridMultilevel"/>
    <w:tmpl w:val="847ADA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44D2630"/>
    <w:multiLevelType w:val="hybridMultilevel"/>
    <w:tmpl w:val="2746EB7E"/>
    <w:lvl w:ilvl="0" w:tplc="FC481F40">
      <w:start w:val="1"/>
      <w:numFmt w:val="decimal"/>
      <w:lvlText w:val="%1."/>
      <w:lvlJc w:val="left"/>
      <w:pPr>
        <w:ind w:left="720" w:hanging="360"/>
      </w:pPr>
      <w:rPr>
        <w:rFonts w:eastAsia="Trebuchet MS" w:cs="Trebuchet M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7EB535F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29160204">
    <w:abstractNumId w:val="2"/>
  </w:num>
  <w:num w:numId="2" w16cid:durableId="1696468401">
    <w:abstractNumId w:val="11"/>
  </w:num>
  <w:num w:numId="3" w16cid:durableId="1100644151">
    <w:abstractNumId w:val="13"/>
  </w:num>
  <w:num w:numId="4" w16cid:durableId="30737805">
    <w:abstractNumId w:val="1"/>
  </w:num>
  <w:num w:numId="5" w16cid:durableId="205531163">
    <w:abstractNumId w:val="15"/>
  </w:num>
  <w:num w:numId="6" w16cid:durableId="745961693">
    <w:abstractNumId w:val="23"/>
  </w:num>
  <w:num w:numId="7" w16cid:durableId="1229072184">
    <w:abstractNumId w:val="21"/>
  </w:num>
  <w:num w:numId="8" w16cid:durableId="2045135424">
    <w:abstractNumId w:val="12"/>
  </w:num>
  <w:num w:numId="9" w16cid:durableId="1031342265">
    <w:abstractNumId w:val="9"/>
  </w:num>
  <w:num w:numId="10" w16cid:durableId="519583392">
    <w:abstractNumId w:val="17"/>
  </w:num>
  <w:num w:numId="11" w16cid:durableId="872889457">
    <w:abstractNumId w:val="14"/>
  </w:num>
  <w:num w:numId="12" w16cid:durableId="1961648213">
    <w:abstractNumId w:val="22"/>
  </w:num>
  <w:num w:numId="13" w16cid:durableId="1042553787">
    <w:abstractNumId w:val="19"/>
  </w:num>
  <w:num w:numId="14" w16cid:durableId="1985042582">
    <w:abstractNumId w:val="24"/>
  </w:num>
  <w:num w:numId="15" w16cid:durableId="834146004">
    <w:abstractNumId w:val="15"/>
    <w:lvlOverride w:ilvl="0">
      <w:startOverride w:val="3"/>
    </w:lvlOverride>
    <w:lvlOverride w:ilvl="1">
      <w:startOverride w:val="1"/>
    </w:lvlOverride>
  </w:num>
  <w:num w:numId="16" w16cid:durableId="1665276206">
    <w:abstractNumId w:val="15"/>
    <w:lvlOverride w:ilvl="0">
      <w:startOverride w:val="3"/>
    </w:lvlOverride>
    <w:lvlOverride w:ilvl="1">
      <w:startOverride w:val="1"/>
    </w:lvlOverride>
  </w:num>
  <w:num w:numId="17" w16cid:durableId="1570917605">
    <w:abstractNumId w:val="10"/>
  </w:num>
  <w:num w:numId="18" w16cid:durableId="1412240948">
    <w:abstractNumId w:val="0"/>
  </w:num>
  <w:num w:numId="19" w16cid:durableId="8534257">
    <w:abstractNumId w:val="20"/>
  </w:num>
  <w:num w:numId="20" w16cid:durableId="776828356">
    <w:abstractNumId w:val="5"/>
  </w:num>
  <w:num w:numId="21" w16cid:durableId="953908059">
    <w:abstractNumId w:val="7"/>
  </w:num>
  <w:num w:numId="22" w16cid:durableId="1589339586">
    <w:abstractNumId w:val="8"/>
  </w:num>
  <w:num w:numId="23" w16cid:durableId="17895285">
    <w:abstractNumId w:val="16"/>
  </w:num>
  <w:num w:numId="24" w16cid:durableId="769007818">
    <w:abstractNumId w:val="18"/>
  </w:num>
  <w:num w:numId="25" w16cid:durableId="657926283">
    <w:abstractNumId w:val="3"/>
  </w:num>
  <w:num w:numId="26" w16cid:durableId="1762529940">
    <w:abstractNumId w:val="6"/>
  </w:num>
  <w:num w:numId="27" w16cid:durableId="8638459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450"/>
    <w:rsid w:val="000000D3"/>
    <w:rsid w:val="000006BE"/>
    <w:rsid w:val="000007DA"/>
    <w:rsid w:val="00000981"/>
    <w:rsid w:val="000009F0"/>
    <w:rsid w:val="00000C35"/>
    <w:rsid w:val="00000C9E"/>
    <w:rsid w:val="00001091"/>
    <w:rsid w:val="000010A5"/>
    <w:rsid w:val="0000191E"/>
    <w:rsid w:val="00001B47"/>
    <w:rsid w:val="00001D1E"/>
    <w:rsid w:val="00001FD8"/>
    <w:rsid w:val="000026C6"/>
    <w:rsid w:val="0000285F"/>
    <w:rsid w:val="00002CEE"/>
    <w:rsid w:val="00002D72"/>
    <w:rsid w:val="00003B4D"/>
    <w:rsid w:val="00003C7E"/>
    <w:rsid w:val="00003E4A"/>
    <w:rsid w:val="000041CD"/>
    <w:rsid w:val="0000462F"/>
    <w:rsid w:val="0000499F"/>
    <w:rsid w:val="000049EA"/>
    <w:rsid w:val="00004D6D"/>
    <w:rsid w:val="00004FEB"/>
    <w:rsid w:val="00005010"/>
    <w:rsid w:val="0000525D"/>
    <w:rsid w:val="0000537D"/>
    <w:rsid w:val="000053F6"/>
    <w:rsid w:val="0000561C"/>
    <w:rsid w:val="000056A3"/>
    <w:rsid w:val="000058D3"/>
    <w:rsid w:val="000059FB"/>
    <w:rsid w:val="00005F43"/>
    <w:rsid w:val="0000673A"/>
    <w:rsid w:val="0000685A"/>
    <w:rsid w:val="000069F9"/>
    <w:rsid w:val="00006BC7"/>
    <w:rsid w:val="00007426"/>
    <w:rsid w:val="00007695"/>
    <w:rsid w:val="000076BB"/>
    <w:rsid w:val="00007796"/>
    <w:rsid w:val="00007D23"/>
    <w:rsid w:val="00007DE1"/>
    <w:rsid w:val="000103A9"/>
    <w:rsid w:val="00010607"/>
    <w:rsid w:val="00010A17"/>
    <w:rsid w:val="00010A3C"/>
    <w:rsid w:val="00010BE2"/>
    <w:rsid w:val="00010CD0"/>
    <w:rsid w:val="00010FF3"/>
    <w:rsid w:val="00011274"/>
    <w:rsid w:val="00011520"/>
    <w:rsid w:val="000118FD"/>
    <w:rsid w:val="000119CB"/>
    <w:rsid w:val="00011B08"/>
    <w:rsid w:val="00011BA0"/>
    <w:rsid w:val="00011BA5"/>
    <w:rsid w:val="00011FFA"/>
    <w:rsid w:val="00012073"/>
    <w:rsid w:val="000121BF"/>
    <w:rsid w:val="0001228F"/>
    <w:rsid w:val="0001272C"/>
    <w:rsid w:val="00012810"/>
    <w:rsid w:val="00012937"/>
    <w:rsid w:val="000129ED"/>
    <w:rsid w:val="00012C44"/>
    <w:rsid w:val="00012E15"/>
    <w:rsid w:val="00013498"/>
    <w:rsid w:val="00013C07"/>
    <w:rsid w:val="00013FBA"/>
    <w:rsid w:val="00014086"/>
    <w:rsid w:val="0001409A"/>
    <w:rsid w:val="000141FB"/>
    <w:rsid w:val="000146A0"/>
    <w:rsid w:val="0001477E"/>
    <w:rsid w:val="00014A67"/>
    <w:rsid w:val="00014F4E"/>
    <w:rsid w:val="0001506C"/>
    <w:rsid w:val="0001528F"/>
    <w:rsid w:val="000153EF"/>
    <w:rsid w:val="000157BD"/>
    <w:rsid w:val="00015A43"/>
    <w:rsid w:val="00015CB3"/>
    <w:rsid w:val="00015E92"/>
    <w:rsid w:val="0001600A"/>
    <w:rsid w:val="000161C4"/>
    <w:rsid w:val="000162B7"/>
    <w:rsid w:val="00016F1E"/>
    <w:rsid w:val="00017149"/>
    <w:rsid w:val="000175AF"/>
    <w:rsid w:val="00017813"/>
    <w:rsid w:val="000202D1"/>
    <w:rsid w:val="00020890"/>
    <w:rsid w:val="00020AE9"/>
    <w:rsid w:val="00021350"/>
    <w:rsid w:val="0002136C"/>
    <w:rsid w:val="00021667"/>
    <w:rsid w:val="00021C9A"/>
    <w:rsid w:val="00021D69"/>
    <w:rsid w:val="000223B5"/>
    <w:rsid w:val="00022544"/>
    <w:rsid w:val="000226E5"/>
    <w:rsid w:val="0002312F"/>
    <w:rsid w:val="00023271"/>
    <w:rsid w:val="0002357B"/>
    <w:rsid w:val="000235AF"/>
    <w:rsid w:val="000236B2"/>
    <w:rsid w:val="0002373C"/>
    <w:rsid w:val="00023B05"/>
    <w:rsid w:val="00023E74"/>
    <w:rsid w:val="00024231"/>
    <w:rsid w:val="00024259"/>
    <w:rsid w:val="0002438D"/>
    <w:rsid w:val="000244D2"/>
    <w:rsid w:val="0002516F"/>
    <w:rsid w:val="000254A3"/>
    <w:rsid w:val="0002551E"/>
    <w:rsid w:val="000258B2"/>
    <w:rsid w:val="00025C9E"/>
    <w:rsid w:val="000260BF"/>
    <w:rsid w:val="000261DF"/>
    <w:rsid w:val="00026290"/>
    <w:rsid w:val="000264B5"/>
    <w:rsid w:val="0002678B"/>
    <w:rsid w:val="000269A9"/>
    <w:rsid w:val="00026B34"/>
    <w:rsid w:val="00026E9D"/>
    <w:rsid w:val="00027101"/>
    <w:rsid w:val="000275C0"/>
    <w:rsid w:val="0002766A"/>
    <w:rsid w:val="00027840"/>
    <w:rsid w:val="000278AE"/>
    <w:rsid w:val="000306AB"/>
    <w:rsid w:val="00030BDC"/>
    <w:rsid w:val="00030C94"/>
    <w:rsid w:val="00030CA1"/>
    <w:rsid w:val="00031042"/>
    <w:rsid w:val="00031848"/>
    <w:rsid w:val="00031D37"/>
    <w:rsid w:val="00031F05"/>
    <w:rsid w:val="00032477"/>
    <w:rsid w:val="00032487"/>
    <w:rsid w:val="000326F8"/>
    <w:rsid w:val="0003283C"/>
    <w:rsid w:val="00032AB9"/>
    <w:rsid w:val="00032CEA"/>
    <w:rsid w:val="00032F75"/>
    <w:rsid w:val="00033063"/>
    <w:rsid w:val="000331A0"/>
    <w:rsid w:val="00033B1D"/>
    <w:rsid w:val="00033B67"/>
    <w:rsid w:val="000340A0"/>
    <w:rsid w:val="000344E4"/>
    <w:rsid w:val="000349E9"/>
    <w:rsid w:val="00034C32"/>
    <w:rsid w:val="00034C8F"/>
    <w:rsid w:val="00034EBC"/>
    <w:rsid w:val="00034EED"/>
    <w:rsid w:val="00035941"/>
    <w:rsid w:val="000359AC"/>
    <w:rsid w:val="0003610F"/>
    <w:rsid w:val="000365E6"/>
    <w:rsid w:val="000368C8"/>
    <w:rsid w:val="00036952"/>
    <w:rsid w:val="00036CE1"/>
    <w:rsid w:val="00036CE2"/>
    <w:rsid w:val="00036E68"/>
    <w:rsid w:val="00037146"/>
    <w:rsid w:val="000379C4"/>
    <w:rsid w:val="00037E36"/>
    <w:rsid w:val="00037E54"/>
    <w:rsid w:val="00037EFC"/>
    <w:rsid w:val="0004041A"/>
    <w:rsid w:val="00040906"/>
    <w:rsid w:val="00040B3C"/>
    <w:rsid w:val="00040EFA"/>
    <w:rsid w:val="0004108E"/>
    <w:rsid w:val="00041484"/>
    <w:rsid w:val="000416B0"/>
    <w:rsid w:val="000417B5"/>
    <w:rsid w:val="000426F8"/>
    <w:rsid w:val="00042939"/>
    <w:rsid w:val="00042C8D"/>
    <w:rsid w:val="0004301C"/>
    <w:rsid w:val="00043115"/>
    <w:rsid w:val="00043158"/>
    <w:rsid w:val="00043266"/>
    <w:rsid w:val="000432FF"/>
    <w:rsid w:val="0004388B"/>
    <w:rsid w:val="0004454E"/>
    <w:rsid w:val="00044F74"/>
    <w:rsid w:val="00044FFA"/>
    <w:rsid w:val="00045666"/>
    <w:rsid w:val="0004571B"/>
    <w:rsid w:val="000457AF"/>
    <w:rsid w:val="00045928"/>
    <w:rsid w:val="000459E3"/>
    <w:rsid w:val="00046303"/>
    <w:rsid w:val="000463DE"/>
    <w:rsid w:val="0004643C"/>
    <w:rsid w:val="0004671D"/>
    <w:rsid w:val="00046854"/>
    <w:rsid w:val="000468CC"/>
    <w:rsid w:val="00046F26"/>
    <w:rsid w:val="0004703F"/>
    <w:rsid w:val="0004705A"/>
    <w:rsid w:val="000471AB"/>
    <w:rsid w:val="0004730D"/>
    <w:rsid w:val="0004786B"/>
    <w:rsid w:val="00047AA1"/>
    <w:rsid w:val="00047AD6"/>
    <w:rsid w:val="00047B3F"/>
    <w:rsid w:val="00047D2A"/>
    <w:rsid w:val="00047E60"/>
    <w:rsid w:val="00047E6B"/>
    <w:rsid w:val="00047F6C"/>
    <w:rsid w:val="0005006D"/>
    <w:rsid w:val="00050386"/>
    <w:rsid w:val="0005070E"/>
    <w:rsid w:val="00050A21"/>
    <w:rsid w:val="00050F16"/>
    <w:rsid w:val="00051085"/>
    <w:rsid w:val="0005128A"/>
    <w:rsid w:val="000515E3"/>
    <w:rsid w:val="00051C48"/>
    <w:rsid w:val="00051EA6"/>
    <w:rsid w:val="000524DB"/>
    <w:rsid w:val="00052512"/>
    <w:rsid w:val="00052771"/>
    <w:rsid w:val="00052915"/>
    <w:rsid w:val="00052B66"/>
    <w:rsid w:val="00052C21"/>
    <w:rsid w:val="00052D32"/>
    <w:rsid w:val="00052EE6"/>
    <w:rsid w:val="000530AF"/>
    <w:rsid w:val="000530ED"/>
    <w:rsid w:val="000531C1"/>
    <w:rsid w:val="00053317"/>
    <w:rsid w:val="0005359E"/>
    <w:rsid w:val="0005387A"/>
    <w:rsid w:val="00053B88"/>
    <w:rsid w:val="00054279"/>
    <w:rsid w:val="00054859"/>
    <w:rsid w:val="000549DC"/>
    <w:rsid w:val="000550DD"/>
    <w:rsid w:val="000555E7"/>
    <w:rsid w:val="00055D4D"/>
    <w:rsid w:val="00056109"/>
    <w:rsid w:val="000564E8"/>
    <w:rsid w:val="00056B76"/>
    <w:rsid w:val="00056D6D"/>
    <w:rsid w:val="00057270"/>
    <w:rsid w:val="000574D2"/>
    <w:rsid w:val="00057A46"/>
    <w:rsid w:val="00057B47"/>
    <w:rsid w:val="00057B9F"/>
    <w:rsid w:val="00057E3F"/>
    <w:rsid w:val="00060484"/>
    <w:rsid w:val="00060517"/>
    <w:rsid w:val="00060991"/>
    <w:rsid w:val="00060A38"/>
    <w:rsid w:val="00060DF3"/>
    <w:rsid w:val="00060E6C"/>
    <w:rsid w:val="0006114C"/>
    <w:rsid w:val="0006128D"/>
    <w:rsid w:val="000615D6"/>
    <w:rsid w:val="0006182F"/>
    <w:rsid w:val="00061D2E"/>
    <w:rsid w:val="00062233"/>
    <w:rsid w:val="0006233B"/>
    <w:rsid w:val="00062601"/>
    <w:rsid w:val="00062CEC"/>
    <w:rsid w:val="00062F68"/>
    <w:rsid w:val="00063430"/>
    <w:rsid w:val="000636B8"/>
    <w:rsid w:val="00063895"/>
    <w:rsid w:val="000639C6"/>
    <w:rsid w:val="00063AD5"/>
    <w:rsid w:val="00063D92"/>
    <w:rsid w:val="00063E6D"/>
    <w:rsid w:val="00063F55"/>
    <w:rsid w:val="000642A7"/>
    <w:rsid w:val="00064488"/>
    <w:rsid w:val="00064C85"/>
    <w:rsid w:val="00064D1D"/>
    <w:rsid w:val="00064FF3"/>
    <w:rsid w:val="00065043"/>
    <w:rsid w:val="00065275"/>
    <w:rsid w:val="00065492"/>
    <w:rsid w:val="000656E6"/>
    <w:rsid w:val="00065B9D"/>
    <w:rsid w:val="00065FED"/>
    <w:rsid w:val="0006612A"/>
    <w:rsid w:val="000664E0"/>
    <w:rsid w:val="00066587"/>
    <w:rsid w:val="00066932"/>
    <w:rsid w:val="0006736D"/>
    <w:rsid w:val="0006738A"/>
    <w:rsid w:val="000675E5"/>
    <w:rsid w:val="00067AC5"/>
    <w:rsid w:val="00067B08"/>
    <w:rsid w:val="00067BBA"/>
    <w:rsid w:val="00067DA4"/>
    <w:rsid w:val="000706EB"/>
    <w:rsid w:val="00070D3A"/>
    <w:rsid w:val="00070F23"/>
    <w:rsid w:val="0007101A"/>
    <w:rsid w:val="000710A4"/>
    <w:rsid w:val="00071193"/>
    <w:rsid w:val="00071246"/>
    <w:rsid w:val="000712DB"/>
    <w:rsid w:val="0007172E"/>
    <w:rsid w:val="00071AF1"/>
    <w:rsid w:val="00071B91"/>
    <w:rsid w:val="00071E38"/>
    <w:rsid w:val="000722AC"/>
    <w:rsid w:val="00072387"/>
    <w:rsid w:val="000724BD"/>
    <w:rsid w:val="00072850"/>
    <w:rsid w:val="00072AFD"/>
    <w:rsid w:val="00072E9D"/>
    <w:rsid w:val="00072F7D"/>
    <w:rsid w:val="00073511"/>
    <w:rsid w:val="00073A89"/>
    <w:rsid w:val="00073AAD"/>
    <w:rsid w:val="00073F15"/>
    <w:rsid w:val="00073F98"/>
    <w:rsid w:val="00074455"/>
    <w:rsid w:val="00074CEF"/>
    <w:rsid w:val="0007508E"/>
    <w:rsid w:val="00075107"/>
    <w:rsid w:val="0007579F"/>
    <w:rsid w:val="00075A93"/>
    <w:rsid w:val="00075CA9"/>
    <w:rsid w:val="00075D12"/>
    <w:rsid w:val="00075D4D"/>
    <w:rsid w:val="00075E80"/>
    <w:rsid w:val="00076388"/>
    <w:rsid w:val="00076475"/>
    <w:rsid w:val="00076505"/>
    <w:rsid w:val="000767C1"/>
    <w:rsid w:val="00076D8B"/>
    <w:rsid w:val="00076E04"/>
    <w:rsid w:val="00076FE9"/>
    <w:rsid w:val="00077027"/>
    <w:rsid w:val="00077235"/>
    <w:rsid w:val="00077571"/>
    <w:rsid w:val="0007775D"/>
    <w:rsid w:val="000777F6"/>
    <w:rsid w:val="000779DD"/>
    <w:rsid w:val="00077CD3"/>
    <w:rsid w:val="00077EDA"/>
    <w:rsid w:val="00080455"/>
    <w:rsid w:val="0008056F"/>
    <w:rsid w:val="00080617"/>
    <w:rsid w:val="00080EF7"/>
    <w:rsid w:val="00081283"/>
    <w:rsid w:val="0008138C"/>
    <w:rsid w:val="00081AA9"/>
    <w:rsid w:val="00081AED"/>
    <w:rsid w:val="00081BD9"/>
    <w:rsid w:val="00081CA3"/>
    <w:rsid w:val="0008242C"/>
    <w:rsid w:val="00082482"/>
    <w:rsid w:val="00082F72"/>
    <w:rsid w:val="00083485"/>
    <w:rsid w:val="000834AC"/>
    <w:rsid w:val="00083509"/>
    <w:rsid w:val="000836A1"/>
    <w:rsid w:val="00083AE8"/>
    <w:rsid w:val="00083CCB"/>
    <w:rsid w:val="00084643"/>
    <w:rsid w:val="00084C39"/>
    <w:rsid w:val="00084EBC"/>
    <w:rsid w:val="0008510E"/>
    <w:rsid w:val="00085B9C"/>
    <w:rsid w:val="00085CD3"/>
    <w:rsid w:val="000864E5"/>
    <w:rsid w:val="000867AC"/>
    <w:rsid w:val="00086A7B"/>
    <w:rsid w:val="00086DBC"/>
    <w:rsid w:val="00086F2E"/>
    <w:rsid w:val="00087013"/>
    <w:rsid w:val="000873FB"/>
    <w:rsid w:val="00087471"/>
    <w:rsid w:val="0009040F"/>
    <w:rsid w:val="0009079D"/>
    <w:rsid w:val="00090B33"/>
    <w:rsid w:val="00090E88"/>
    <w:rsid w:val="00090F44"/>
    <w:rsid w:val="00090FDD"/>
    <w:rsid w:val="000917C0"/>
    <w:rsid w:val="00091DAF"/>
    <w:rsid w:val="000922B8"/>
    <w:rsid w:val="00092B37"/>
    <w:rsid w:val="00092EA8"/>
    <w:rsid w:val="00093128"/>
    <w:rsid w:val="00093702"/>
    <w:rsid w:val="00093808"/>
    <w:rsid w:val="000938B9"/>
    <w:rsid w:val="00093930"/>
    <w:rsid w:val="0009397B"/>
    <w:rsid w:val="00093B08"/>
    <w:rsid w:val="00093CC5"/>
    <w:rsid w:val="00093EF0"/>
    <w:rsid w:val="00093F69"/>
    <w:rsid w:val="00094046"/>
    <w:rsid w:val="0009408C"/>
    <w:rsid w:val="0009474D"/>
    <w:rsid w:val="00094806"/>
    <w:rsid w:val="00094FE5"/>
    <w:rsid w:val="0009500A"/>
    <w:rsid w:val="00095201"/>
    <w:rsid w:val="00095435"/>
    <w:rsid w:val="00095573"/>
    <w:rsid w:val="00095718"/>
    <w:rsid w:val="0009631A"/>
    <w:rsid w:val="00096385"/>
    <w:rsid w:val="0009654E"/>
    <w:rsid w:val="000965B8"/>
    <w:rsid w:val="00096A14"/>
    <w:rsid w:val="00096D80"/>
    <w:rsid w:val="0009704D"/>
    <w:rsid w:val="0009752A"/>
    <w:rsid w:val="00097560"/>
    <w:rsid w:val="00097984"/>
    <w:rsid w:val="00097A2C"/>
    <w:rsid w:val="00097E4E"/>
    <w:rsid w:val="00097E65"/>
    <w:rsid w:val="000A0319"/>
    <w:rsid w:val="000A062D"/>
    <w:rsid w:val="000A0AFB"/>
    <w:rsid w:val="000A111A"/>
    <w:rsid w:val="000A113F"/>
    <w:rsid w:val="000A1A58"/>
    <w:rsid w:val="000A21C4"/>
    <w:rsid w:val="000A22B9"/>
    <w:rsid w:val="000A293D"/>
    <w:rsid w:val="000A2957"/>
    <w:rsid w:val="000A2A0C"/>
    <w:rsid w:val="000A2C33"/>
    <w:rsid w:val="000A2D3A"/>
    <w:rsid w:val="000A31E5"/>
    <w:rsid w:val="000A3241"/>
    <w:rsid w:val="000A32DD"/>
    <w:rsid w:val="000A33E2"/>
    <w:rsid w:val="000A367E"/>
    <w:rsid w:val="000A37EE"/>
    <w:rsid w:val="000A38B1"/>
    <w:rsid w:val="000A3BE8"/>
    <w:rsid w:val="000A4AE4"/>
    <w:rsid w:val="000A4BED"/>
    <w:rsid w:val="000A4D6D"/>
    <w:rsid w:val="000A4D78"/>
    <w:rsid w:val="000A4DB1"/>
    <w:rsid w:val="000A52FC"/>
    <w:rsid w:val="000A545D"/>
    <w:rsid w:val="000A5803"/>
    <w:rsid w:val="000A593C"/>
    <w:rsid w:val="000A5E26"/>
    <w:rsid w:val="000A6174"/>
    <w:rsid w:val="000A660D"/>
    <w:rsid w:val="000A6872"/>
    <w:rsid w:val="000A6903"/>
    <w:rsid w:val="000A6963"/>
    <w:rsid w:val="000A7219"/>
    <w:rsid w:val="000A7408"/>
    <w:rsid w:val="000A7520"/>
    <w:rsid w:val="000A757A"/>
    <w:rsid w:val="000A75F3"/>
    <w:rsid w:val="000A7CD3"/>
    <w:rsid w:val="000A7DBC"/>
    <w:rsid w:val="000A7E06"/>
    <w:rsid w:val="000B042E"/>
    <w:rsid w:val="000B049D"/>
    <w:rsid w:val="000B0704"/>
    <w:rsid w:val="000B08B1"/>
    <w:rsid w:val="000B09DB"/>
    <w:rsid w:val="000B1242"/>
    <w:rsid w:val="000B13FF"/>
    <w:rsid w:val="000B15C8"/>
    <w:rsid w:val="000B1F40"/>
    <w:rsid w:val="000B27FE"/>
    <w:rsid w:val="000B2BCB"/>
    <w:rsid w:val="000B2CD5"/>
    <w:rsid w:val="000B2DAC"/>
    <w:rsid w:val="000B334C"/>
    <w:rsid w:val="000B3450"/>
    <w:rsid w:val="000B3647"/>
    <w:rsid w:val="000B39A1"/>
    <w:rsid w:val="000B3CA2"/>
    <w:rsid w:val="000B4092"/>
    <w:rsid w:val="000B460D"/>
    <w:rsid w:val="000B4659"/>
    <w:rsid w:val="000B48B3"/>
    <w:rsid w:val="000B4A90"/>
    <w:rsid w:val="000B4B61"/>
    <w:rsid w:val="000B4C85"/>
    <w:rsid w:val="000B4CB3"/>
    <w:rsid w:val="000B4F5F"/>
    <w:rsid w:val="000B5137"/>
    <w:rsid w:val="000B54D0"/>
    <w:rsid w:val="000B5589"/>
    <w:rsid w:val="000B5771"/>
    <w:rsid w:val="000B5994"/>
    <w:rsid w:val="000B5BE7"/>
    <w:rsid w:val="000B5E60"/>
    <w:rsid w:val="000B5E9D"/>
    <w:rsid w:val="000B5FBA"/>
    <w:rsid w:val="000B6418"/>
    <w:rsid w:val="000B644F"/>
    <w:rsid w:val="000B6744"/>
    <w:rsid w:val="000B6778"/>
    <w:rsid w:val="000B69B3"/>
    <w:rsid w:val="000B6AA6"/>
    <w:rsid w:val="000B6C4D"/>
    <w:rsid w:val="000B73F2"/>
    <w:rsid w:val="000B7D2D"/>
    <w:rsid w:val="000B7E0F"/>
    <w:rsid w:val="000B7EBE"/>
    <w:rsid w:val="000B7FB5"/>
    <w:rsid w:val="000C00B4"/>
    <w:rsid w:val="000C03AC"/>
    <w:rsid w:val="000C03C2"/>
    <w:rsid w:val="000C0B2F"/>
    <w:rsid w:val="000C0DA4"/>
    <w:rsid w:val="000C0E7D"/>
    <w:rsid w:val="000C0FB0"/>
    <w:rsid w:val="000C108D"/>
    <w:rsid w:val="000C1881"/>
    <w:rsid w:val="000C1C3D"/>
    <w:rsid w:val="000C1C7E"/>
    <w:rsid w:val="000C1F40"/>
    <w:rsid w:val="000C1F56"/>
    <w:rsid w:val="000C2090"/>
    <w:rsid w:val="000C23AC"/>
    <w:rsid w:val="000C2B1B"/>
    <w:rsid w:val="000C31FA"/>
    <w:rsid w:val="000C3672"/>
    <w:rsid w:val="000C36A8"/>
    <w:rsid w:val="000C38B9"/>
    <w:rsid w:val="000C40A4"/>
    <w:rsid w:val="000C40FD"/>
    <w:rsid w:val="000C422E"/>
    <w:rsid w:val="000C4A1F"/>
    <w:rsid w:val="000C4D47"/>
    <w:rsid w:val="000C5496"/>
    <w:rsid w:val="000C5570"/>
    <w:rsid w:val="000C5664"/>
    <w:rsid w:val="000C576C"/>
    <w:rsid w:val="000C57A8"/>
    <w:rsid w:val="000C5938"/>
    <w:rsid w:val="000C5A83"/>
    <w:rsid w:val="000C5C5F"/>
    <w:rsid w:val="000C5CD6"/>
    <w:rsid w:val="000C5CFC"/>
    <w:rsid w:val="000C5FD6"/>
    <w:rsid w:val="000C6363"/>
    <w:rsid w:val="000C741E"/>
    <w:rsid w:val="000C7920"/>
    <w:rsid w:val="000C7D65"/>
    <w:rsid w:val="000D0238"/>
    <w:rsid w:val="000D05A3"/>
    <w:rsid w:val="000D083D"/>
    <w:rsid w:val="000D09EE"/>
    <w:rsid w:val="000D1395"/>
    <w:rsid w:val="000D1527"/>
    <w:rsid w:val="000D15C7"/>
    <w:rsid w:val="000D160B"/>
    <w:rsid w:val="000D17EE"/>
    <w:rsid w:val="000D1DDF"/>
    <w:rsid w:val="000D20AF"/>
    <w:rsid w:val="000D2190"/>
    <w:rsid w:val="000D24F1"/>
    <w:rsid w:val="000D2670"/>
    <w:rsid w:val="000D28C4"/>
    <w:rsid w:val="000D2B18"/>
    <w:rsid w:val="000D2B58"/>
    <w:rsid w:val="000D2DFE"/>
    <w:rsid w:val="000D2FA6"/>
    <w:rsid w:val="000D30A5"/>
    <w:rsid w:val="000D354B"/>
    <w:rsid w:val="000D36F9"/>
    <w:rsid w:val="000D37BD"/>
    <w:rsid w:val="000D3835"/>
    <w:rsid w:val="000D3B6D"/>
    <w:rsid w:val="000D3D08"/>
    <w:rsid w:val="000D3E35"/>
    <w:rsid w:val="000D3E7E"/>
    <w:rsid w:val="000D418E"/>
    <w:rsid w:val="000D4496"/>
    <w:rsid w:val="000D4A63"/>
    <w:rsid w:val="000D4B0A"/>
    <w:rsid w:val="000D5136"/>
    <w:rsid w:val="000D52AE"/>
    <w:rsid w:val="000D5780"/>
    <w:rsid w:val="000D5AC1"/>
    <w:rsid w:val="000D608C"/>
    <w:rsid w:val="000D621B"/>
    <w:rsid w:val="000D629D"/>
    <w:rsid w:val="000D65B8"/>
    <w:rsid w:val="000D6765"/>
    <w:rsid w:val="000D6B1B"/>
    <w:rsid w:val="000D6B33"/>
    <w:rsid w:val="000D6B63"/>
    <w:rsid w:val="000D6BEE"/>
    <w:rsid w:val="000D6C62"/>
    <w:rsid w:val="000D6C79"/>
    <w:rsid w:val="000D6D9E"/>
    <w:rsid w:val="000D6F28"/>
    <w:rsid w:val="000D76A8"/>
    <w:rsid w:val="000D7A41"/>
    <w:rsid w:val="000D7A8E"/>
    <w:rsid w:val="000D7D6D"/>
    <w:rsid w:val="000D7E5B"/>
    <w:rsid w:val="000E0105"/>
    <w:rsid w:val="000E0364"/>
    <w:rsid w:val="000E05E6"/>
    <w:rsid w:val="000E119F"/>
    <w:rsid w:val="000E147E"/>
    <w:rsid w:val="000E14DA"/>
    <w:rsid w:val="000E165C"/>
    <w:rsid w:val="000E1735"/>
    <w:rsid w:val="000E19BD"/>
    <w:rsid w:val="000E1B76"/>
    <w:rsid w:val="000E2132"/>
    <w:rsid w:val="000E21EE"/>
    <w:rsid w:val="000E21F8"/>
    <w:rsid w:val="000E229D"/>
    <w:rsid w:val="000E2501"/>
    <w:rsid w:val="000E2765"/>
    <w:rsid w:val="000E2AC5"/>
    <w:rsid w:val="000E3164"/>
    <w:rsid w:val="000E31FB"/>
    <w:rsid w:val="000E344F"/>
    <w:rsid w:val="000E3AB1"/>
    <w:rsid w:val="000E3B3D"/>
    <w:rsid w:val="000E3BA3"/>
    <w:rsid w:val="000E4000"/>
    <w:rsid w:val="000E444C"/>
    <w:rsid w:val="000E44EB"/>
    <w:rsid w:val="000E4546"/>
    <w:rsid w:val="000E47DB"/>
    <w:rsid w:val="000E499F"/>
    <w:rsid w:val="000E49B8"/>
    <w:rsid w:val="000E4CA5"/>
    <w:rsid w:val="000E4CDF"/>
    <w:rsid w:val="000E4F4B"/>
    <w:rsid w:val="000E5047"/>
    <w:rsid w:val="000E5251"/>
    <w:rsid w:val="000E52D2"/>
    <w:rsid w:val="000E534A"/>
    <w:rsid w:val="000E5FF7"/>
    <w:rsid w:val="000E622C"/>
    <w:rsid w:val="000E66BB"/>
    <w:rsid w:val="000E6787"/>
    <w:rsid w:val="000E7C62"/>
    <w:rsid w:val="000F00D5"/>
    <w:rsid w:val="000F0555"/>
    <w:rsid w:val="000F07C8"/>
    <w:rsid w:val="000F0957"/>
    <w:rsid w:val="000F09A3"/>
    <w:rsid w:val="000F0A57"/>
    <w:rsid w:val="000F0D04"/>
    <w:rsid w:val="000F0FE5"/>
    <w:rsid w:val="000F11A3"/>
    <w:rsid w:val="000F13CF"/>
    <w:rsid w:val="000F1643"/>
    <w:rsid w:val="000F1828"/>
    <w:rsid w:val="000F1990"/>
    <w:rsid w:val="000F1C94"/>
    <w:rsid w:val="000F1CD0"/>
    <w:rsid w:val="000F1CE3"/>
    <w:rsid w:val="000F2089"/>
    <w:rsid w:val="000F21AB"/>
    <w:rsid w:val="000F221A"/>
    <w:rsid w:val="000F2280"/>
    <w:rsid w:val="000F26A8"/>
    <w:rsid w:val="000F2A83"/>
    <w:rsid w:val="000F2ADD"/>
    <w:rsid w:val="000F2CD9"/>
    <w:rsid w:val="000F2E48"/>
    <w:rsid w:val="000F3196"/>
    <w:rsid w:val="000F3277"/>
    <w:rsid w:val="000F32A2"/>
    <w:rsid w:val="000F34B1"/>
    <w:rsid w:val="000F3B9D"/>
    <w:rsid w:val="000F3E99"/>
    <w:rsid w:val="000F422C"/>
    <w:rsid w:val="000F439F"/>
    <w:rsid w:val="000F47AA"/>
    <w:rsid w:val="000F483A"/>
    <w:rsid w:val="000F4971"/>
    <w:rsid w:val="000F4CAE"/>
    <w:rsid w:val="000F5316"/>
    <w:rsid w:val="000F542E"/>
    <w:rsid w:val="000F59A2"/>
    <w:rsid w:val="000F5ABA"/>
    <w:rsid w:val="000F6180"/>
    <w:rsid w:val="000F6426"/>
    <w:rsid w:val="000F6763"/>
    <w:rsid w:val="000F679A"/>
    <w:rsid w:val="000F6948"/>
    <w:rsid w:val="000F6B46"/>
    <w:rsid w:val="000F6E19"/>
    <w:rsid w:val="000F70B5"/>
    <w:rsid w:val="000F713A"/>
    <w:rsid w:val="000F7140"/>
    <w:rsid w:val="000F7258"/>
    <w:rsid w:val="000F7B00"/>
    <w:rsid w:val="000F7D5F"/>
    <w:rsid w:val="001000F6"/>
    <w:rsid w:val="0010016D"/>
    <w:rsid w:val="001002B6"/>
    <w:rsid w:val="0010093B"/>
    <w:rsid w:val="00100969"/>
    <w:rsid w:val="00100AE7"/>
    <w:rsid w:val="00100FD9"/>
    <w:rsid w:val="00101238"/>
    <w:rsid w:val="00101451"/>
    <w:rsid w:val="0010179D"/>
    <w:rsid w:val="00101804"/>
    <w:rsid w:val="00101B66"/>
    <w:rsid w:val="00101D13"/>
    <w:rsid w:val="00102066"/>
    <w:rsid w:val="00102236"/>
    <w:rsid w:val="00102460"/>
    <w:rsid w:val="00102DF8"/>
    <w:rsid w:val="0010310F"/>
    <w:rsid w:val="00103332"/>
    <w:rsid w:val="00103791"/>
    <w:rsid w:val="001038A0"/>
    <w:rsid w:val="00103B8B"/>
    <w:rsid w:val="00103EFF"/>
    <w:rsid w:val="00103F98"/>
    <w:rsid w:val="001043CF"/>
    <w:rsid w:val="0010444F"/>
    <w:rsid w:val="0010446F"/>
    <w:rsid w:val="00104883"/>
    <w:rsid w:val="001049FB"/>
    <w:rsid w:val="0010504E"/>
    <w:rsid w:val="0010540E"/>
    <w:rsid w:val="00105C2F"/>
    <w:rsid w:val="001064DA"/>
    <w:rsid w:val="0010661F"/>
    <w:rsid w:val="00106A95"/>
    <w:rsid w:val="00106CBA"/>
    <w:rsid w:val="001070C9"/>
    <w:rsid w:val="00107199"/>
    <w:rsid w:val="00107251"/>
    <w:rsid w:val="001074DB"/>
    <w:rsid w:val="0010765B"/>
    <w:rsid w:val="001076DE"/>
    <w:rsid w:val="001076FA"/>
    <w:rsid w:val="001079B2"/>
    <w:rsid w:val="00107A9D"/>
    <w:rsid w:val="00107C38"/>
    <w:rsid w:val="00107E41"/>
    <w:rsid w:val="00107F2B"/>
    <w:rsid w:val="00107FC0"/>
    <w:rsid w:val="00110289"/>
    <w:rsid w:val="001102A9"/>
    <w:rsid w:val="0011087B"/>
    <w:rsid w:val="00110987"/>
    <w:rsid w:val="00110DE4"/>
    <w:rsid w:val="00111BF6"/>
    <w:rsid w:val="00111C0E"/>
    <w:rsid w:val="00111F85"/>
    <w:rsid w:val="001124FC"/>
    <w:rsid w:val="00112556"/>
    <w:rsid w:val="00112658"/>
    <w:rsid w:val="00112EEC"/>
    <w:rsid w:val="00113725"/>
    <w:rsid w:val="00113850"/>
    <w:rsid w:val="0011396B"/>
    <w:rsid w:val="00113B73"/>
    <w:rsid w:val="00113CE8"/>
    <w:rsid w:val="00113FCE"/>
    <w:rsid w:val="00114134"/>
    <w:rsid w:val="001142BE"/>
    <w:rsid w:val="0011430D"/>
    <w:rsid w:val="001143EA"/>
    <w:rsid w:val="001149E5"/>
    <w:rsid w:val="00114D22"/>
    <w:rsid w:val="00114E8A"/>
    <w:rsid w:val="00114EB4"/>
    <w:rsid w:val="00115C9D"/>
    <w:rsid w:val="00115E40"/>
    <w:rsid w:val="001160FD"/>
    <w:rsid w:val="00116232"/>
    <w:rsid w:val="00116540"/>
    <w:rsid w:val="001165EC"/>
    <w:rsid w:val="001166C4"/>
    <w:rsid w:val="0011676A"/>
    <w:rsid w:val="001169F1"/>
    <w:rsid w:val="00116D4C"/>
    <w:rsid w:val="00116FF1"/>
    <w:rsid w:val="00117180"/>
    <w:rsid w:val="0011730D"/>
    <w:rsid w:val="00117781"/>
    <w:rsid w:val="00117843"/>
    <w:rsid w:val="00117E94"/>
    <w:rsid w:val="00117EE4"/>
    <w:rsid w:val="00117F1A"/>
    <w:rsid w:val="00117FB9"/>
    <w:rsid w:val="001206A8"/>
    <w:rsid w:val="00120A0D"/>
    <w:rsid w:val="00120AAF"/>
    <w:rsid w:val="00120B3A"/>
    <w:rsid w:val="00120C49"/>
    <w:rsid w:val="00121064"/>
    <w:rsid w:val="00121420"/>
    <w:rsid w:val="00121821"/>
    <w:rsid w:val="0012189C"/>
    <w:rsid w:val="00121AE3"/>
    <w:rsid w:val="00121C60"/>
    <w:rsid w:val="00122356"/>
    <w:rsid w:val="001224DA"/>
    <w:rsid w:val="0012264C"/>
    <w:rsid w:val="00122738"/>
    <w:rsid w:val="001227F7"/>
    <w:rsid w:val="0012280F"/>
    <w:rsid w:val="00122CF9"/>
    <w:rsid w:val="00122D7D"/>
    <w:rsid w:val="00123507"/>
    <w:rsid w:val="001239D2"/>
    <w:rsid w:val="00123BA2"/>
    <w:rsid w:val="00123D73"/>
    <w:rsid w:val="00123E44"/>
    <w:rsid w:val="001245F5"/>
    <w:rsid w:val="00124679"/>
    <w:rsid w:val="00124781"/>
    <w:rsid w:val="00124BA7"/>
    <w:rsid w:val="00124E33"/>
    <w:rsid w:val="00125038"/>
    <w:rsid w:val="001255EC"/>
    <w:rsid w:val="001256CD"/>
    <w:rsid w:val="00125BA8"/>
    <w:rsid w:val="00125D5B"/>
    <w:rsid w:val="00126370"/>
    <w:rsid w:val="00126928"/>
    <w:rsid w:val="00126D4D"/>
    <w:rsid w:val="001270CD"/>
    <w:rsid w:val="00127198"/>
    <w:rsid w:val="00127761"/>
    <w:rsid w:val="00127BB1"/>
    <w:rsid w:val="0013004A"/>
    <w:rsid w:val="00130A54"/>
    <w:rsid w:val="00130B0A"/>
    <w:rsid w:val="00130BC0"/>
    <w:rsid w:val="001310CD"/>
    <w:rsid w:val="0013113B"/>
    <w:rsid w:val="0013161F"/>
    <w:rsid w:val="001318A3"/>
    <w:rsid w:val="00131E72"/>
    <w:rsid w:val="001325CC"/>
    <w:rsid w:val="00132CC9"/>
    <w:rsid w:val="00132E1B"/>
    <w:rsid w:val="00132EE6"/>
    <w:rsid w:val="001335B2"/>
    <w:rsid w:val="0013364E"/>
    <w:rsid w:val="00133A8E"/>
    <w:rsid w:val="00133C68"/>
    <w:rsid w:val="001351B8"/>
    <w:rsid w:val="00135410"/>
    <w:rsid w:val="0013545A"/>
    <w:rsid w:val="00135682"/>
    <w:rsid w:val="001356CE"/>
    <w:rsid w:val="001358E2"/>
    <w:rsid w:val="00135A4B"/>
    <w:rsid w:val="00135BDD"/>
    <w:rsid w:val="00135C6C"/>
    <w:rsid w:val="00136095"/>
    <w:rsid w:val="001360E9"/>
    <w:rsid w:val="00136718"/>
    <w:rsid w:val="0013689C"/>
    <w:rsid w:val="00136B64"/>
    <w:rsid w:val="001374EE"/>
    <w:rsid w:val="0013770E"/>
    <w:rsid w:val="001377E0"/>
    <w:rsid w:val="00137863"/>
    <w:rsid w:val="00137952"/>
    <w:rsid w:val="00137B2A"/>
    <w:rsid w:val="00137ECD"/>
    <w:rsid w:val="00137F1F"/>
    <w:rsid w:val="00140092"/>
    <w:rsid w:val="0014014A"/>
    <w:rsid w:val="0014030C"/>
    <w:rsid w:val="00140380"/>
    <w:rsid w:val="001404FA"/>
    <w:rsid w:val="001410EE"/>
    <w:rsid w:val="001412EF"/>
    <w:rsid w:val="00141301"/>
    <w:rsid w:val="00141633"/>
    <w:rsid w:val="00141858"/>
    <w:rsid w:val="00141D88"/>
    <w:rsid w:val="00141DF0"/>
    <w:rsid w:val="00141F83"/>
    <w:rsid w:val="00141FB5"/>
    <w:rsid w:val="001421E5"/>
    <w:rsid w:val="0014242A"/>
    <w:rsid w:val="001424F3"/>
    <w:rsid w:val="0014265F"/>
    <w:rsid w:val="00142709"/>
    <w:rsid w:val="00142741"/>
    <w:rsid w:val="0014294B"/>
    <w:rsid w:val="00142A7B"/>
    <w:rsid w:val="00142FE8"/>
    <w:rsid w:val="0014300C"/>
    <w:rsid w:val="00143277"/>
    <w:rsid w:val="001432F2"/>
    <w:rsid w:val="00143467"/>
    <w:rsid w:val="00143D41"/>
    <w:rsid w:val="00144953"/>
    <w:rsid w:val="00144FC9"/>
    <w:rsid w:val="00145166"/>
    <w:rsid w:val="00145478"/>
    <w:rsid w:val="001454E9"/>
    <w:rsid w:val="00145632"/>
    <w:rsid w:val="00145802"/>
    <w:rsid w:val="001459BC"/>
    <w:rsid w:val="00145A1C"/>
    <w:rsid w:val="00145BCF"/>
    <w:rsid w:val="00146280"/>
    <w:rsid w:val="0014650B"/>
    <w:rsid w:val="0014667B"/>
    <w:rsid w:val="00146697"/>
    <w:rsid w:val="00146788"/>
    <w:rsid w:val="0014693A"/>
    <w:rsid w:val="00146B0E"/>
    <w:rsid w:val="00146BCF"/>
    <w:rsid w:val="00146CD2"/>
    <w:rsid w:val="00146CF0"/>
    <w:rsid w:val="00146EB9"/>
    <w:rsid w:val="0014735E"/>
    <w:rsid w:val="00147858"/>
    <w:rsid w:val="00147AB2"/>
    <w:rsid w:val="00147E5E"/>
    <w:rsid w:val="0015017F"/>
    <w:rsid w:val="001507CE"/>
    <w:rsid w:val="00150955"/>
    <w:rsid w:val="00150A61"/>
    <w:rsid w:val="00150ABF"/>
    <w:rsid w:val="00150BFC"/>
    <w:rsid w:val="00150D70"/>
    <w:rsid w:val="00150E05"/>
    <w:rsid w:val="00150EDA"/>
    <w:rsid w:val="00151273"/>
    <w:rsid w:val="00151603"/>
    <w:rsid w:val="00151D2A"/>
    <w:rsid w:val="00151E54"/>
    <w:rsid w:val="00152226"/>
    <w:rsid w:val="00152261"/>
    <w:rsid w:val="001524B2"/>
    <w:rsid w:val="001524BE"/>
    <w:rsid w:val="00152898"/>
    <w:rsid w:val="00152919"/>
    <w:rsid w:val="00152D9E"/>
    <w:rsid w:val="00152F96"/>
    <w:rsid w:val="0015301E"/>
    <w:rsid w:val="0015304F"/>
    <w:rsid w:val="001536E1"/>
    <w:rsid w:val="00153914"/>
    <w:rsid w:val="00153A99"/>
    <w:rsid w:val="00153DD0"/>
    <w:rsid w:val="00153EC8"/>
    <w:rsid w:val="00153ED5"/>
    <w:rsid w:val="001542A1"/>
    <w:rsid w:val="001547C9"/>
    <w:rsid w:val="001547D7"/>
    <w:rsid w:val="00154A96"/>
    <w:rsid w:val="001550EA"/>
    <w:rsid w:val="0015526C"/>
    <w:rsid w:val="00155395"/>
    <w:rsid w:val="001555BA"/>
    <w:rsid w:val="00155A1C"/>
    <w:rsid w:val="00155BA2"/>
    <w:rsid w:val="00155D4A"/>
    <w:rsid w:val="001560F1"/>
    <w:rsid w:val="00156A22"/>
    <w:rsid w:val="00156B50"/>
    <w:rsid w:val="00156D40"/>
    <w:rsid w:val="00156F5E"/>
    <w:rsid w:val="001575FB"/>
    <w:rsid w:val="00160568"/>
    <w:rsid w:val="00160752"/>
    <w:rsid w:val="001607BF"/>
    <w:rsid w:val="001608B2"/>
    <w:rsid w:val="00160A92"/>
    <w:rsid w:val="00160D5E"/>
    <w:rsid w:val="00160DC5"/>
    <w:rsid w:val="00160E1E"/>
    <w:rsid w:val="00160F1A"/>
    <w:rsid w:val="00161908"/>
    <w:rsid w:val="00161989"/>
    <w:rsid w:val="001622BC"/>
    <w:rsid w:val="001628F6"/>
    <w:rsid w:val="00162CC8"/>
    <w:rsid w:val="00162E7B"/>
    <w:rsid w:val="001635F2"/>
    <w:rsid w:val="0016369E"/>
    <w:rsid w:val="0016381D"/>
    <w:rsid w:val="00163985"/>
    <w:rsid w:val="00163B49"/>
    <w:rsid w:val="00163EFD"/>
    <w:rsid w:val="0016433B"/>
    <w:rsid w:val="001650A7"/>
    <w:rsid w:val="001650B3"/>
    <w:rsid w:val="001650B8"/>
    <w:rsid w:val="001650F6"/>
    <w:rsid w:val="001651A2"/>
    <w:rsid w:val="001651CE"/>
    <w:rsid w:val="00165213"/>
    <w:rsid w:val="001652AE"/>
    <w:rsid w:val="00165463"/>
    <w:rsid w:val="001662E4"/>
    <w:rsid w:val="00166534"/>
    <w:rsid w:val="00166711"/>
    <w:rsid w:val="00166890"/>
    <w:rsid w:val="001669A0"/>
    <w:rsid w:val="00166D78"/>
    <w:rsid w:val="00167098"/>
    <w:rsid w:val="00167887"/>
    <w:rsid w:val="00167DB4"/>
    <w:rsid w:val="001703A0"/>
    <w:rsid w:val="00170649"/>
    <w:rsid w:val="001706DF"/>
    <w:rsid w:val="00170F9D"/>
    <w:rsid w:val="001716D3"/>
    <w:rsid w:val="001721A6"/>
    <w:rsid w:val="00172315"/>
    <w:rsid w:val="00172603"/>
    <w:rsid w:val="00172630"/>
    <w:rsid w:val="00172CB7"/>
    <w:rsid w:val="00173672"/>
    <w:rsid w:val="00173B53"/>
    <w:rsid w:val="00173C9D"/>
    <w:rsid w:val="00173CC0"/>
    <w:rsid w:val="001742B6"/>
    <w:rsid w:val="00174718"/>
    <w:rsid w:val="00174B5F"/>
    <w:rsid w:val="00175340"/>
    <w:rsid w:val="00175474"/>
    <w:rsid w:val="00175EB9"/>
    <w:rsid w:val="001760B3"/>
    <w:rsid w:val="001763AE"/>
    <w:rsid w:val="00176833"/>
    <w:rsid w:val="001768EC"/>
    <w:rsid w:val="00176C23"/>
    <w:rsid w:val="00176EFC"/>
    <w:rsid w:val="00177032"/>
    <w:rsid w:val="001770A1"/>
    <w:rsid w:val="00177476"/>
    <w:rsid w:val="0017757B"/>
    <w:rsid w:val="00177740"/>
    <w:rsid w:val="00177BC1"/>
    <w:rsid w:val="00177ECD"/>
    <w:rsid w:val="001801BB"/>
    <w:rsid w:val="00180371"/>
    <w:rsid w:val="00180909"/>
    <w:rsid w:val="00180A43"/>
    <w:rsid w:val="00180A81"/>
    <w:rsid w:val="00180EB3"/>
    <w:rsid w:val="00180FCD"/>
    <w:rsid w:val="00180FD2"/>
    <w:rsid w:val="00181073"/>
    <w:rsid w:val="001817DD"/>
    <w:rsid w:val="00181C8A"/>
    <w:rsid w:val="00181E5D"/>
    <w:rsid w:val="00182269"/>
    <w:rsid w:val="00183362"/>
    <w:rsid w:val="001836BC"/>
    <w:rsid w:val="00183795"/>
    <w:rsid w:val="00183C6C"/>
    <w:rsid w:val="00183FD8"/>
    <w:rsid w:val="0018401D"/>
    <w:rsid w:val="00184059"/>
    <w:rsid w:val="001840BF"/>
    <w:rsid w:val="00184355"/>
    <w:rsid w:val="0018487A"/>
    <w:rsid w:val="001849D1"/>
    <w:rsid w:val="00184ACC"/>
    <w:rsid w:val="00184C43"/>
    <w:rsid w:val="00184DFD"/>
    <w:rsid w:val="00185042"/>
    <w:rsid w:val="00185335"/>
    <w:rsid w:val="0018552B"/>
    <w:rsid w:val="00185575"/>
    <w:rsid w:val="00185977"/>
    <w:rsid w:val="00185C94"/>
    <w:rsid w:val="0018631A"/>
    <w:rsid w:val="001863CA"/>
    <w:rsid w:val="0018644F"/>
    <w:rsid w:val="001864C3"/>
    <w:rsid w:val="001865F8"/>
    <w:rsid w:val="0018686F"/>
    <w:rsid w:val="00186EE4"/>
    <w:rsid w:val="00186EE5"/>
    <w:rsid w:val="00187458"/>
    <w:rsid w:val="00187725"/>
    <w:rsid w:val="0018799F"/>
    <w:rsid w:val="00190422"/>
    <w:rsid w:val="0019069E"/>
    <w:rsid w:val="00190FA6"/>
    <w:rsid w:val="00191652"/>
    <w:rsid w:val="00191893"/>
    <w:rsid w:val="0019236D"/>
    <w:rsid w:val="001925C5"/>
    <w:rsid w:val="00192D8D"/>
    <w:rsid w:val="00192DDB"/>
    <w:rsid w:val="00192ECD"/>
    <w:rsid w:val="00192EFE"/>
    <w:rsid w:val="001932A3"/>
    <w:rsid w:val="001933C8"/>
    <w:rsid w:val="0019384E"/>
    <w:rsid w:val="00193967"/>
    <w:rsid w:val="00194246"/>
    <w:rsid w:val="00194249"/>
    <w:rsid w:val="001949AD"/>
    <w:rsid w:val="00194C04"/>
    <w:rsid w:val="001953C2"/>
    <w:rsid w:val="00195743"/>
    <w:rsid w:val="001959A4"/>
    <w:rsid w:val="00195AC8"/>
    <w:rsid w:val="00195B92"/>
    <w:rsid w:val="00195F85"/>
    <w:rsid w:val="001962B9"/>
    <w:rsid w:val="0019643B"/>
    <w:rsid w:val="00196474"/>
    <w:rsid w:val="0019695D"/>
    <w:rsid w:val="00196C53"/>
    <w:rsid w:val="00197358"/>
    <w:rsid w:val="001973D0"/>
    <w:rsid w:val="001A0622"/>
    <w:rsid w:val="001A066D"/>
    <w:rsid w:val="001A06DA"/>
    <w:rsid w:val="001A0719"/>
    <w:rsid w:val="001A10AD"/>
    <w:rsid w:val="001A1A6E"/>
    <w:rsid w:val="001A210A"/>
    <w:rsid w:val="001A2211"/>
    <w:rsid w:val="001A2792"/>
    <w:rsid w:val="001A28FA"/>
    <w:rsid w:val="001A2BD2"/>
    <w:rsid w:val="001A3218"/>
    <w:rsid w:val="001A332C"/>
    <w:rsid w:val="001A37E0"/>
    <w:rsid w:val="001A3A3B"/>
    <w:rsid w:val="001A3A73"/>
    <w:rsid w:val="001A3B0D"/>
    <w:rsid w:val="001A4067"/>
    <w:rsid w:val="001A4143"/>
    <w:rsid w:val="001A4683"/>
    <w:rsid w:val="001A4933"/>
    <w:rsid w:val="001A4AFF"/>
    <w:rsid w:val="001A4EB4"/>
    <w:rsid w:val="001A52F1"/>
    <w:rsid w:val="001A539D"/>
    <w:rsid w:val="001A5908"/>
    <w:rsid w:val="001A5AE6"/>
    <w:rsid w:val="001A5F03"/>
    <w:rsid w:val="001A5F16"/>
    <w:rsid w:val="001A631C"/>
    <w:rsid w:val="001A63B9"/>
    <w:rsid w:val="001A6D08"/>
    <w:rsid w:val="001A7076"/>
    <w:rsid w:val="001A71F2"/>
    <w:rsid w:val="001A75B2"/>
    <w:rsid w:val="001A7614"/>
    <w:rsid w:val="001A7B03"/>
    <w:rsid w:val="001A7EF5"/>
    <w:rsid w:val="001B0014"/>
    <w:rsid w:val="001B0604"/>
    <w:rsid w:val="001B0856"/>
    <w:rsid w:val="001B0885"/>
    <w:rsid w:val="001B08C6"/>
    <w:rsid w:val="001B0A6D"/>
    <w:rsid w:val="001B0C86"/>
    <w:rsid w:val="001B1566"/>
    <w:rsid w:val="001B156E"/>
    <w:rsid w:val="001B15AD"/>
    <w:rsid w:val="001B1834"/>
    <w:rsid w:val="001B2055"/>
    <w:rsid w:val="001B2201"/>
    <w:rsid w:val="001B2A5A"/>
    <w:rsid w:val="001B2AE9"/>
    <w:rsid w:val="001B2FAE"/>
    <w:rsid w:val="001B31F8"/>
    <w:rsid w:val="001B32BB"/>
    <w:rsid w:val="001B36A5"/>
    <w:rsid w:val="001B38DC"/>
    <w:rsid w:val="001B3EC2"/>
    <w:rsid w:val="001B4114"/>
    <w:rsid w:val="001B44C5"/>
    <w:rsid w:val="001B47B0"/>
    <w:rsid w:val="001B4B5D"/>
    <w:rsid w:val="001B4E1B"/>
    <w:rsid w:val="001B4FBA"/>
    <w:rsid w:val="001B51F4"/>
    <w:rsid w:val="001B5235"/>
    <w:rsid w:val="001B58C3"/>
    <w:rsid w:val="001B60E2"/>
    <w:rsid w:val="001B69A1"/>
    <w:rsid w:val="001B69DF"/>
    <w:rsid w:val="001B6C15"/>
    <w:rsid w:val="001B6E46"/>
    <w:rsid w:val="001B70AA"/>
    <w:rsid w:val="001B7445"/>
    <w:rsid w:val="001B7790"/>
    <w:rsid w:val="001B7896"/>
    <w:rsid w:val="001B7D2E"/>
    <w:rsid w:val="001B7E03"/>
    <w:rsid w:val="001B7E85"/>
    <w:rsid w:val="001C092E"/>
    <w:rsid w:val="001C0CB2"/>
    <w:rsid w:val="001C1201"/>
    <w:rsid w:val="001C1310"/>
    <w:rsid w:val="001C164F"/>
    <w:rsid w:val="001C1958"/>
    <w:rsid w:val="001C1A07"/>
    <w:rsid w:val="001C1B41"/>
    <w:rsid w:val="001C21CC"/>
    <w:rsid w:val="001C2599"/>
    <w:rsid w:val="001C2B40"/>
    <w:rsid w:val="001C2F44"/>
    <w:rsid w:val="001C30D7"/>
    <w:rsid w:val="001C3858"/>
    <w:rsid w:val="001C39A1"/>
    <w:rsid w:val="001C3A44"/>
    <w:rsid w:val="001C3EF5"/>
    <w:rsid w:val="001C3F6E"/>
    <w:rsid w:val="001C41DA"/>
    <w:rsid w:val="001C4536"/>
    <w:rsid w:val="001C4BFB"/>
    <w:rsid w:val="001C4ED4"/>
    <w:rsid w:val="001C514F"/>
    <w:rsid w:val="001C520B"/>
    <w:rsid w:val="001C5A6F"/>
    <w:rsid w:val="001C5B95"/>
    <w:rsid w:val="001C5B9B"/>
    <w:rsid w:val="001C5BCB"/>
    <w:rsid w:val="001C5D23"/>
    <w:rsid w:val="001C62DA"/>
    <w:rsid w:val="001C6338"/>
    <w:rsid w:val="001C7714"/>
    <w:rsid w:val="001C7CF6"/>
    <w:rsid w:val="001C7D3A"/>
    <w:rsid w:val="001C7FF7"/>
    <w:rsid w:val="001D030F"/>
    <w:rsid w:val="001D0363"/>
    <w:rsid w:val="001D057A"/>
    <w:rsid w:val="001D0637"/>
    <w:rsid w:val="001D069A"/>
    <w:rsid w:val="001D07ED"/>
    <w:rsid w:val="001D0C0A"/>
    <w:rsid w:val="001D0DCB"/>
    <w:rsid w:val="001D0E6D"/>
    <w:rsid w:val="001D10F5"/>
    <w:rsid w:val="001D1490"/>
    <w:rsid w:val="001D14BE"/>
    <w:rsid w:val="001D18EF"/>
    <w:rsid w:val="001D199F"/>
    <w:rsid w:val="001D19F2"/>
    <w:rsid w:val="001D2099"/>
    <w:rsid w:val="001D20F1"/>
    <w:rsid w:val="001D2162"/>
    <w:rsid w:val="001D218C"/>
    <w:rsid w:val="001D21AF"/>
    <w:rsid w:val="001D22CE"/>
    <w:rsid w:val="001D245E"/>
    <w:rsid w:val="001D2540"/>
    <w:rsid w:val="001D254F"/>
    <w:rsid w:val="001D2627"/>
    <w:rsid w:val="001D274B"/>
    <w:rsid w:val="001D29D8"/>
    <w:rsid w:val="001D2A51"/>
    <w:rsid w:val="001D2D20"/>
    <w:rsid w:val="001D2F68"/>
    <w:rsid w:val="001D3168"/>
    <w:rsid w:val="001D31A6"/>
    <w:rsid w:val="001D31EB"/>
    <w:rsid w:val="001D3BAB"/>
    <w:rsid w:val="001D3C7B"/>
    <w:rsid w:val="001D3D5D"/>
    <w:rsid w:val="001D40AA"/>
    <w:rsid w:val="001D41E6"/>
    <w:rsid w:val="001D435F"/>
    <w:rsid w:val="001D49F5"/>
    <w:rsid w:val="001D4CBD"/>
    <w:rsid w:val="001D504E"/>
    <w:rsid w:val="001D552A"/>
    <w:rsid w:val="001D59AA"/>
    <w:rsid w:val="001D5A25"/>
    <w:rsid w:val="001D5D8A"/>
    <w:rsid w:val="001D65F5"/>
    <w:rsid w:val="001D68CF"/>
    <w:rsid w:val="001D6B64"/>
    <w:rsid w:val="001D6B74"/>
    <w:rsid w:val="001D7043"/>
    <w:rsid w:val="001D7252"/>
    <w:rsid w:val="001D7614"/>
    <w:rsid w:val="001E0D3E"/>
    <w:rsid w:val="001E0FC0"/>
    <w:rsid w:val="001E158E"/>
    <w:rsid w:val="001E15E2"/>
    <w:rsid w:val="001E1C9D"/>
    <w:rsid w:val="001E1DFF"/>
    <w:rsid w:val="001E1FE8"/>
    <w:rsid w:val="001E228D"/>
    <w:rsid w:val="001E2392"/>
    <w:rsid w:val="001E2682"/>
    <w:rsid w:val="001E2992"/>
    <w:rsid w:val="001E2CEA"/>
    <w:rsid w:val="001E2E24"/>
    <w:rsid w:val="001E31CD"/>
    <w:rsid w:val="001E3762"/>
    <w:rsid w:val="001E3BF9"/>
    <w:rsid w:val="001E40D4"/>
    <w:rsid w:val="001E41B7"/>
    <w:rsid w:val="001E429B"/>
    <w:rsid w:val="001E4786"/>
    <w:rsid w:val="001E4CE3"/>
    <w:rsid w:val="001E50E8"/>
    <w:rsid w:val="001E5205"/>
    <w:rsid w:val="001E581E"/>
    <w:rsid w:val="001E5CC1"/>
    <w:rsid w:val="001E6421"/>
    <w:rsid w:val="001E64CC"/>
    <w:rsid w:val="001E68DF"/>
    <w:rsid w:val="001E69FF"/>
    <w:rsid w:val="001E6EBB"/>
    <w:rsid w:val="001E6FE3"/>
    <w:rsid w:val="001E7821"/>
    <w:rsid w:val="001E79BD"/>
    <w:rsid w:val="001F041B"/>
    <w:rsid w:val="001F086B"/>
    <w:rsid w:val="001F0C81"/>
    <w:rsid w:val="001F0CB0"/>
    <w:rsid w:val="001F0D25"/>
    <w:rsid w:val="001F0EF8"/>
    <w:rsid w:val="001F19BF"/>
    <w:rsid w:val="001F1C6D"/>
    <w:rsid w:val="001F205D"/>
    <w:rsid w:val="001F23CB"/>
    <w:rsid w:val="001F249E"/>
    <w:rsid w:val="001F2917"/>
    <w:rsid w:val="001F2CFB"/>
    <w:rsid w:val="001F2F58"/>
    <w:rsid w:val="001F3246"/>
    <w:rsid w:val="001F3918"/>
    <w:rsid w:val="001F4615"/>
    <w:rsid w:val="001F4785"/>
    <w:rsid w:val="001F478A"/>
    <w:rsid w:val="001F487C"/>
    <w:rsid w:val="001F4C41"/>
    <w:rsid w:val="001F5127"/>
    <w:rsid w:val="001F5598"/>
    <w:rsid w:val="001F56F7"/>
    <w:rsid w:val="001F5AAD"/>
    <w:rsid w:val="001F5FFC"/>
    <w:rsid w:val="001F657E"/>
    <w:rsid w:val="001F6671"/>
    <w:rsid w:val="001F6A9A"/>
    <w:rsid w:val="001F6B46"/>
    <w:rsid w:val="001F6F03"/>
    <w:rsid w:val="0020005A"/>
    <w:rsid w:val="00200141"/>
    <w:rsid w:val="00200224"/>
    <w:rsid w:val="002006F0"/>
    <w:rsid w:val="00200F8D"/>
    <w:rsid w:val="00200FAC"/>
    <w:rsid w:val="002011D9"/>
    <w:rsid w:val="00201201"/>
    <w:rsid w:val="0020138D"/>
    <w:rsid w:val="00201A50"/>
    <w:rsid w:val="00201C0E"/>
    <w:rsid w:val="00201CDF"/>
    <w:rsid w:val="00201EA4"/>
    <w:rsid w:val="00202D25"/>
    <w:rsid w:val="0020312C"/>
    <w:rsid w:val="00203407"/>
    <w:rsid w:val="002035CE"/>
    <w:rsid w:val="002037A9"/>
    <w:rsid w:val="00203913"/>
    <w:rsid w:val="00204D59"/>
    <w:rsid w:val="00204E17"/>
    <w:rsid w:val="00205375"/>
    <w:rsid w:val="00205439"/>
    <w:rsid w:val="0020566C"/>
    <w:rsid w:val="00205954"/>
    <w:rsid w:val="00205A76"/>
    <w:rsid w:val="00205AC8"/>
    <w:rsid w:val="00205E79"/>
    <w:rsid w:val="002064FB"/>
    <w:rsid w:val="00206A98"/>
    <w:rsid w:val="00206B7E"/>
    <w:rsid w:val="00206EAA"/>
    <w:rsid w:val="00207205"/>
    <w:rsid w:val="00207B70"/>
    <w:rsid w:val="00207B96"/>
    <w:rsid w:val="00210213"/>
    <w:rsid w:val="00210A06"/>
    <w:rsid w:val="00210D4D"/>
    <w:rsid w:val="00210E2F"/>
    <w:rsid w:val="0021288C"/>
    <w:rsid w:val="0021296F"/>
    <w:rsid w:val="00212B49"/>
    <w:rsid w:val="00212CA2"/>
    <w:rsid w:val="00212FF7"/>
    <w:rsid w:val="0021324D"/>
    <w:rsid w:val="002132D1"/>
    <w:rsid w:val="0021358D"/>
    <w:rsid w:val="00213728"/>
    <w:rsid w:val="002138C6"/>
    <w:rsid w:val="002138EE"/>
    <w:rsid w:val="00213B58"/>
    <w:rsid w:val="002148F5"/>
    <w:rsid w:val="00214F83"/>
    <w:rsid w:val="002151FF"/>
    <w:rsid w:val="00215447"/>
    <w:rsid w:val="00215ADC"/>
    <w:rsid w:val="00215CC2"/>
    <w:rsid w:val="00216146"/>
    <w:rsid w:val="0021696D"/>
    <w:rsid w:val="002169F2"/>
    <w:rsid w:val="00216A72"/>
    <w:rsid w:val="00216E55"/>
    <w:rsid w:val="002172EE"/>
    <w:rsid w:val="0021733D"/>
    <w:rsid w:val="00217570"/>
    <w:rsid w:val="002176A5"/>
    <w:rsid w:val="002178A6"/>
    <w:rsid w:val="00220128"/>
    <w:rsid w:val="0022063D"/>
    <w:rsid w:val="0022099B"/>
    <w:rsid w:val="00220CAE"/>
    <w:rsid w:val="00221421"/>
    <w:rsid w:val="002214AF"/>
    <w:rsid w:val="0022161D"/>
    <w:rsid w:val="00221C9A"/>
    <w:rsid w:val="0022244F"/>
    <w:rsid w:val="00222599"/>
    <w:rsid w:val="002226E7"/>
    <w:rsid w:val="002226F3"/>
    <w:rsid w:val="002227EF"/>
    <w:rsid w:val="00223250"/>
    <w:rsid w:val="0022340B"/>
    <w:rsid w:val="00223779"/>
    <w:rsid w:val="00223FE7"/>
    <w:rsid w:val="002241BC"/>
    <w:rsid w:val="0022425C"/>
    <w:rsid w:val="002244BA"/>
    <w:rsid w:val="00224825"/>
    <w:rsid w:val="00224A64"/>
    <w:rsid w:val="00224D75"/>
    <w:rsid w:val="00224E45"/>
    <w:rsid w:val="00225171"/>
    <w:rsid w:val="002252CD"/>
    <w:rsid w:val="002253D0"/>
    <w:rsid w:val="00225737"/>
    <w:rsid w:val="00225C0F"/>
    <w:rsid w:val="00226CB4"/>
    <w:rsid w:val="0022771D"/>
    <w:rsid w:val="00227AB1"/>
    <w:rsid w:val="00227B5B"/>
    <w:rsid w:val="002300AE"/>
    <w:rsid w:val="002302B3"/>
    <w:rsid w:val="00230AD1"/>
    <w:rsid w:val="00230BEA"/>
    <w:rsid w:val="00230C34"/>
    <w:rsid w:val="00230DB2"/>
    <w:rsid w:val="00230EF9"/>
    <w:rsid w:val="00231343"/>
    <w:rsid w:val="002314AC"/>
    <w:rsid w:val="002317A5"/>
    <w:rsid w:val="00231EBA"/>
    <w:rsid w:val="002326B6"/>
    <w:rsid w:val="00232A69"/>
    <w:rsid w:val="00232B11"/>
    <w:rsid w:val="00232D0D"/>
    <w:rsid w:val="00232F16"/>
    <w:rsid w:val="0023321C"/>
    <w:rsid w:val="00233946"/>
    <w:rsid w:val="00233BC2"/>
    <w:rsid w:val="0023403E"/>
    <w:rsid w:val="002346F6"/>
    <w:rsid w:val="00234787"/>
    <w:rsid w:val="00234DDF"/>
    <w:rsid w:val="002350DC"/>
    <w:rsid w:val="00235947"/>
    <w:rsid w:val="002359F7"/>
    <w:rsid w:val="00235BEA"/>
    <w:rsid w:val="00235FEE"/>
    <w:rsid w:val="002360EF"/>
    <w:rsid w:val="002361B1"/>
    <w:rsid w:val="00236209"/>
    <w:rsid w:val="00236759"/>
    <w:rsid w:val="00236A31"/>
    <w:rsid w:val="00236D6D"/>
    <w:rsid w:val="00236F86"/>
    <w:rsid w:val="0023726A"/>
    <w:rsid w:val="00237517"/>
    <w:rsid w:val="00237559"/>
    <w:rsid w:val="002375FB"/>
    <w:rsid w:val="0023767E"/>
    <w:rsid w:val="002379AE"/>
    <w:rsid w:val="00237D1B"/>
    <w:rsid w:val="0023E8A3"/>
    <w:rsid w:val="0024072A"/>
    <w:rsid w:val="002409D2"/>
    <w:rsid w:val="00241198"/>
    <w:rsid w:val="002411F1"/>
    <w:rsid w:val="0024132D"/>
    <w:rsid w:val="002415ED"/>
    <w:rsid w:val="00241623"/>
    <w:rsid w:val="002419D0"/>
    <w:rsid w:val="00241EF6"/>
    <w:rsid w:val="0024211E"/>
    <w:rsid w:val="002425DF"/>
    <w:rsid w:val="00242F96"/>
    <w:rsid w:val="002434F5"/>
    <w:rsid w:val="0024393C"/>
    <w:rsid w:val="00243C8A"/>
    <w:rsid w:val="00244098"/>
    <w:rsid w:val="002442C7"/>
    <w:rsid w:val="00244AB9"/>
    <w:rsid w:val="00244C4F"/>
    <w:rsid w:val="00244C59"/>
    <w:rsid w:val="00244C95"/>
    <w:rsid w:val="00244EE7"/>
    <w:rsid w:val="00244F65"/>
    <w:rsid w:val="0024540B"/>
    <w:rsid w:val="00245650"/>
    <w:rsid w:val="00245E86"/>
    <w:rsid w:val="0024609A"/>
    <w:rsid w:val="0024617E"/>
    <w:rsid w:val="002464F1"/>
    <w:rsid w:val="0024675D"/>
    <w:rsid w:val="00246935"/>
    <w:rsid w:val="00246A55"/>
    <w:rsid w:val="00247157"/>
    <w:rsid w:val="00247367"/>
    <w:rsid w:val="00247A86"/>
    <w:rsid w:val="00247C5A"/>
    <w:rsid w:val="0025045A"/>
    <w:rsid w:val="002508F1"/>
    <w:rsid w:val="002510F9"/>
    <w:rsid w:val="00251130"/>
    <w:rsid w:val="002513B8"/>
    <w:rsid w:val="002513DA"/>
    <w:rsid w:val="0025146A"/>
    <w:rsid w:val="002518ED"/>
    <w:rsid w:val="00251B2C"/>
    <w:rsid w:val="00251BCF"/>
    <w:rsid w:val="00251F52"/>
    <w:rsid w:val="002521A5"/>
    <w:rsid w:val="00252768"/>
    <w:rsid w:val="00252AFA"/>
    <w:rsid w:val="002537F1"/>
    <w:rsid w:val="0025381B"/>
    <w:rsid w:val="002538D1"/>
    <w:rsid w:val="00253A68"/>
    <w:rsid w:val="00253AD1"/>
    <w:rsid w:val="00253B1B"/>
    <w:rsid w:val="00253C32"/>
    <w:rsid w:val="00253D5A"/>
    <w:rsid w:val="00253F40"/>
    <w:rsid w:val="0025437E"/>
    <w:rsid w:val="0025491F"/>
    <w:rsid w:val="00255545"/>
    <w:rsid w:val="0025617B"/>
    <w:rsid w:val="00256C4C"/>
    <w:rsid w:val="00256F6E"/>
    <w:rsid w:val="00257040"/>
    <w:rsid w:val="00257A6F"/>
    <w:rsid w:val="00257DB0"/>
    <w:rsid w:val="002600CA"/>
    <w:rsid w:val="00260B42"/>
    <w:rsid w:val="002611F3"/>
    <w:rsid w:val="002615F3"/>
    <w:rsid w:val="002617AC"/>
    <w:rsid w:val="00261AF1"/>
    <w:rsid w:val="0026240D"/>
    <w:rsid w:val="00262D86"/>
    <w:rsid w:val="00262ED0"/>
    <w:rsid w:val="00263120"/>
    <w:rsid w:val="002631E6"/>
    <w:rsid w:val="0026328D"/>
    <w:rsid w:val="002635C7"/>
    <w:rsid w:val="00263706"/>
    <w:rsid w:val="00263D46"/>
    <w:rsid w:val="002642A6"/>
    <w:rsid w:val="0026434F"/>
    <w:rsid w:val="00264365"/>
    <w:rsid w:val="00265335"/>
    <w:rsid w:val="00265530"/>
    <w:rsid w:val="00265757"/>
    <w:rsid w:val="00265807"/>
    <w:rsid w:val="00265EA0"/>
    <w:rsid w:val="00265F0A"/>
    <w:rsid w:val="00265F6C"/>
    <w:rsid w:val="0026608A"/>
    <w:rsid w:val="002660BB"/>
    <w:rsid w:val="002663BD"/>
    <w:rsid w:val="00266698"/>
    <w:rsid w:val="00266D3F"/>
    <w:rsid w:val="00266DA0"/>
    <w:rsid w:val="00266DFD"/>
    <w:rsid w:val="002671EC"/>
    <w:rsid w:val="0026734A"/>
    <w:rsid w:val="00267448"/>
    <w:rsid w:val="002676A6"/>
    <w:rsid w:val="00267977"/>
    <w:rsid w:val="0026798E"/>
    <w:rsid w:val="002679A1"/>
    <w:rsid w:val="00267B9D"/>
    <w:rsid w:val="00270FC6"/>
    <w:rsid w:val="00271138"/>
    <w:rsid w:val="002715B9"/>
    <w:rsid w:val="00271787"/>
    <w:rsid w:val="00271D17"/>
    <w:rsid w:val="00271F48"/>
    <w:rsid w:val="0027226A"/>
    <w:rsid w:val="00272568"/>
    <w:rsid w:val="00273447"/>
    <w:rsid w:val="00273489"/>
    <w:rsid w:val="00273940"/>
    <w:rsid w:val="00273BD2"/>
    <w:rsid w:val="00273D61"/>
    <w:rsid w:val="00273EB8"/>
    <w:rsid w:val="00274130"/>
    <w:rsid w:val="0027421F"/>
    <w:rsid w:val="002748F9"/>
    <w:rsid w:val="00274AEE"/>
    <w:rsid w:val="00274B09"/>
    <w:rsid w:val="00274CF3"/>
    <w:rsid w:val="00274D47"/>
    <w:rsid w:val="00275057"/>
    <w:rsid w:val="00275146"/>
    <w:rsid w:val="00275A98"/>
    <w:rsid w:val="00275AD9"/>
    <w:rsid w:val="00275C74"/>
    <w:rsid w:val="002760D9"/>
    <w:rsid w:val="00276112"/>
    <w:rsid w:val="0027613E"/>
    <w:rsid w:val="00276570"/>
    <w:rsid w:val="002765D0"/>
    <w:rsid w:val="0027669F"/>
    <w:rsid w:val="00276ED3"/>
    <w:rsid w:val="00276F60"/>
    <w:rsid w:val="00277322"/>
    <w:rsid w:val="002775DA"/>
    <w:rsid w:val="00277B97"/>
    <w:rsid w:val="00277CAF"/>
    <w:rsid w:val="0028095E"/>
    <w:rsid w:val="00280A0A"/>
    <w:rsid w:val="00280CAF"/>
    <w:rsid w:val="00280EC4"/>
    <w:rsid w:val="00281060"/>
    <w:rsid w:val="0028118C"/>
    <w:rsid w:val="0028161C"/>
    <w:rsid w:val="00281DEA"/>
    <w:rsid w:val="00282041"/>
    <w:rsid w:val="002822F8"/>
    <w:rsid w:val="002827A5"/>
    <w:rsid w:val="002830BA"/>
    <w:rsid w:val="002838FD"/>
    <w:rsid w:val="00283915"/>
    <w:rsid w:val="0028393C"/>
    <w:rsid w:val="002839B3"/>
    <w:rsid w:val="00283AA5"/>
    <w:rsid w:val="00283F0B"/>
    <w:rsid w:val="00284156"/>
    <w:rsid w:val="002843F5"/>
    <w:rsid w:val="002845AF"/>
    <w:rsid w:val="0028462D"/>
    <w:rsid w:val="0028467A"/>
    <w:rsid w:val="00284DC2"/>
    <w:rsid w:val="00284FA2"/>
    <w:rsid w:val="0028502A"/>
    <w:rsid w:val="00285341"/>
    <w:rsid w:val="002859AE"/>
    <w:rsid w:val="00285AF0"/>
    <w:rsid w:val="00286226"/>
    <w:rsid w:val="00286460"/>
    <w:rsid w:val="002864CD"/>
    <w:rsid w:val="002864F0"/>
    <w:rsid w:val="00286852"/>
    <w:rsid w:val="002869F3"/>
    <w:rsid w:val="00287447"/>
    <w:rsid w:val="0028766A"/>
    <w:rsid w:val="00287DB5"/>
    <w:rsid w:val="0029038C"/>
    <w:rsid w:val="002906CD"/>
    <w:rsid w:val="002906F7"/>
    <w:rsid w:val="00290862"/>
    <w:rsid w:val="00290BC3"/>
    <w:rsid w:val="00290CBE"/>
    <w:rsid w:val="002910E4"/>
    <w:rsid w:val="00291582"/>
    <w:rsid w:val="002915A3"/>
    <w:rsid w:val="00291DBE"/>
    <w:rsid w:val="00291EE3"/>
    <w:rsid w:val="00291F0E"/>
    <w:rsid w:val="00291F15"/>
    <w:rsid w:val="00291F2B"/>
    <w:rsid w:val="002929DE"/>
    <w:rsid w:val="00292ADE"/>
    <w:rsid w:val="002933E2"/>
    <w:rsid w:val="0029378A"/>
    <w:rsid w:val="0029386E"/>
    <w:rsid w:val="002939AA"/>
    <w:rsid w:val="00293CD5"/>
    <w:rsid w:val="00294261"/>
    <w:rsid w:val="002943D3"/>
    <w:rsid w:val="00294513"/>
    <w:rsid w:val="002947A4"/>
    <w:rsid w:val="00294836"/>
    <w:rsid w:val="00294876"/>
    <w:rsid w:val="0029528A"/>
    <w:rsid w:val="00295324"/>
    <w:rsid w:val="002957A3"/>
    <w:rsid w:val="0029598F"/>
    <w:rsid w:val="00295A07"/>
    <w:rsid w:val="00295AE7"/>
    <w:rsid w:val="00295E4B"/>
    <w:rsid w:val="0029634E"/>
    <w:rsid w:val="00296572"/>
    <w:rsid w:val="002968B0"/>
    <w:rsid w:val="00296A35"/>
    <w:rsid w:val="00296CDA"/>
    <w:rsid w:val="00296F66"/>
    <w:rsid w:val="002974A2"/>
    <w:rsid w:val="00297637"/>
    <w:rsid w:val="00297CED"/>
    <w:rsid w:val="002A04A9"/>
    <w:rsid w:val="002A09E8"/>
    <w:rsid w:val="002A0E2E"/>
    <w:rsid w:val="002A10B8"/>
    <w:rsid w:val="002A1315"/>
    <w:rsid w:val="002A1576"/>
    <w:rsid w:val="002A1F03"/>
    <w:rsid w:val="002A1F7C"/>
    <w:rsid w:val="002A1FCD"/>
    <w:rsid w:val="002A200B"/>
    <w:rsid w:val="002A2025"/>
    <w:rsid w:val="002A2062"/>
    <w:rsid w:val="002A2429"/>
    <w:rsid w:val="002A2815"/>
    <w:rsid w:val="002A2C59"/>
    <w:rsid w:val="002A2FF1"/>
    <w:rsid w:val="002A2FFB"/>
    <w:rsid w:val="002A3295"/>
    <w:rsid w:val="002A36E1"/>
    <w:rsid w:val="002A3E84"/>
    <w:rsid w:val="002A403F"/>
    <w:rsid w:val="002A41A9"/>
    <w:rsid w:val="002A4367"/>
    <w:rsid w:val="002A43DC"/>
    <w:rsid w:val="002A4454"/>
    <w:rsid w:val="002A4484"/>
    <w:rsid w:val="002A451B"/>
    <w:rsid w:val="002A4543"/>
    <w:rsid w:val="002A463F"/>
    <w:rsid w:val="002A48B4"/>
    <w:rsid w:val="002A48C7"/>
    <w:rsid w:val="002A4E33"/>
    <w:rsid w:val="002A4E42"/>
    <w:rsid w:val="002A5062"/>
    <w:rsid w:val="002A589D"/>
    <w:rsid w:val="002A58B4"/>
    <w:rsid w:val="002A5972"/>
    <w:rsid w:val="002A5FAC"/>
    <w:rsid w:val="002A6219"/>
    <w:rsid w:val="002A644F"/>
    <w:rsid w:val="002A66EB"/>
    <w:rsid w:val="002A681A"/>
    <w:rsid w:val="002A68DC"/>
    <w:rsid w:val="002A69B3"/>
    <w:rsid w:val="002A6A88"/>
    <w:rsid w:val="002A7425"/>
    <w:rsid w:val="002A7653"/>
    <w:rsid w:val="002A7994"/>
    <w:rsid w:val="002B0740"/>
    <w:rsid w:val="002B0BA9"/>
    <w:rsid w:val="002B1076"/>
    <w:rsid w:val="002B125F"/>
    <w:rsid w:val="002B162D"/>
    <w:rsid w:val="002B171A"/>
    <w:rsid w:val="002B1B10"/>
    <w:rsid w:val="002B1C80"/>
    <w:rsid w:val="002B1D62"/>
    <w:rsid w:val="002B27B8"/>
    <w:rsid w:val="002B290D"/>
    <w:rsid w:val="002B2938"/>
    <w:rsid w:val="002B2A3D"/>
    <w:rsid w:val="002B3289"/>
    <w:rsid w:val="002B3B20"/>
    <w:rsid w:val="002B3D81"/>
    <w:rsid w:val="002B3E73"/>
    <w:rsid w:val="002B3EC1"/>
    <w:rsid w:val="002B3F7E"/>
    <w:rsid w:val="002B4017"/>
    <w:rsid w:val="002B4269"/>
    <w:rsid w:val="002B46F3"/>
    <w:rsid w:val="002B4BE7"/>
    <w:rsid w:val="002B4E84"/>
    <w:rsid w:val="002B584A"/>
    <w:rsid w:val="002B5E09"/>
    <w:rsid w:val="002B6160"/>
    <w:rsid w:val="002B6818"/>
    <w:rsid w:val="002B6984"/>
    <w:rsid w:val="002B6AD3"/>
    <w:rsid w:val="002B6BA4"/>
    <w:rsid w:val="002B6DB4"/>
    <w:rsid w:val="002B6EE6"/>
    <w:rsid w:val="002B716E"/>
    <w:rsid w:val="002B754B"/>
    <w:rsid w:val="002B75A6"/>
    <w:rsid w:val="002B75E3"/>
    <w:rsid w:val="002B75FA"/>
    <w:rsid w:val="002C0730"/>
    <w:rsid w:val="002C07C2"/>
    <w:rsid w:val="002C0893"/>
    <w:rsid w:val="002C0C22"/>
    <w:rsid w:val="002C1339"/>
    <w:rsid w:val="002C17F8"/>
    <w:rsid w:val="002C1884"/>
    <w:rsid w:val="002C18D4"/>
    <w:rsid w:val="002C191F"/>
    <w:rsid w:val="002C1D37"/>
    <w:rsid w:val="002C2184"/>
    <w:rsid w:val="002C260C"/>
    <w:rsid w:val="002C291E"/>
    <w:rsid w:val="002C2AC7"/>
    <w:rsid w:val="002C2BB3"/>
    <w:rsid w:val="002C2DE5"/>
    <w:rsid w:val="002C2FA9"/>
    <w:rsid w:val="002C338B"/>
    <w:rsid w:val="002C3D2B"/>
    <w:rsid w:val="002C4EA1"/>
    <w:rsid w:val="002C501F"/>
    <w:rsid w:val="002C54F0"/>
    <w:rsid w:val="002C55B0"/>
    <w:rsid w:val="002C56E8"/>
    <w:rsid w:val="002C59E8"/>
    <w:rsid w:val="002C5C3F"/>
    <w:rsid w:val="002C5CA1"/>
    <w:rsid w:val="002C5EB7"/>
    <w:rsid w:val="002C6115"/>
    <w:rsid w:val="002C6656"/>
    <w:rsid w:val="002C71EC"/>
    <w:rsid w:val="002C7358"/>
    <w:rsid w:val="002C7CF1"/>
    <w:rsid w:val="002C7FAA"/>
    <w:rsid w:val="002D021A"/>
    <w:rsid w:val="002D05B8"/>
    <w:rsid w:val="002D08D3"/>
    <w:rsid w:val="002D08EE"/>
    <w:rsid w:val="002D0967"/>
    <w:rsid w:val="002D0A06"/>
    <w:rsid w:val="002D153C"/>
    <w:rsid w:val="002D16B4"/>
    <w:rsid w:val="002D18EC"/>
    <w:rsid w:val="002D1F7D"/>
    <w:rsid w:val="002D231F"/>
    <w:rsid w:val="002D23F7"/>
    <w:rsid w:val="002D24BB"/>
    <w:rsid w:val="002D2F5D"/>
    <w:rsid w:val="002D3015"/>
    <w:rsid w:val="002D32AF"/>
    <w:rsid w:val="002D3870"/>
    <w:rsid w:val="002D3A06"/>
    <w:rsid w:val="002D3A7F"/>
    <w:rsid w:val="002D3CE3"/>
    <w:rsid w:val="002D3E4C"/>
    <w:rsid w:val="002D3E5E"/>
    <w:rsid w:val="002D4062"/>
    <w:rsid w:val="002D41CB"/>
    <w:rsid w:val="002D44B8"/>
    <w:rsid w:val="002D4511"/>
    <w:rsid w:val="002D4DFA"/>
    <w:rsid w:val="002D4EAE"/>
    <w:rsid w:val="002D4F0E"/>
    <w:rsid w:val="002D4F45"/>
    <w:rsid w:val="002D4FE9"/>
    <w:rsid w:val="002D525F"/>
    <w:rsid w:val="002D5283"/>
    <w:rsid w:val="002D5333"/>
    <w:rsid w:val="002D5527"/>
    <w:rsid w:val="002D59F9"/>
    <w:rsid w:val="002D5B60"/>
    <w:rsid w:val="002D5C80"/>
    <w:rsid w:val="002D5D08"/>
    <w:rsid w:val="002D60B5"/>
    <w:rsid w:val="002D6207"/>
    <w:rsid w:val="002D64B4"/>
    <w:rsid w:val="002D663F"/>
    <w:rsid w:val="002D685C"/>
    <w:rsid w:val="002D6875"/>
    <w:rsid w:val="002D68DD"/>
    <w:rsid w:val="002D7490"/>
    <w:rsid w:val="002D74DD"/>
    <w:rsid w:val="002D7D69"/>
    <w:rsid w:val="002E0073"/>
    <w:rsid w:val="002E02AB"/>
    <w:rsid w:val="002E05BA"/>
    <w:rsid w:val="002E0750"/>
    <w:rsid w:val="002E084C"/>
    <w:rsid w:val="002E093D"/>
    <w:rsid w:val="002E0D7C"/>
    <w:rsid w:val="002E0DDC"/>
    <w:rsid w:val="002E0E26"/>
    <w:rsid w:val="002E0E6A"/>
    <w:rsid w:val="002E11E3"/>
    <w:rsid w:val="002E149A"/>
    <w:rsid w:val="002E1623"/>
    <w:rsid w:val="002E18FC"/>
    <w:rsid w:val="002E1C66"/>
    <w:rsid w:val="002E1CDD"/>
    <w:rsid w:val="002E2036"/>
    <w:rsid w:val="002E2056"/>
    <w:rsid w:val="002E259B"/>
    <w:rsid w:val="002E2660"/>
    <w:rsid w:val="002E287A"/>
    <w:rsid w:val="002E2918"/>
    <w:rsid w:val="002E2DFA"/>
    <w:rsid w:val="002E352A"/>
    <w:rsid w:val="002E364E"/>
    <w:rsid w:val="002E3824"/>
    <w:rsid w:val="002E39CD"/>
    <w:rsid w:val="002E3B4F"/>
    <w:rsid w:val="002E3CDF"/>
    <w:rsid w:val="002E3D12"/>
    <w:rsid w:val="002E3E98"/>
    <w:rsid w:val="002E40DA"/>
    <w:rsid w:val="002E46A1"/>
    <w:rsid w:val="002E4834"/>
    <w:rsid w:val="002E48F2"/>
    <w:rsid w:val="002E4AEB"/>
    <w:rsid w:val="002E4DAD"/>
    <w:rsid w:val="002E4DC8"/>
    <w:rsid w:val="002E5440"/>
    <w:rsid w:val="002E5AE6"/>
    <w:rsid w:val="002E620A"/>
    <w:rsid w:val="002E63F7"/>
    <w:rsid w:val="002E6760"/>
    <w:rsid w:val="002E697B"/>
    <w:rsid w:val="002E69F2"/>
    <w:rsid w:val="002E6D6F"/>
    <w:rsid w:val="002E6E1F"/>
    <w:rsid w:val="002E7371"/>
    <w:rsid w:val="002E7494"/>
    <w:rsid w:val="002E785E"/>
    <w:rsid w:val="002F0132"/>
    <w:rsid w:val="002F054F"/>
    <w:rsid w:val="002F055D"/>
    <w:rsid w:val="002F06A2"/>
    <w:rsid w:val="002F0743"/>
    <w:rsid w:val="002F090E"/>
    <w:rsid w:val="002F1034"/>
    <w:rsid w:val="002F1095"/>
    <w:rsid w:val="002F10A3"/>
    <w:rsid w:val="002F1134"/>
    <w:rsid w:val="002F133E"/>
    <w:rsid w:val="002F18DF"/>
    <w:rsid w:val="002F18E0"/>
    <w:rsid w:val="002F1AE9"/>
    <w:rsid w:val="002F1C6D"/>
    <w:rsid w:val="002F1CD4"/>
    <w:rsid w:val="002F1CF7"/>
    <w:rsid w:val="002F1E47"/>
    <w:rsid w:val="002F1E91"/>
    <w:rsid w:val="002F2046"/>
    <w:rsid w:val="002F2784"/>
    <w:rsid w:val="002F28CA"/>
    <w:rsid w:val="002F2FFF"/>
    <w:rsid w:val="002F31E6"/>
    <w:rsid w:val="002F3433"/>
    <w:rsid w:val="002F38FB"/>
    <w:rsid w:val="002F3FB9"/>
    <w:rsid w:val="002F41FA"/>
    <w:rsid w:val="002F4694"/>
    <w:rsid w:val="002F46BD"/>
    <w:rsid w:val="002F4FEC"/>
    <w:rsid w:val="002F5868"/>
    <w:rsid w:val="002F5B2B"/>
    <w:rsid w:val="002F6423"/>
    <w:rsid w:val="002F6496"/>
    <w:rsid w:val="002F64BA"/>
    <w:rsid w:val="002F6711"/>
    <w:rsid w:val="002F68DE"/>
    <w:rsid w:val="002F69C7"/>
    <w:rsid w:val="002F6F06"/>
    <w:rsid w:val="002F70D3"/>
    <w:rsid w:val="002F73C7"/>
    <w:rsid w:val="002F7C4A"/>
    <w:rsid w:val="0030001B"/>
    <w:rsid w:val="00300059"/>
    <w:rsid w:val="00300158"/>
    <w:rsid w:val="003001B6"/>
    <w:rsid w:val="00300520"/>
    <w:rsid w:val="00300811"/>
    <w:rsid w:val="003008C2"/>
    <w:rsid w:val="0030090E"/>
    <w:rsid w:val="00301050"/>
    <w:rsid w:val="0030159F"/>
    <w:rsid w:val="00301CFF"/>
    <w:rsid w:val="00302096"/>
    <w:rsid w:val="0030265B"/>
    <w:rsid w:val="00302745"/>
    <w:rsid w:val="00302CA5"/>
    <w:rsid w:val="00302CC8"/>
    <w:rsid w:val="003032D9"/>
    <w:rsid w:val="0030345C"/>
    <w:rsid w:val="00303836"/>
    <w:rsid w:val="00303EA6"/>
    <w:rsid w:val="00304986"/>
    <w:rsid w:val="00304A16"/>
    <w:rsid w:val="00304B02"/>
    <w:rsid w:val="00304F5E"/>
    <w:rsid w:val="00305072"/>
    <w:rsid w:val="0030509C"/>
    <w:rsid w:val="0030528D"/>
    <w:rsid w:val="003055FF"/>
    <w:rsid w:val="0030580D"/>
    <w:rsid w:val="0030597D"/>
    <w:rsid w:val="00305E1E"/>
    <w:rsid w:val="00306C58"/>
    <w:rsid w:val="00306C97"/>
    <w:rsid w:val="00307200"/>
    <w:rsid w:val="00307977"/>
    <w:rsid w:val="00307986"/>
    <w:rsid w:val="00307D53"/>
    <w:rsid w:val="00307E35"/>
    <w:rsid w:val="00307ED2"/>
    <w:rsid w:val="003101FC"/>
    <w:rsid w:val="00310481"/>
    <w:rsid w:val="00310518"/>
    <w:rsid w:val="003105F8"/>
    <w:rsid w:val="00310631"/>
    <w:rsid w:val="00310678"/>
    <w:rsid w:val="00310ABB"/>
    <w:rsid w:val="00310E67"/>
    <w:rsid w:val="003110E7"/>
    <w:rsid w:val="003111A6"/>
    <w:rsid w:val="003112E5"/>
    <w:rsid w:val="003116E8"/>
    <w:rsid w:val="00311A24"/>
    <w:rsid w:val="00312173"/>
    <w:rsid w:val="00312183"/>
    <w:rsid w:val="003124A3"/>
    <w:rsid w:val="003125BA"/>
    <w:rsid w:val="0031292B"/>
    <w:rsid w:val="00312B12"/>
    <w:rsid w:val="00312FB0"/>
    <w:rsid w:val="00313496"/>
    <w:rsid w:val="003134ED"/>
    <w:rsid w:val="00313618"/>
    <w:rsid w:val="0031368B"/>
    <w:rsid w:val="00313792"/>
    <w:rsid w:val="00313861"/>
    <w:rsid w:val="00313D2E"/>
    <w:rsid w:val="00313DF7"/>
    <w:rsid w:val="003142FF"/>
    <w:rsid w:val="00314447"/>
    <w:rsid w:val="003144E3"/>
    <w:rsid w:val="0031466B"/>
    <w:rsid w:val="00314A6F"/>
    <w:rsid w:val="00314B01"/>
    <w:rsid w:val="00314BCA"/>
    <w:rsid w:val="00315452"/>
    <w:rsid w:val="003154CF"/>
    <w:rsid w:val="0031576D"/>
    <w:rsid w:val="00315C43"/>
    <w:rsid w:val="00315E80"/>
    <w:rsid w:val="00315F0A"/>
    <w:rsid w:val="003160E2"/>
    <w:rsid w:val="003163D5"/>
    <w:rsid w:val="00316D0F"/>
    <w:rsid w:val="00316E27"/>
    <w:rsid w:val="00316E7F"/>
    <w:rsid w:val="003170D5"/>
    <w:rsid w:val="00317149"/>
    <w:rsid w:val="003175ED"/>
    <w:rsid w:val="00317667"/>
    <w:rsid w:val="003177C2"/>
    <w:rsid w:val="00317AED"/>
    <w:rsid w:val="00317CD8"/>
    <w:rsid w:val="00317F24"/>
    <w:rsid w:val="00320478"/>
    <w:rsid w:val="003204E3"/>
    <w:rsid w:val="00320E4F"/>
    <w:rsid w:val="00320F9D"/>
    <w:rsid w:val="00320FE5"/>
    <w:rsid w:val="003215CE"/>
    <w:rsid w:val="00321783"/>
    <w:rsid w:val="00321998"/>
    <w:rsid w:val="00321C65"/>
    <w:rsid w:val="00321E86"/>
    <w:rsid w:val="003223A1"/>
    <w:rsid w:val="00322662"/>
    <w:rsid w:val="0032279B"/>
    <w:rsid w:val="00322A3C"/>
    <w:rsid w:val="00322E88"/>
    <w:rsid w:val="00322F3B"/>
    <w:rsid w:val="00323221"/>
    <w:rsid w:val="0032363F"/>
    <w:rsid w:val="0032369C"/>
    <w:rsid w:val="003236D3"/>
    <w:rsid w:val="0032371D"/>
    <w:rsid w:val="00323FDD"/>
    <w:rsid w:val="00324174"/>
    <w:rsid w:val="0032425F"/>
    <w:rsid w:val="003242BA"/>
    <w:rsid w:val="003243C7"/>
    <w:rsid w:val="003249D9"/>
    <w:rsid w:val="00324E3F"/>
    <w:rsid w:val="00324FF0"/>
    <w:rsid w:val="003250C6"/>
    <w:rsid w:val="00325298"/>
    <w:rsid w:val="00325794"/>
    <w:rsid w:val="0032619B"/>
    <w:rsid w:val="0032651A"/>
    <w:rsid w:val="0032689F"/>
    <w:rsid w:val="00326E30"/>
    <w:rsid w:val="00327106"/>
    <w:rsid w:val="00327166"/>
    <w:rsid w:val="0032716C"/>
    <w:rsid w:val="00327669"/>
    <w:rsid w:val="003276CC"/>
    <w:rsid w:val="00327DF6"/>
    <w:rsid w:val="00327FF1"/>
    <w:rsid w:val="0033015C"/>
    <w:rsid w:val="003304CF"/>
    <w:rsid w:val="0033053C"/>
    <w:rsid w:val="00330B2A"/>
    <w:rsid w:val="00330EA1"/>
    <w:rsid w:val="0033132F"/>
    <w:rsid w:val="0033164A"/>
    <w:rsid w:val="00331A52"/>
    <w:rsid w:val="00331BC0"/>
    <w:rsid w:val="00331C9C"/>
    <w:rsid w:val="00331E09"/>
    <w:rsid w:val="003321F0"/>
    <w:rsid w:val="003324D3"/>
    <w:rsid w:val="00332BD1"/>
    <w:rsid w:val="00332C61"/>
    <w:rsid w:val="00332DB8"/>
    <w:rsid w:val="00332E36"/>
    <w:rsid w:val="00332F8C"/>
    <w:rsid w:val="00333891"/>
    <w:rsid w:val="00333C1E"/>
    <w:rsid w:val="00333DBC"/>
    <w:rsid w:val="00333E96"/>
    <w:rsid w:val="0033406E"/>
    <w:rsid w:val="0033440C"/>
    <w:rsid w:val="003345AD"/>
    <w:rsid w:val="00334DC2"/>
    <w:rsid w:val="003350B4"/>
    <w:rsid w:val="003353A5"/>
    <w:rsid w:val="00335582"/>
    <w:rsid w:val="0033558A"/>
    <w:rsid w:val="00335B86"/>
    <w:rsid w:val="00335BAC"/>
    <w:rsid w:val="00335D35"/>
    <w:rsid w:val="00335E5C"/>
    <w:rsid w:val="00336228"/>
    <w:rsid w:val="003362B4"/>
    <w:rsid w:val="003367EB"/>
    <w:rsid w:val="00336CCB"/>
    <w:rsid w:val="00336D91"/>
    <w:rsid w:val="003372D1"/>
    <w:rsid w:val="003373D1"/>
    <w:rsid w:val="00337464"/>
    <w:rsid w:val="0033765E"/>
    <w:rsid w:val="00337C60"/>
    <w:rsid w:val="00337FDC"/>
    <w:rsid w:val="00340026"/>
    <w:rsid w:val="003402E0"/>
    <w:rsid w:val="003404FB"/>
    <w:rsid w:val="00340ED7"/>
    <w:rsid w:val="00340F52"/>
    <w:rsid w:val="00341319"/>
    <w:rsid w:val="003413B2"/>
    <w:rsid w:val="0034157B"/>
    <w:rsid w:val="00341EAA"/>
    <w:rsid w:val="00341F46"/>
    <w:rsid w:val="003420BE"/>
    <w:rsid w:val="003424D6"/>
    <w:rsid w:val="00342837"/>
    <w:rsid w:val="00342CB3"/>
    <w:rsid w:val="00342D21"/>
    <w:rsid w:val="00343806"/>
    <w:rsid w:val="00343956"/>
    <w:rsid w:val="00343A87"/>
    <w:rsid w:val="0034415C"/>
    <w:rsid w:val="00344503"/>
    <w:rsid w:val="00344B59"/>
    <w:rsid w:val="00344BC7"/>
    <w:rsid w:val="00345849"/>
    <w:rsid w:val="003459CE"/>
    <w:rsid w:val="003459FC"/>
    <w:rsid w:val="00345D92"/>
    <w:rsid w:val="00346416"/>
    <w:rsid w:val="003464FB"/>
    <w:rsid w:val="00346A0C"/>
    <w:rsid w:val="00346A8B"/>
    <w:rsid w:val="00346F29"/>
    <w:rsid w:val="00346F52"/>
    <w:rsid w:val="003473DE"/>
    <w:rsid w:val="0034746F"/>
    <w:rsid w:val="0034793E"/>
    <w:rsid w:val="00347953"/>
    <w:rsid w:val="00347A0D"/>
    <w:rsid w:val="00347F7A"/>
    <w:rsid w:val="003501F5"/>
    <w:rsid w:val="0035077E"/>
    <w:rsid w:val="003507F5"/>
    <w:rsid w:val="00350A31"/>
    <w:rsid w:val="00350E80"/>
    <w:rsid w:val="00350EAF"/>
    <w:rsid w:val="0035122A"/>
    <w:rsid w:val="00351421"/>
    <w:rsid w:val="00351486"/>
    <w:rsid w:val="003514E7"/>
    <w:rsid w:val="0035160E"/>
    <w:rsid w:val="0035182B"/>
    <w:rsid w:val="0035198C"/>
    <w:rsid w:val="00351ED2"/>
    <w:rsid w:val="00351F1A"/>
    <w:rsid w:val="00352013"/>
    <w:rsid w:val="00352130"/>
    <w:rsid w:val="00352315"/>
    <w:rsid w:val="00352381"/>
    <w:rsid w:val="00352657"/>
    <w:rsid w:val="003526BF"/>
    <w:rsid w:val="00352792"/>
    <w:rsid w:val="00352E25"/>
    <w:rsid w:val="0035305D"/>
    <w:rsid w:val="00353190"/>
    <w:rsid w:val="003535EA"/>
    <w:rsid w:val="0035365D"/>
    <w:rsid w:val="003536D1"/>
    <w:rsid w:val="00353F1E"/>
    <w:rsid w:val="003543E7"/>
    <w:rsid w:val="003545E3"/>
    <w:rsid w:val="00354D02"/>
    <w:rsid w:val="00354DCE"/>
    <w:rsid w:val="00354FDC"/>
    <w:rsid w:val="0035511E"/>
    <w:rsid w:val="0035560A"/>
    <w:rsid w:val="0035594B"/>
    <w:rsid w:val="00355974"/>
    <w:rsid w:val="00355C3A"/>
    <w:rsid w:val="00355C68"/>
    <w:rsid w:val="00355CD5"/>
    <w:rsid w:val="00355DB0"/>
    <w:rsid w:val="00355E89"/>
    <w:rsid w:val="00356301"/>
    <w:rsid w:val="003564D0"/>
    <w:rsid w:val="003564DC"/>
    <w:rsid w:val="0035664D"/>
    <w:rsid w:val="00356697"/>
    <w:rsid w:val="003568E4"/>
    <w:rsid w:val="003568F2"/>
    <w:rsid w:val="00356998"/>
    <w:rsid w:val="00356F6D"/>
    <w:rsid w:val="0035711B"/>
    <w:rsid w:val="00357290"/>
    <w:rsid w:val="003578F2"/>
    <w:rsid w:val="0035793E"/>
    <w:rsid w:val="00357AB2"/>
    <w:rsid w:val="00357B12"/>
    <w:rsid w:val="00357B60"/>
    <w:rsid w:val="00357E39"/>
    <w:rsid w:val="003600A9"/>
    <w:rsid w:val="003609B2"/>
    <w:rsid w:val="00360A13"/>
    <w:rsid w:val="00360BFA"/>
    <w:rsid w:val="00360D35"/>
    <w:rsid w:val="00360E45"/>
    <w:rsid w:val="00360E46"/>
    <w:rsid w:val="003612E2"/>
    <w:rsid w:val="00361448"/>
    <w:rsid w:val="003615A9"/>
    <w:rsid w:val="00361985"/>
    <w:rsid w:val="00361C4F"/>
    <w:rsid w:val="00362517"/>
    <w:rsid w:val="00362C67"/>
    <w:rsid w:val="00362E1A"/>
    <w:rsid w:val="003632B4"/>
    <w:rsid w:val="00363464"/>
    <w:rsid w:val="00363BDF"/>
    <w:rsid w:val="00363D8E"/>
    <w:rsid w:val="00363FDF"/>
    <w:rsid w:val="003640D0"/>
    <w:rsid w:val="00364385"/>
    <w:rsid w:val="0036454E"/>
    <w:rsid w:val="003646AC"/>
    <w:rsid w:val="00364856"/>
    <w:rsid w:val="00364A63"/>
    <w:rsid w:val="00364B46"/>
    <w:rsid w:val="00364BEC"/>
    <w:rsid w:val="00364E54"/>
    <w:rsid w:val="00365694"/>
    <w:rsid w:val="00365A06"/>
    <w:rsid w:val="00365D4B"/>
    <w:rsid w:val="00365FEA"/>
    <w:rsid w:val="00366148"/>
    <w:rsid w:val="00366197"/>
    <w:rsid w:val="00366A11"/>
    <w:rsid w:val="003672E2"/>
    <w:rsid w:val="003673AB"/>
    <w:rsid w:val="0036797E"/>
    <w:rsid w:val="00367A04"/>
    <w:rsid w:val="00367A2E"/>
    <w:rsid w:val="00367C42"/>
    <w:rsid w:val="00367C80"/>
    <w:rsid w:val="00367F87"/>
    <w:rsid w:val="00367FA4"/>
    <w:rsid w:val="00370095"/>
    <w:rsid w:val="0037009D"/>
    <w:rsid w:val="003700E0"/>
    <w:rsid w:val="0037083C"/>
    <w:rsid w:val="00370AFF"/>
    <w:rsid w:val="00370D79"/>
    <w:rsid w:val="00371068"/>
    <w:rsid w:val="003712B3"/>
    <w:rsid w:val="003715AB"/>
    <w:rsid w:val="00371990"/>
    <w:rsid w:val="0037233F"/>
    <w:rsid w:val="0037253B"/>
    <w:rsid w:val="00372CCC"/>
    <w:rsid w:val="00372FA2"/>
    <w:rsid w:val="0037306B"/>
    <w:rsid w:val="00373DE3"/>
    <w:rsid w:val="00373FED"/>
    <w:rsid w:val="00374060"/>
    <w:rsid w:val="00374238"/>
    <w:rsid w:val="003745D0"/>
    <w:rsid w:val="0037463B"/>
    <w:rsid w:val="00374783"/>
    <w:rsid w:val="00374789"/>
    <w:rsid w:val="0037483A"/>
    <w:rsid w:val="00374B2E"/>
    <w:rsid w:val="00374E81"/>
    <w:rsid w:val="003753FF"/>
    <w:rsid w:val="0037546E"/>
    <w:rsid w:val="00375693"/>
    <w:rsid w:val="00375C73"/>
    <w:rsid w:val="00375EAB"/>
    <w:rsid w:val="003760A0"/>
    <w:rsid w:val="00376103"/>
    <w:rsid w:val="003761A2"/>
    <w:rsid w:val="003766FE"/>
    <w:rsid w:val="0037682D"/>
    <w:rsid w:val="00376B20"/>
    <w:rsid w:val="00376E08"/>
    <w:rsid w:val="00376F49"/>
    <w:rsid w:val="003772B8"/>
    <w:rsid w:val="00377427"/>
    <w:rsid w:val="00377778"/>
    <w:rsid w:val="00377847"/>
    <w:rsid w:val="003778F5"/>
    <w:rsid w:val="00380136"/>
    <w:rsid w:val="003802E2"/>
    <w:rsid w:val="00380436"/>
    <w:rsid w:val="00380497"/>
    <w:rsid w:val="00380815"/>
    <w:rsid w:val="0038177F"/>
    <w:rsid w:val="00381A4B"/>
    <w:rsid w:val="00381F26"/>
    <w:rsid w:val="0038220B"/>
    <w:rsid w:val="0038224A"/>
    <w:rsid w:val="003824FE"/>
    <w:rsid w:val="0038260D"/>
    <w:rsid w:val="00382A8E"/>
    <w:rsid w:val="003830B5"/>
    <w:rsid w:val="00383AE3"/>
    <w:rsid w:val="00383B1B"/>
    <w:rsid w:val="00383EEF"/>
    <w:rsid w:val="0038410C"/>
    <w:rsid w:val="00384BCC"/>
    <w:rsid w:val="00384C6D"/>
    <w:rsid w:val="00385074"/>
    <w:rsid w:val="00385119"/>
    <w:rsid w:val="00385185"/>
    <w:rsid w:val="003857CD"/>
    <w:rsid w:val="003857F7"/>
    <w:rsid w:val="00385802"/>
    <w:rsid w:val="00385CB9"/>
    <w:rsid w:val="00385CDB"/>
    <w:rsid w:val="00385F3A"/>
    <w:rsid w:val="003862EF"/>
    <w:rsid w:val="00386A24"/>
    <w:rsid w:val="00386BB3"/>
    <w:rsid w:val="00386DE3"/>
    <w:rsid w:val="00386F02"/>
    <w:rsid w:val="00386F66"/>
    <w:rsid w:val="003871CF"/>
    <w:rsid w:val="00387288"/>
    <w:rsid w:val="003878E5"/>
    <w:rsid w:val="003879E9"/>
    <w:rsid w:val="00387D59"/>
    <w:rsid w:val="00390041"/>
    <w:rsid w:val="003902A1"/>
    <w:rsid w:val="003907D3"/>
    <w:rsid w:val="00390960"/>
    <w:rsid w:val="00390C7D"/>
    <w:rsid w:val="00390CA0"/>
    <w:rsid w:val="00390CEA"/>
    <w:rsid w:val="00390CEF"/>
    <w:rsid w:val="00390DE3"/>
    <w:rsid w:val="0039102B"/>
    <w:rsid w:val="003910E6"/>
    <w:rsid w:val="0039121B"/>
    <w:rsid w:val="003917E8"/>
    <w:rsid w:val="003918D8"/>
    <w:rsid w:val="00391AB9"/>
    <w:rsid w:val="00391BE5"/>
    <w:rsid w:val="00391EBF"/>
    <w:rsid w:val="00391FAF"/>
    <w:rsid w:val="00392E0A"/>
    <w:rsid w:val="00392F73"/>
    <w:rsid w:val="00393CD1"/>
    <w:rsid w:val="0039426A"/>
    <w:rsid w:val="003942E7"/>
    <w:rsid w:val="0039474E"/>
    <w:rsid w:val="003948F3"/>
    <w:rsid w:val="00394BC5"/>
    <w:rsid w:val="00395085"/>
    <w:rsid w:val="003954EF"/>
    <w:rsid w:val="003955C2"/>
    <w:rsid w:val="00395B08"/>
    <w:rsid w:val="003964A0"/>
    <w:rsid w:val="003966AB"/>
    <w:rsid w:val="003966D5"/>
    <w:rsid w:val="0039678F"/>
    <w:rsid w:val="00396F63"/>
    <w:rsid w:val="0039703F"/>
    <w:rsid w:val="00397058"/>
    <w:rsid w:val="00397287"/>
    <w:rsid w:val="003972D6"/>
    <w:rsid w:val="00397545"/>
    <w:rsid w:val="00397680"/>
    <w:rsid w:val="00397954"/>
    <w:rsid w:val="00397CF4"/>
    <w:rsid w:val="00397EC1"/>
    <w:rsid w:val="00397EF6"/>
    <w:rsid w:val="003A04FF"/>
    <w:rsid w:val="003A051D"/>
    <w:rsid w:val="003A0946"/>
    <w:rsid w:val="003A0B44"/>
    <w:rsid w:val="003A0BDF"/>
    <w:rsid w:val="003A141E"/>
    <w:rsid w:val="003A161D"/>
    <w:rsid w:val="003A1CE9"/>
    <w:rsid w:val="003A1ED2"/>
    <w:rsid w:val="003A2140"/>
    <w:rsid w:val="003A23DB"/>
    <w:rsid w:val="003A248C"/>
    <w:rsid w:val="003A29ED"/>
    <w:rsid w:val="003A2DC7"/>
    <w:rsid w:val="003A2EFA"/>
    <w:rsid w:val="003A300B"/>
    <w:rsid w:val="003A32C1"/>
    <w:rsid w:val="003A342A"/>
    <w:rsid w:val="003A34E8"/>
    <w:rsid w:val="003A3B68"/>
    <w:rsid w:val="003A3EB1"/>
    <w:rsid w:val="003A4369"/>
    <w:rsid w:val="003A4E79"/>
    <w:rsid w:val="003A53A3"/>
    <w:rsid w:val="003A57EC"/>
    <w:rsid w:val="003A5AA7"/>
    <w:rsid w:val="003A6015"/>
    <w:rsid w:val="003A6096"/>
    <w:rsid w:val="003A6240"/>
    <w:rsid w:val="003A6B07"/>
    <w:rsid w:val="003A6C6C"/>
    <w:rsid w:val="003A6E0A"/>
    <w:rsid w:val="003A6E75"/>
    <w:rsid w:val="003A6F5B"/>
    <w:rsid w:val="003A7308"/>
    <w:rsid w:val="003A7961"/>
    <w:rsid w:val="003A7D83"/>
    <w:rsid w:val="003B0506"/>
    <w:rsid w:val="003B054A"/>
    <w:rsid w:val="003B0EBE"/>
    <w:rsid w:val="003B1686"/>
    <w:rsid w:val="003B1767"/>
    <w:rsid w:val="003B1E80"/>
    <w:rsid w:val="003B1EF5"/>
    <w:rsid w:val="003B2257"/>
    <w:rsid w:val="003B25BB"/>
    <w:rsid w:val="003B32D1"/>
    <w:rsid w:val="003B3453"/>
    <w:rsid w:val="003B3494"/>
    <w:rsid w:val="003B36FB"/>
    <w:rsid w:val="003B374C"/>
    <w:rsid w:val="003B3831"/>
    <w:rsid w:val="003B3E5A"/>
    <w:rsid w:val="003B5289"/>
    <w:rsid w:val="003B53BD"/>
    <w:rsid w:val="003B5B98"/>
    <w:rsid w:val="003B61B3"/>
    <w:rsid w:val="003B6283"/>
    <w:rsid w:val="003B643D"/>
    <w:rsid w:val="003B6607"/>
    <w:rsid w:val="003B6A35"/>
    <w:rsid w:val="003B6CB9"/>
    <w:rsid w:val="003B743E"/>
    <w:rsid w:val="003B75F0"/>
    <w:rsid w:val="003B7657"/>
    <w:rsid w:val="003B7676"/>
    <w:rsid w:val="003B78E0"/>
    <w:rsid w:val="003B7A1B"/>
    <w:rsid w:val="003B7F32"/>
    <w:rsid w:val="003C0159"/>
    <w:rsid w:val="003C01DC"/>
    <w:rsid w:val="003C03DB"/>
    <w:rsid w:val="003C04D6"/>
    <w:rsid w:val="003C05FA"/>
    <w:rsid w:val="003C0617"/>
    <w:rsid w:val="003C0857"/>
    <w:rsid w:val="003C0B37"/>
    <w:rsid w:val="003C0EA5"/>
    <w:rsid w:val="003C1543"/>
    <w:rsid w:val="003C16EF"/>
    <w:rsid w:val="003C198D"/>
    <w:rsid w:val="003C1A3E"/>
    <w:rsid w:val="003C1A56"/>
    <w:rsid w:val="003C1EF6"/>
    <w:rsid w:val="003C1F23"/>
    <w:rsid w:val="003C1F83"/>
    <w:rsid w:val="003C2194"/>
    <w:rsid w:val="003C21FA"/>
    <w:rsid w:val="003C28D2"/>
    <w:rsid w:val="003C293A"/>
    <w:rsid w:val="003C2DCB"/>
    <w:rsid w:val="003C2E11"/>
    <w:rsid w:val="003C2ED4"/>
    <w:rsid w:val="003C3646"/>
    <w:rsid w:val="003C38C3"/>
    <w:rsid w:val="003C3B8C"/>
    <w:rsid w:val="003C3D6A"/>
    <w:rsid w:val="003C4412"/>
    <w:rsid w:val="003C4902"/>
    <w:rsid w:val="003C5AF7"/>
    <w:rsid w:val="003C5B08"/>
    <w:rsid w:val="003C5F12"/>
    <w:rsid w:val="003C65C3"/>
    <w:rsid w:val="003C69DD"/>
    <w:rsid w:val="003C6AF6"/>
    <w:rsid w:val="003C7080"/>
    <w:rsid w:val="003C790A"/>
    <w:rsid w:val="003C795E"/>
    <w:rsid w:val="003C7A64"/>
    <w:rsid w:val="003C7FCC"/>
    <w:rsid w:val="003D01DF"/>
    <w:rsid w:val="003D0B35"/>
    <w:rsid w:val="003D1369"/>
    <w:rsid w:val="003D1491"/>
    <w:rsid w:val="003D1938"/>
    <w:rsid w:val="003D1CE1"/>
    <w:rsid w:val="003D25A6"/>
    <w:rsid w:val="003D25CA"/>
    <w:rsid w:val="003D28E8"/>
    <w:rsid w:val="003D3660"/>
    <w:rsid w:val="003D39AE"/>
    <w:rsid w:val="003D3ABA"/>
    <w:rsid w:val="003D3D76"/>
    <w:rsid w:val="003D3DCF"/>
    <w:rsid w:val="003D412F"/>
    <w:rsid w:val="003D4473"/>
    <w:rsid w:val="003D4BF4"/>
    <w:rsid w:val="003D4BFA"/>
    <w:rsid w:val="003D4F3A"/>
    <w:rsid w:val="003D51CD"/>
    <w:rsid w:val="003D52A7"/>
    <w:rsid w:val="003D5CA9"/>
    <w:rsid w:val="003D5D63"/>
    <w:rsid w:val="003D5F3E"/>
    <w:rsid w:val="003D614D"/>
    <w:rsid w:val="003D654C"/>
    <w:rsid w:val="003D668A"/>
    <w:rsid w:val="003D7035"/>
    <w:rsid w:val="003D72FD"/>
    <w:rsid w:val="003D7500"/>
    <w:rsid w:val="003D791A"/>
    <w:rsid w:val="003D7A17"/>
    <w:rsid w:val="003D7AFD"/>
    <w:rsid w:val="003D7E87"/>
    <w:rsid w:val="003D7F18"/>
    <w:rsid w:val="003E080C"/>
    <w:rsid w:val="003E08CE"/>
    <w:rsid w:val="003E0961"/>
    <w:rsid w:val="003E0C40"/>
    <w:rsid w:val="003E0DE4"/>
    <w:rsid w:val="003E189E"/>
    <w:rsid w:val="003E1FA8"/>
    <w:rsid w:val="003E20DA"/>
    <w:rsid w:val="003E2601"/>
    <w:rsid w:val="003E264C"/>
    <w:rsid w:val="003E2805"/>
    <w:rsid w:val="003E2E5E"/>
    <w:rsid w:val="003E3151"/>
    <w:rsid w:val="003E315E"/>
    <w:rsid w:val="003E3BF9"/>
    <w:rsid w:val="003E3F38"/>
    <w:rsid w:val="003E44B3"/>
    <w:rsid w:val="003E475A"/>
    <w:rsid w:val="003E4B4E"/>
    <w:rsid w:val="003E4B85"/>
    <w:rsid w:val="003E547B"/>
    <w:rsid w:val="003E55C0"/>
    <w:rsid w:val="003E563A"/>
    <w:rsid w:val="003E5E0A"/>
    <w:rsid w:val="003E6D69"/>
    <w:rsid w:val="003E6D78"/>
    <w:rsid w:val="003E6E2A"/>
    <w:rsid w:val="003E7146"/>
    <w:rsid w:val="003E7619"/>
    <w:rsid w:val="003E7866"/>
    <w:rsid w:val="003F00D1"/>
    <w:rsid w:val="003F0286"/>
    <w:rsid w:val="003F0372"/>
    <w:rsid w:val="003F04F9"/>
    <w:rsid w:val="003F0587"/>
    <w:rsid w:val="003F085D"/>
    <w:rsid w:val="003F1588"/>
    <w:rsid w:val="003F18A0"/>
    <w:rsid w:val="003F216E"/>
    <w:rsid w:val="003F2524"/>
    <w:rsid w:val="003F2CDC"/>
    <w:rsid w:val="003F31D7"/>
    <w:rsid w:val="003F3393"/>
    <w:rsid w:val="003F375A"/>
    <w:rsid w:val="003F3833"/>
    <w:rsid w:val="003F3862"/>
    <w:rsid w:val="003F3A78"/>
    <w:rsid w:val="003F3AEA"/>
    <w:rsid w:val="003F3C9A"/>
    <w:rsid w:val="003F41F1"/>
    <w:rsid w:val="003F4391"/>
    <w:rsid w:val="003F454A"/>
    <w:rsid w:val="003F4673"/>
    <w:rsid w:val="003F47AD"/>
    <w:rsid w:val="003F5095"/>
    <w:rsid w:val="003F50D2"/>
    <w:rsid w:val="003F5250"/>
    <w:rsid w:val="003F5341"/>
    <w:rsid w:val="003F5447"/>
    <w:rsid w:val="003F54FF"/>
    <w:rsid w:val="003F556B"/>
    <w:rsid w:val="003F577E"/>
    <w:rsid w:val="003F58F9"/>
    <w:rsid w:val="003F5ECC"/>
    <w:rsid w:val="003F6015"/>
    <w:rsid w:val="003F6104"/>
    <w:rsid w:val="003F645B"/>
    <w:rsid w:val="003F656D"/>
    <w:rsid w:val="003F66E8"/>
    <w:rsid w:val="003F69B0"/>
    <w:rsid w:val="003F6BC7"/>
    <w:rsid w:val="003F6BDB"/>
    <w:rsid w:val="003F70E5"/>
    <w:rsid w:val="003F7780"/>
    <w:rsid w:val="003F7ABD"/>
    <w:rsid w:val="003F7C83"/>
    <w:rsid w:val="004000C7"/>
    <w:rsid w:val="004001D6"/>
    <w:rsid w:val="004008D4"/>
    <w:rsid w:val="00400F28"/>
    <w:rsid w:val="00401360"/>
    <w:rsid w:val="0040140B"/>
    <w:rsid w:val="00401A12"/>
    <w:rsid w:val="00401B13"/>
    <w:rsid w:val="00402285"/>
    <w:rsid w:val="0040248F"/>
    <w:rsid w:val="004025D7"/>
    <w:rsid w:val="0040295B"/>
    <w:rsid w:val="00402BC9"/>
    <w:rsid w:val="00402E8A"/>
    <w:rsid w:val="00403046"/>
    <w:rsid w:val="00403A95"/>
    <w:rsid w:val="00403CA5"/>
    <w:rsid w:val="00403DD3"/>
    <w:rsid w:val="00403E7C"/>
    <w:rsid w:val="00404187"/>
    <w:rsid w:val="00404727"/>
    <w:rsid w:val="00404DC5"/>
    <w:rsid w:val="00404E4D"/>
    <w:rsid w:val="00405161"/>
    <w:rsid w:val="00405244"/>
    <w:rsid w:val="0040549A"/>
    <w:rsid w:val="00405BB1"/>
    <w:rsid w:val="00405E1C"/>
    <w:rsid w:val="00405E7F"/>
    <w:rsid w:val="004062F0"/>
    <w:rsid w:val="004068E8"/>
    <w:rsid w:val="00406EA8"/>
    <w:rsid w:val="004072ED"/>
    <w:rsid w:val="0040790E"/>
    <w:rsid w:val="00407BE0"/>
    <w:rsid w:val="00410290"/>
    <w:rsid w:val="00410323"/>
    <w:rsid w:val="00410DE1"/>
    <w:rsid w:val="00410E5A"/>
    <w:rsid w:val="00410FBC"/>
    <w:rsid w:val="004118DC"/>
    <w:rsid w:val="00411EB3"/>
    <w:rsid w:val="00412435"/>
    <w:rsid w:val="004126BB"/>
    <w:rsid w:val="0041304D"/>
    <w:rsid w:val="004131A7"/>
    <w:rsid w:val="004133E3"/>
    <w:rsid w:val="004133F6"/>
    <w:rsid w:val="004135D5"/>
    <w:rsid w:val="0041382D"/>
    <w:rsid w:val="00413A3B"/>
    <w:rsid w:val="00413AF5"/>
    <w:rsid w:val="004140C5"/>
    <w:rsid w:val="00414460"/>
    <w:rsid w:val="00414489"/>
    <w:rsid w:val="00414563"/>
    <w:rsid w:val="00414967"/>
    <w:rsid w:val="00414C81"/>
    <w:rsid w:val="00414D72"/>
    <w:rsid w:val="00414FEA"/>
    <w:rsid w:val="00415167"/>
    <w:rsid w:val="00415249"/>
    <w:rsid w:val="004154C5"/>
    <w:rsid w:val="00415ADB"/>
    <w:rsid w:val="004160AF"/>
    <w:rsid w:val="00416528"/>
    <w:rsid w:val="00416EE6"/>
    <w:rsid w:val="0041724A"/>
    <w:rsid w:val="004175E0"/>
    <w:rsid w:val="00417AB8"/>
    <w:rsid w:val="00417B16"/>
    <w:rsid w:val="00417DEF"/>
    <w:rsid w:val="00417FF9"/>
    <w:rsid w:val="004206CD"/>
    <w:rsid w:val="004208EB"/>
    <w:rsid w:val="00420A20"/>
    <w:rsid w:val="00421892"/>
    <w:rsid w:val="00421979"/>
    <w:rsid w:val="00421D4C"/>
    <w:rsid w:val="00421D7F"/>
    <w:rsid w:val="00421EE4"/>
    <w:rsid w:val="00421FF0"/>
    <w:rsid w:val="00422AAF"/>
    <w:rsid w:val="00422C61"/>
    <w:rsid w:val="00422E99"/>
    <w:rsid w:val="00423700"/>
    <w:rsid w:val="004237DA"/>
    <w:rsid w:val="004237DC"/>
    <w:rsid w:val="00423D89"/>
    <w:rsid w:val="00424438"/>
    <w:rsid w:val="004244FE"/>
    <w:rsid w:val="00424958"/>
    <w:rsid w:val="00424B02"/>
    <w:rsid w:val="00424F23"/>
    <w:rsid w:val="0042513E"/>
    <w:rsid w:val="00425305"/>
    <w:rsid w:val="0042530E"/>
    <w:rsid w:val="00425347"/>
    <w:rsid w:val="0042568E"/>
    <w:rsid w:val="00425917"/>
    <w:rsid w:val="004260D9"/>
    <w:rsid w:val="004262D8"/>
    <w:rsid w:val="0042644A"/>
    <w:rsid w:val="00426698"/>
    <w:rsid w:val="004267D6"/>
    <w:rsid w:val="0042688B"/>
    <w:rsid w:val="004268A6"/>
    <w:rsid w:val="00427081"/>
    <w:rsid w:val="0042746B"/>
    <w:rsid w:val="004276A3"/>
    <w:rsid w:val="004276E8"/>
    <w:rsid w:val="00427EEA"/>
    <w:rsid w:val="00430449"/>
    <w:rsid w:val="004305F5"/>
    <w:rsid w:val="00430B6C"/>
    <w:rsid w:val="00430D81"/>
    <w:rsid w:val="00430E24"/>
    <w:rsid w:val="00431058"/>
    <w:rsid w:val="004312C6"/>
    <w:rsid w:val="00431655"/>
    <w:rsid w:val="0043204F"/>
    <w:rsid w:val="004322AC"/>
    <w:rsid w:val="004325B4"/>
    <w:rsid w:val="0043265C"/>
    <w:rsid w:val="00432971"/>
    <w:rsid w:val="00432C0D"/>
    <w:rsid w:val="00432F1C"/>
    <w:rsid w:val="0043303B"/>
    <w:rsid w:val="004333F6"/>
    <w:rsid w:val="004334C5"/>
    <w:rsid w:val="004334D8"/>
    <w:rsid w:val="00433553"/>
    <w:rsid w:val="00433A5F"/>
    <w:rsid w:val="00433A84"/>
    <w:rsid w:val="00433F85"/>
    <w:rsid w:val="0043458C"/>
    <w:rsid w:val="0043470A"/>
    <w:rsid w:val="00434937"/>
    <w:rsid w:val="00434962"/>
    <w:rsid w:val="004349C7"/>
    <w:rsid w:val="00434AFC"/>
    <w:rsid w:val="00435865"/>
    <w:rsid w:val="0043594E"/>
    <w:rsid w:val="004360E3"/>
    <w:rsid w:val="00436288"/>
    <w:rsid w:val="004362DA"/>
    <w:rsid w:val="0043662F"/>
    <w:rsid w:val="00436845"/>
    <w:rsid w:val="00436849"/>
    <w:rsid w:val="00436873"/>
    <w:rsid w:val="004368ED"/>
    <w:rsid w:val="00436B4B"/>
    <w:rsid w:val="00436D77"/>
    <w:rsid w:val="004373EB"/>
    <w:rsid w:val="00437522"/>
    <w:rsid w:val="00437533"/>
    <w:rsid w:val="004376B3"/>
    <w:rsid w:val="00437876"/>
    <w:rsid w:val="00437FE3"/>
    <w:rsid w:val="004408AD"/>
    <w:rsid w:val="00440DCE"/>
    <w:rsid w:val="0044110B"/>
    <w:rsid w:val="004412AF"/>
    <w:rsid w:val="004417A7"/>
    <w:rsid w:val="004418CB"/>
    <w:rsid w:val="00441E3A"/>
    <w:rsid w:val="00442029"/>
    <w:rsid w:val="0044210F"/>
    <w:rsid w:val="004427E7"/>
    <w:rsid w:val="00442B39"/>
    <w:rsid w:val="00442E70"/>
    <w:rsid w:val="00442E9E"/>
    <w:rsid w:val="00442F6E"/>
    <w:rsid w:val="00442FFA"/>
    <w:rsid w:val="004430A1"/>
    <w:rsid w:val="004430D5"/>
    <w:rsid w:val="00443584"/>
    <w:rsid w:val="004435EA"/>
    <w:rsid w:val="00443885"/>
    <w:rsid w:val="00443959"/>
    <w:rsid w:val="00443C2A"/>
    <w:rsid w:val="0044409E"/>
    <w:rsid w:val="004440A2"/>
    <w:rsid w:val="00444208"/>
    <w:rsid w:val="00444268"/>
    <w:rsid w:val="00444DB0"/>
    <w:rsid w:val="00445138"/>
    <w:rsid w:val="00445638"/>
    <w:rsid w:val="00445729"/>
    <w:rsid w:val="00445999"/>
    <w:rsid w:val="00445D61"/>
    <w:rsid w:val="00446821"/>
    <w:rsid w:val="0044689F"/>
    <w:rsid w:val="00446989"/>
    <w:rsid w:val="00446CAA"/>
    <w:rsid w:val="00446E03"/>
    <w:rsid w:val="0044769A"/>
    <w:rsid w:val="004478D6"/>
    <w:rsid w:val="00447962"/>
    <w:rsid w:val="00447C12"/>
    <w:rsid w:val="00447C97"/>
    <w:rsid w:val="00447E4D"/>
    <w:rsid w:val="00447EC4"/>
    <w:rsid w:val="00447F06"/>
    <w:rsid w:val="0045050F"/>
    <w:rsid w:val="004507C9"/>
    <w:rsid w:val="00450A0E"/>
    <w:rsid w:val="00451011"/>
    <w:rsid w:val="00451A3F"/>
    <w:rsid w:val="00451E65"/>
    <w:rsid w:val="00451EE2"/>
    <w:rsid w:val="004522A3"/>
    <w:rsid w:val="00452769"/>
    <w:rsid w:val="00452E54"/>
    <w:rsid w:val="00452EFB"/>
    <w:rsid w:val="004532B7"/>
    <w:rsid w:val="004533B5"/>
    <w:rsid w:val="00453C93"/>
    <w:rsid w:val="00454A6B"/>
    <w:rsid w:val="00454CC9"/>
    <w:rsid w:val="00454FD0"/>
    <w:rsid w:val="0045562D"/>
    <w:rsid w:val="00455743"/>
    <w:rsid w:val="00455A81"/>
    <w:rsid w:val="00455B19"/>
    <w:rsid w:val="00455E79"/>
    <w:rsid w:val="0045678D"/>
    <w:rsid w:val="004567C5"/>
    <w:rsid w:val="00456A2F"/>
    <w:rsid w:val="00456A3E"/>
    <w:rsid w:val="00456CF2"/>
    <w:rsid w:val="004575F9"/>
    <w:rsid w:val="00457714"/>
    <w:rsid w:val="00460032"/>
    <w:rsid w:val="0046095D"/>
    <w:rsid w:val="00460A0F"/>
    <w:rsid w:val="00460BA2"/>
    <w:rsid w:val="00461118"/>
    <w:rsid w:val="00461156"/>
    <w:rsid w:val="0046133D"/>
    <w:rsid w:val="0046134B"/>
    <w:rsid w:val="00461C32"/>
    <w:rsid w:val="00461D1B"/>
    <w:rsid w:val="00461F5A"/>
    <w:rsid w:val="00462476"/>
    <w:rsid w:val="00462647"/>
    <w:rsid w:val="00462662"/>
    <w:rsid w:val="004626D0"/>
    <w:rsid w:val="00462AB3"/>
    <w:rsid w:val="00462FDB"/>
    <w:rsid w:val="00463314"/>
    <w:rsid w:val="00463768"/>
    <w:rsid w:val="00463AFA"/>
    <w:rsid w:val="00463D08"/>
    <w:rsid w:val="00463E4C"/>
    <w:rsid w:val="00463E8E"/>
    <w:rsid w:val="00464988"/>
    <w:rsid w:val="00464A36"/>
    <w:rsid w:val="00465090"/>
    <w:rsid w:val="004650A3"/>
    <w:rsid w:val="0046546D"/>
    <w:rsid w:val="00465AB7"/>
    <w:rsid w:val="00465F8D"/>
    <w:rsid w:val="00466157"/>
    <w:rsid w:val="0046623B"/>
    <w:rsid w:val="0046662F"/>
    <w:rsid w:val="004668BD"/>
    <w:rsid w:val="004670EF"/>
    <w:rsid w:val="0046719E"/>
    <w:rsid w:val="004671B6"/>
    <w:rsid w:val="0046723C"/>
    <w:rsid w:val="004673FD"/>
    <w:rsid w:val="0046768D"/>
    <w:rsid w:val="00467820"/>
    <w:rsid w:val="00467978"/>
    <w:rsid w:val="0047018F"/>
    <w:rsid w:val="00470395"/>
    <w:rsid w:val="00470ADE"/>
    <w:rsid w:val="00470FA0"/>
    <w:rsid w:val="00471161"/>
    <w:rsid w:val="00471B29"/>
    <w:rsid w:val="00471F43"/>
    <w:rsid w:val="004729DC"/>
    <w:rsid w:val="00472D0B"/>
    <w:rsid w:val="004731A3"/>
    <w:rsid w:val="004732E2"/>
    <w:rsid w:val="00473779"/>
    <w:rsid w:val="00473E58"/>
    <w:rsid w:val="00474039"/>
    <w:rsid w:val="00474292"/>
    <w:rsid w:val="0047470A"/>
    <w:rsid w:val="00474BC1"/>
    <w:rsid w:val="00474C31"/>
    <w:rsid w:val="00475478"/>
    <w:rsid w:val="0047565A"/>
    <w:rsid w:val="00475BB5"/>
    <w:rsid w:val="0047615E"/>
    <w:rsid w:val="004763FE"/>
    <w:rsid w:val="00476449"/>
    <w:rsid w:val="0047681E"/>
    <w:rsid w:val="00476940"/>
    <w:rsid w:val="004769B4"/>
    <w:rsid w:val="00476D46"/>
    <w:rsid w:val="00476FC5"/>
    <w:rsid w:val="00477345"/>
    <w:rsid w:val="004773D8"/>
    <w:rsid w:val="004775CB"/>
    <w:rsid w:val="004778A8"/>
    <w:rsid w:val="00477BDF"/>
    <w:rsid w:val="00477EDF"/>
    <w:rsid w:val="00477F9A"/>
    <w:rsid w:val="00480253"/>
    <w:rsid w:val="00480320"/>
    <w:rsid w:val="0048086C"/>
    <w:rsid w:val="00480A79"/>
    <w:rsid w:val="00480AB8"/>
    <w:rsid w:val="00480ADB"/>
    <w:rsid w:val="00480D60"/>
    <w:rsid w:val="00480E78"/>
    <w:rsid w:val="0048106B"/>
    <w:rsid w:val="004811D8"/>
    <w:rsid w:val="00481388"/>
    <w:rsid w:val="004813DE"/>
    <w:rsid w:val="00481A57"/>
    <w:rsid w:val="00481FA6"/>
    <w:rsid w:val="004822FC"/>
    <w:rsid w:val="00482446"/>
    <w:rsid w:val="00482513"/>
    <w:rsid w:val="00482620"/>
    <w:rsid w:val="00482644"/>
    <w:rsid w:val="004826CC"/>
    <w:rsid w:val="0048295C"/>
    <w:rsid w:val="00482C55"/>
    <w:rsid w:val="00483180"/>
    <w:rsid w:val="00483366"/>
    <w:rsid w:val="00483503"/>
    <w:rsid w:val="004837E9"/>
    <w:rsid w:val="00483952"/>
    <w:rsid w:val="00483AFE"/>
    <w:rsid w:val="00483B20"/>
    <w:rsid w:val="00483E42"/>
    <w:rsid w:val="00483FA4"/>
    <w:rsid w:val="00484191"/>
    <w:rsid w:val="00484C21"/>
    <w:rsid w:val="00484E85"/>
    <w:rsid w:val="004851D7"/>
    <w:rsid w:val="004851EE"/>
    <w:rsid w:val="0048540B"/>
    <w:rsid w:val="00485668"/>
    <w:rsid w:val="00485754"/>
    <w:rsid w:val="00485799"/>
    <w:rsid w:val="0048583C"/>
    <w:rsid w:val="00485A27"/>
    <w:rsid w:val="00485AC7"/>
    <w:rsid w:val="00485B19"/>
    <w:rsid w:val="0048615F"/>
    <w:rsid w:val="0048624D"/>
    <w:rsid w:val="0048660A"/>
    <w:rsid w:val="0048692F"/>
    <w:rsid w:val="004869B9"/>
    <w:rsid w:val="004869E3"/>
    <w:rsid w:val="00486A11"/>
    <w:rsid w:val="00486B3F"/>
    <w:rsid w:val="00486E64"/>
    <w:rsid w:val="00487164"/>
    <w:rsid w:val="0048719D"/>
    <w:rsid w:val="004871C8"/>
    <w:rsid w:val="004879AE"/>
    <w:rsid w:val="00487BE2"/>
    <w:rsid w:val="00487FC6"/>
    <w:rsid w:val="0048CC52"/>
    <w:rsid w:val="00490115"/>
    <w:rsid w:val="004904D8"/>
    <w:rsid w:val="00490921"/>
    <w:rsid w:val="00490DBB"/>
    <w:rsid w:val="0049157C"/>
    <w:rsid w:val="0049167C"/>
    <w:rsid w:val="004917AF"/>
    <w:rsid w:val="0049185B"/>
    <w:rsid w:val="00491BDF"/>
    <w:rsid w:val="00491CCA"/>
    <w:rsid w:val="00491D2E"/>
    <w:rsid w:val="004921E9"/>
    <w:rsid w:val="0049277F"/>
    <w:rsid w:val="004927CB"/>
    <w:rsid w:val="00492A50"/>
    <w:rsid w:val="00492AD4"/>
    <w:rsid w:val="004930F0"/>
    <w:rsid w:val="004931B7"/>
    <w:rsid w:val="00493500"/>
    <w:rsid w:val="004937CA"/>
    <w:rsid w:val="00493B86"/>
    <w:rsid w:val="00493BAD"/>
    <w:rsid w:val="00493FAA"/>
    <w:rsid w:val="004940D9"/>
    <w:rsid w:val="00494371"/>
    <w:rsid w:val="0049477D"/>
    <w:rsid w:val="00494858"/>
    <w:rsid w:val="00494882"/>
    <w:rsid w:val="0049489C"/>
    <w:rsid w:val="004949AF"/>
    <w:rsid w:val="00494E48"/>
    <w:rsid w:val="0049523A"/>
    <w:rsid w:val="00495D34"/>
    <w:rsid w:val="00495E41"/>
    <w:rsid w:val="00495F49"/>
    <w:rsid w:val="00496AC5"/>
    <w:rsid w:val="00496C76"/>
    <w:rsid w:val="00496FD5"/>
    <w:rsid w:val="004970AF"/>
    <w:rsid w:val="00497830"/>
    <w:rsid w:val="00497C4B"/>
    <w:rsid w:val="00497CA0"/>
    <w:rsid w:val="004A0029"/>
    <w:rsid w:val="004A0171"/>
    <w:rsid w:val="004A096B"/>
    <w:rsid w:val="004A09B0"/>
    <w:rsid w:val="004A0C0F"/>
    <w:rsid w:val="004A0DA7"/>
    <w:rsid w:val="004A10AD"/>
    <w:rsid w:val="004A13FA"/>
    <w:rsid w:val="004A1562"/>
    <w:rsid w:val="004A17E1"/>
    <w:rsid w:val="004A1898"/>
    <w:rsid w:val="004A1E3F"/>
    <w:rsid w:val="004A1F1C"/>
    <w:rsid w:val="004A1F5E"/>
    <w:rsid w:val="004A1F6F"/>
    <w:rsid w:val="004A1FE9"/>
    <w:rsid w:val="004A2514"/>
    <w:rsid w:val="004A26EB"/>
    <w:rsid w:val="004A2E47"/>
    <w:rsid w:val="004A337A"/>
    <w:rsid w:val="004A3599"/>
    <w:rsid w:val="004A3600"/>
    <w:rsid w:val="004A3739"/>
    <w:rsid w:val="004A3AFF"/>
    <w:rsid w:val="004A4022"/>
    <w:rsid w:val="004A4354"/>
    <w:rsid w:val="004A43B7"/>
    <w:rsid w:val="004A4749"/>
    <w:rsid w:val="004A4B33"/>
    <w:rsid w:val="004A4BE3"/>
    <w:rsid w:val="004A4F21"/>
    <w:rsid w:val="004A507C"/>
    <w:rsid w:val="004A512A"/>
    <w:rsid w:val="004A57E7"/>
    <w:rsid w:val="004A57EC"/>
    <w:rsid w:val="004A59D6"/>
    <w:rsid w:val="004A5F42"/>
    <w:rsid w:val="004A6087"/>
    <w:rsid w:val="004A69BE"/>
    <w:rsid w:val="004A7278"/>
    <w:rsid w:val="004A72DF"/>
    <w:rsid w:val="004A75D6"/>
    <w:rsid w:val="004A7A04"/>
    <w:rsid w:val="004A7CEF"/>
    <w:rsid w:val="004B0131"/>
    <w:rsid w:val="004B0134"/>
    <w:rsid w:val="004B02E0"/>
    <w:rsid w:val="004B0845"/>
    <w:rsid w:val="004B093A"/>
    <w:rsid w:val="004B0E64"/>
    <w:rsid w:val="004B13F6"/>
    <w:rsid w:val="004B15C3"/>
    <w:rsid w:val="004B188E"/>
    <w:rsid w:val="004B19DA"/>
    <w:rsid w:val="004B1B8B"/>
    <w:rsid w:val="004B21B2"/>
    <w:rsid w:val="004B2498"/>
    <w:rsid w:val="004B262A"/>
    <w:rsid w:val="004B264A"/>
    <w:rsid w:val="004B28E2"/>
    <w:rsid w:val="004B297C"/>
    <w:rsid w:val="004B2B52"/>
    <w:rsid w:val="004B2D5C"/>
    <w:rsid w:val="004B2ECB"/>
    <w:rsid w:val="004B2F18"/>
    <w:rsid w:val="004B2F75"/>
    <w:rsid w:val="004B331F"/>
    <w:rsid w:val="004B3325"/>
    <w:rsid w:val="004B3476"/>
    <w:rsid w:val="004B36E5"/>
    <w:rsid w:val="004B3A10"/>
    <w:rsid w:val="004B3A9C"/>
    <w:rsid w:val="004B3B86"/>
    <w:rsid w:val="004B3D77"/>
    <w:rsid w:val="004B45BC"/>
    <w:rsid w:val="004B4646"/>
    <w:rsid w:val="004B4916"/>
    <w:rsid w:val="004B4983"/>
    <w:rsid w:val="004B4B0D"/>
    <w:rsid w:val="004B4C96"/>
    <w:rsid w:val="004B4CEE"/>
    <w:rsid w:val="004B565E"/>
    <w:rsid w:val="004B56A8"/>
    <w:rsid w:val="004B56B3"/>
    <w:rsid w:val="004B599D"/>
    <w:rsid w:val="004B5BBB"/>
    <w:rsid w:val="004B5BF5"/>
    <w:rsid w:val="004B5D19"/>
    <w:rsid w:val="004B5EE3"/>
    <w:rsid w:val="004B6998"/>
    <w:rsid w:val="004B6BCB"/>
    <w:rsid w:val="004B6C26"/>
    <w:rsid w:val="004B78EB"/>
    <w:rsid w:val="004C00A2"/>
    <w:rsid w:val="004C01ED"/>
    <w:rsid w:val="004C023C"/>
    <w:rsid w:val="004C0276"/>
    <w:rsid w:val="004C02D2"/>
    <w:rsid w:val="004C0415"/>
    <w:rsid w:val="004C0599"/>
    <w:rsid w:val="004C0720"/>
    <w:rsid w:val="004C0C63"/>
    <w:rsid w:val="004C0F85"/>
    <w:rsid w:val="004C1D1B"/>
    <w:rsid w:val="004C1E7B"/>
    <w:rsid w:val="004C2295"/>
    <w:rsid w:val="004C22A5"/>
    <w:rsid w:val="004C289C"/>
    <w:rsid w:val="004C28B2"/>
    <w:rsid w:val="004C2985"/>
    <w:rsid w:val="004C2B01"/>
    <w:rsid w:val="004C2BE3"/>
    <w:rsid w:val="004C2C91"/>
    <w:rsid w:val="004C37AC"/>
    <w:rsid w:val="004C3B98"/>
    <w:rsid w:val="004C3E9A"/>
    <w:rsid w:val="004C4312"/>
    <w:rsid w:val="004C43D2"/>
    <w:rsid w:val="004C459C"/>
    <w:rsid w:val="004C4679"/>
    <w:rsid w:val="004C4AE6"/>
    <w:rsid w:val="004C4BDA"/>
    <w:rsid w:val="004C4E99"/>
    <w:rsid w:val="004C51F2"/>
    <w:rsid w:val="004C57A9"/>
    <w:rsid w:val="004C590E"/>
    <w:rsid w:val="004C5F27"/>
    <w:rsid w:val="004C5F7C"/>
    <w:rsid w:val="004C601B"/>
    <w:rsid w:val="004C6689"/>
    <w:rsid w:val="004C668F"/>
    <w:rsid w:val="004C6BC0"/>
    <w:rsid w:val="004C76F4"/>
    <w:rsid w:val="004C7A9E"/>
    <w:rsid w:val="004C7E94"/>
    <w:rsid w:val="004C7F38"/>
    <w:rsid w:val="004D02DD"/>
    <w:rsid w:val="004D0BF3"/>
    <w:rsid w:val="004D119F"/>
    <w:rsid w:val="004D15A2"/>
    <w:rsid w:val="004D169C"/>
    <w:rsid w:val="004D19C2"/>
    <w:rsid w:val="004D19FF"/>
    <w:rsid w:val="004D1A9E"/>
    <w:rsid w:val="004D1B14"/>
    <w:rsid w:val="004D1C78"/>
    <w:rsid w:val="004D1FE3"/>
    <w:rsid w:val="004D226C"/>
    <w:rsid w:val="004D36C7"/>
    <w:rsid w:val="004D40B1"/>
    <w:rsid w:val="004D4402"/>
    <w:rsid w:val="004D48AA"/>
    <w:rsid w:val="004D4A14"/>
    <w:rsid w:val="004D5BF9"/>
    <w:rsid w:val="004D5E19"/>
    <w:rsid w:val="004D6095"/>
    <w:rsid w:val="004D65E6"/>
    <w:rsid w:val="004D6AD9"/>
    <w:rsid w:val="004D6B72"/>
    <w:rsid w:val="004D6C28"/>
    <w:rsid w:val="004D6F1E"/>
    <w:rsid w:val="004D702D"/>
    <w:rsid w:val="004D722E"/>
    <w:rsid w:val="004D724F"/>
    <w:rsid w:val="004D76D2"/>
    <w:rsid w:val="004E028C"/>
    <w:rsid w:val="004E0D3A"/>
    <w:rsid w:val="004E0F1A"/>
    <w:rsid w:val="004E10A7"/>
    <w:rsid w:val="004E148B"/>
    <w:rsid w:val="004E1821"/>
    <w:rsid w:val="004E1855"/>
    <w:rsid w:val="004E1922"/>
    <w:rsid w:val="004E1ADB"/>
    <w:rsid w:val="004E1AF9"/>
    <w:rsid w:val="004E20D4"/>
    <w:rsid w:val="004E2130"/>
    <w:rsid w:val="004E2749"/>
    <w:rsid w:val="004E27AE"/>
    <w:rsid w:val="004E376A"/>
    <w:rsid w:val="004E43F0"/>
    <w:rsid w:val="004E448F"/>
    <w:rsid w:val="004E4B50"/>
    <w:rsid w:val="004E4CC3"/>
    <w:rsid w:val="004E4D50"/>
    <w:rsid w:val="004E51CB"/>
    <w:rsid w:val="004E5599"/>
    <w:rsid w:val="004E58A5"/>
    <w:rsid w:val="004E5973"/>
    <w:rsid w:val="004E5EDE"/>
    <w:rsid w:val="004E609C"/>
    <w:rsid w:val="004E60E1"/>
    <w:rsid w:val="004E61A7"/>
    <w:rsid w:val="004E6559"/>
    <w:rsid w:val="004E688B"/>
    <w:rsid w:val="004E71F1"/>
    <w:rsid w:val="004E7552"/>
    <w:rsid w:val="004E77C0"/>
    <w:rsid w:val="004E7AD6"/>
    <w:rsid w:val="004E7AEE"/>
    <w:rsid w:val="004E7C39"/>
    <w:rsid w:val="004E7E82"/>
    <w:rsid w:val="004E7FE4"/>
    <w:rsid w:val="004F0426"/>
    <w:rsid w:val="004F048A"/>
    <w:rsid w:val="004F07DE"/>
    <w:rsid w:val="004F0833"/>
    <w:rsid w:val="004F092F"/>
    <w:rsid w:val="004F0AE9"/>
    <w:rsid w:val="004F0CA2"/>
    <w:rsid w:val="004F0F2E"/>
    <w:rsid w:val="004F1447"/>
    <w:rsid w:val="004F18E1"/>
    <w:rsid w:val="004F1A6F"/>
    <w:rsid w:val="004F1CD0"/>
    <w:rsid w:val="004F1FCC"/>
    <w:rsid w:val="004F2CCA"/>
    <w:rsid w:val="004F2CFA"/>
    <w:rsid w:val="004F3327"/>
    <w:rsid w:val="004F3605"/>
    <w:rsid w:val="004F3DB9"/>
    <w:rsid w:val="004F3E00"/>
    <w:rsid w:val="004F4118"/>
    <w:rsid w:val="004F42B6"/>
    <w:rsid w:val="004F4A31"/>
    <w:rsid w:val="004F4D1F"/>
    <w:rsid w:val="004F4FA5"/>
    <w:rsid w:val="004F502D"/>
    <w:rsid w:val="004F5248"/>
    <w:rsid w:val="004F58AB"/>
    <w:rsid w:val="004F5BEE"/>
    <w:rsid w:val="004F5C14"/>
    <w:rsid w:val="004F5CC2"/>
    <w:rsid w:val="004F5D6E"/>
    <w:rsid w:val="004F5E74"/>
    <w:rsid w:val="004F6059"/>
    <w:rsid w:val="004F679B"/>
    <w:rsid w:val="004F69C0"/>
    <w:rsid w:val="004F6D65"/>
    <w:rsid w:val="004F7180"/>
    <w:rsid w:val="004F7574"/>
    <w:rsid w:val="004F7829"/>
    <w:rsid w:val="004F7DE0"/>
    <w:rsid w:val="0050024A"/>
    <w:rsid w:val="00500308"/>
    <w:rsid w:val="00500400"/>
    <w:rsid w:val="005006DA"/>
    <w:rsid w:val="00500B32"/>
    <w:rsid w:val="00500E78"/>
    <w:rsid w:val="0050166F"/>
    <w:rsid w:val="005017C6"/>
    <w:rsid w:val="00501BF9"/>
    <w:rsid w:val="00501E6F"/>
    <w:rsid w:val="005022EF"/>
    <w:rsid w:val="00502311"/>
    <w:rsid w:val="00502495"/>
    <w:rsid w:val="00503629"/>
    <w:rsid w:val="00503647"/>
    <w:rsid w:val="005037B3"/>
    <w:rsid w:val="00503C6A"/>
    <w:rsid w:val="0050414C"/>
    <w:rsid w:val="005044D5"/>
    <w:rsid w:val="00504728"/>
    <w:rsid w:val="00504A89"/>
    <w:rsid w:val="00504EFF"/>
    <w:rsid w:val="00505115"/>
    <w:rsid w:val="0050522A"/>
    <w:rsid w:val="005055BC"/>
    <w:rsid w:val="00505A30"/>
    <w:rsid w:val="00505B5F"/>
    <w:rsid w:val="00505C10"/>
    <w:rsid w:val="00505C60"/>
    <w:rsid w:val="00505CAC"/>
    <w:rsid w:val="00505E15"/>
    <w:rsid w:val="005063E1"/>
    <w:rsid w:val="00506481"/>
    <w:rsid w:val="005070B4"/>
    <w:rsid w:val="0050713A"/>
    <w:rsid w:val="005073BA"/>
    <w:rsid w:val="005073F0"/>
    <w:rsid w:val="005078BE"/>
    <w:rsid w:val="00507A5A"/>
    <w:rsid w:val="00507EFD"/>
    <w:rsid w:val="0051032E"/>
    <w:rsid w:val="00510357"/>
    <w:rsid w:val="00510963"/>
    <w:rsid w:val="00510F48"/>
    <w:rsid w:val="005116A9"/>
    <w:rsid w:val="005116DE"/>
    <w:rsid w:val="005117E8"/>
    <w:rsid w:val="00511A6F"/>
    <w:rsid w:val="00511C63"/>
    <w:rsid w:val="00511D4D"/>
    <w:rsid w:val="00511DC4"/>
    <w:rsid w:val="00511FA9"/>
    <w:rsid w:val="00511FD9"/>
    <w:rsid w:val="0051202A"/>
    <w:rsid w:val="005121F2"/>
    <w:rsid w:val="00512340"/>
    <w:rsid w:val="005123C3"/>
    <w:rsid w:val="0051240C"/>
    <w:rsid w:val="00512456"/>
    <w:rsid w:val="005124A3"/>
    <w:rsid w:val="005127A3"/>
    <w:rsid w:val="00512A5D"/>
    <w:rsid w:val="005133AF"/>
    <w:rsid w:val="005135EA"/>
    <w:rsid w:val="00513B0D"/>
    <w:rsid w:val="00513FCC"/>
    <w:rsid w:val="00514186"/>
    <w:rsid w:val="00514309"/>
    <w:rsid w:val="005148E4"/>
    <w:rsid w:val="00514C4B"/>
    <w:rsid w:val="00514EA3"/>
    <w:rsid w:val="00515536"/>
    <w:rsid w:val="005155C5"/>
    <w:rsid w:val="00515689"/>
    <w:rsid w:val="00515A1C"/>
    <w:rsid w:val="00515A97"/>
    <w:rsid w:val="00515BBE"/>
    <w:rsid w:val="00515C47"/>
    <w:rsid w:val="00515F52"/>
    <w:rsid w:val="0051605E"/>
    <w:rsid w:val="005163D8"/>
    <w:rsid w:val="00516515"/>
    <w:rsid w:val="00516952"/>
    <w:rsid w:val="00516B1F"/>
    <w:rsid w:val="00516C71"/>
    <w:rsid w:val="00517629"/>
    <w:rsid w:val="0051762D"/>
    <w:rsid w:val="00517999"/>
    <w:rsid w:val="00517BD4"/>
    <w:rsid w:val="00517E16"/>
    <w:rsid w:val="00517EE5"/>
    <w:rsid w:val="00517F49"/>
    <w:rsid w:val="00519101"/>
    <w:rsid w:val="00520093"/>
    <w:rsid w:val="0052072A"/>
    <w:rsid w:val="00520746"/>
    <w:rsid w:val="00520CEC"/>
    <w:rsid w:val="00520D32"/>
    <w:rsid w:val="00520D45"/>
    <w:rsid w:val="00520D51"/>
    <w:rsid w:val="00520D78"/>
    <w:rsid w:val="0052152B"/>
    <w:rsid w:val="00521A37"/>
    <w:rsid w:val="00521D39"/>
    <w:rsid w:val="0052267E"/>
    <w:rsid w:val="00522A8C"/>
    <w:rsid w:val="00522CD4"/>
    <w:rsid w:val="00522F4F"/>
    <w:rsid w:val="00522F70"/>
    <w:rsid w:val="00522F79"/>
    <w:rsid w:val="005234BB"/>
    <w:rsid w:val="00523765"/>
    <w:rsid w:val="005239E2"/>
    <w:rsid w:val="00523D56"/>
    <w:rsid w:val="005243FF"/>
    <w:rsid w:val="005245DF"/>
    <w:rsid w:val="0052489B"/>
    <w:rsid w:val="005248A0"/>
    <w:rsid w:val="00524C8C"/>
    <w:rsid w:val="00524DF5"/>
    <w:rsid w:val="00525499"/>
    <w:rsid w:val="005255DB"/>
    <w:rsid w:val="0052569C"/>
    <w:rsid w:val="00525C8A"/>
    <w:rsid w:val="00525E3B"/>
    <w:rsid w:val="00525E57"/>
    <w:rsid w:val="00525FE9"/>
    <w:rsid w:val="005266E6"/>
    <w:rsid w:val="00526C2D"/>
    <w:rsid w:val="00526C7A"/>
    <w:rsid w:val="00526CA3"/>
    <w:rsid w:val="00526D8A"/>
    <w:rsid w:val="00527587"/>
    <w:rsid w:val="005276FE"/>
    <w:rsid w:val="00527BFA"/>
    <w:rsid w:val="00527D46"/>
    <w:rsid w:val="00527EF2"/>
    <w:rsid w:val="00530187"/>
    <w:rsid w:val="00530588"/>
    <w:rsid w:val="00530A2A"/>
    <w:rsid w:val="00530AC3"/>
    <w:rsid w:val="00530AC4"/>
    <w:rsid w:val="00530B15"/>
    <w:rsid w:val="00530C07"/>
    <w:rsid w:val="00530CF7"/>
    <w:rsid w:val="00530FD2"/>
    <w:rsid w:val="005310CA"/>
    <w:rsid w:val="005314DB"/>
    <w:rsid w:val="005319CD"/>
    <w:rsid w:val="00531BEC"/>
    <w:rsid w:val="00531F89"/>
    <w:rsid w:val="00532BA8"/>
    <w:rsid w:val="00532E6C"/>
    <w:rsid w:val="00533241"/>
    <w:rsid w:val="005335A8"/>
    <w:rsid w:val="00533730"/>
    <w:rsid w:val="005339ED"/>
    <w:rsid w:val="00533ECF"/>
    <w:rsid w:val="00533F0E"/>
    <w:rsid w:val="00534063"/>
    <w:rsid w:val="00534364"/>
    <w:rsid w:val="0053443C"/>
    <w:rsid w:val="0053446D"/>
    <w:rsid w:val="0053455E"/>
    <w:rsid w:val="00534754"/>
    <w:rsid w:val="00534B0C"/>
    <w:rsid w:val="00534E76"/>
    <w:rsid w:val="00534FAA"/>
    <w:rsid w:val="00534FD3"/>
    <w:rsid w:val="00535318"/>
    <w:rsid w:val="005355AC"/>
    <w:rsid w:val="005356C3"/>
    <w:rsid w:val="00535DA5"/>
    <w:rsid w:val="00536304"/>
    <w:rsid w:val="00536381"/>
    <w:rsid w:val="00536752"/>
    <w:rsid w:val="00536772"/>
    <w:rsid w:val="00536B49"/>
    <w:rsid w:val="00536B8B"/>
    <w:rsid w:val="00536EBD"/>
    <w:rsid w:val="00537261"/>
    <w:rsid w:val="00537578"/>
    <w:rsid w:val="0053762D"/>
    <w:rsid w:val="00537653"/>
    <w:rsid w:val="00537C06"/>
    <w:rsid w:val="00537DF0"/>
    <w:rsid w:val="005400C3"/>
    <w:rsid w:val="005403C9"/>
    <w:rsid w:val="0054053F"/>
    <w:rsid w:val="005408E4"/>
    <w:rsid w:val="00540B66"/>
    <w:rsid w:val="00540EAB"/>
    <w:rsid w:val="00540F29"/>
    <w:rsid w:val="00540F2F"/>
    <w:rsid w:val="00541173"/>
    <w:rsid w:val="00542074"/>
    <w:rsid w:val="00542165"/>
    <w:rsid w:val="005423F7"/>
    <w:rsid w:val="005428E9"/>
    <w:rsid w:val="00542CDB"/>
    <w:rsid w:val="00542F1C"/>
    <w:rsid w:val="00542F9D"/>
    <w:rsid w:val="0054359A"/>
    <w:rsid w:val="0054367E"/>
    <w:rsid w:val="0054383E"/>
    <w:rsid w:val="00543C65"/>
    <w:rsid w:val="00543D31"/>
    <w:rsid w:val="00544509"/>
    <w:rsid w:val="005448D9"/>
    <w:rsid w:val="00544B71"/>
    <w:rsid w:val="0054532F"/>
    <w:rsid w:val="00545355"/>
    <w:rsid w:val="00545526"/>
    <w:rsid w:val="00545E55"/>
    <w:rsid w:val="005462B1"/>
    <w:rsid w:val="005462ED"/>
    <w:rsid w:val="0054652B"/>
    <w:rsid w:val="005467D8"/>
    <w:rsid w:val="00546F10"/>
    <w:rsid w:val="00546F27"/>
    <w:rsid w:val="005471BD"/>
    <w:rsid w:val="005474C2"/>
    <w:rsid w:val="005475D5"/>
    <w:rsid w:val="00547669"/>
    <w:rsid w:val="00547C22"/>
    <w:rsid w:val="00547E49"/>
    <w:rsid w:val="0054844C"/>
    <w:rsid w:val="005506B7"/>
    <w:rsid w:val="005508D3"/>
    <w:rsid w:val="00550BD6"/>
    <w:rsid w:val="00550C9F"/>
    <w:rsid w:val="00551251"/>
    <w:rsid w:val="0055165D"/>
    <w:rsid w:val="00551DD8"/>
    <w:rsid w:val="00551FB2"/>
    <w:rsid w:val="00552117"/>
    <w:rsid w:val="0055221B"/>
    <w:rsid w:val="005524AD"/>
    <w:rsid w:val="0055250E"/>
    <w:rsid w:val="0055267B"/>
    <w:rsid w:val="00552ADF"/>
    <w:rsid w:val="00552C89"/>
    <w:rsid w:val="00552CB7"/>
    <w:rsid w:val="00553641"/>
    <w:rsid w:val="00553DCA"/>
    <w:rsid w:val="00553FB6"/>
    <w:rsid w:val="00554993"/>
    <w:rsid w:val="005549EF"/>
    <w:rsid w:val="00555091"/>
    <w:rsid w:val="0055531C"/>
    <w:rsid w:val="0055566E"/>
    <w:rsid w:val="00555B2F"/>
    <w:rsid w:val="00555C93"/>
    <w:rsid w:val="00555CB8"/>
    <w:rsid w:val="00555E53"/>
    <w:rsid w:val="00556252"/>
    <w:rsid w:val="005562B7"/>
    <w:rsid w:val="0055695C"/>
    <w:rsid w:val="00556D31"/>
    <w:rsid w:val="00557C9E"/>
    <w:rsid w:val="00557D90"/>
    <w:rsid w:val="00557E89"/>
    <w:rsid w:val="00557FE6"/>
    <w:rsid w:val="00560231"/>
    <w:rsid w:val="0056045D"/>
    <w:rsid w:val="005604C2"/>
    <w:rsid w:val="00560BA7"/>
    <w:rsid w:val="00560FA5"/>
    <w:rsid w:val="005610B8"/>
    <w:rsid w:val="0056147C"/>
    <w:rsid w:val="005614DF"/>
    <w:rsid w:val="00561753"/>
    <w:rsid w:val="0056179D"/>
    <w:rsid w:val="005618FA"/>
    <w:rsid w:val="00561B79"/>
    <w:rsid w:val="00561CF0"/>
    <w:rsid w:val="00561D3C"/>
    <w:rsid w:val="00561E73"/>
    <w:rsid w:val="00561EB5"/>
    <w:rsid w:val="005622A3"/>
    <w:rsid w:val="005622F2"/>
    <w:rsid w:val="0056237C"/>
    <w:rsid w:val="005623E8"/>
    <w:rsid w:val="0056272A"/>
    <w:rsid w:val="00562B98"/>
    <w:rsid w:val="00562BBB"/>
    <w:rsid w:val="0056335B"/>
    <w:rsid w:val="0056347A"/>
    <w:rsid w:val="00563A51"/>
    <w:rsid w:val="00563C19"/>
    <w:rsid w:val="00563CD6"/>
    <w:rsid w:val="00563EE4"/>
    <w:rsid w:val="00564220"/>
    <w:rsid w:val="00564C5C"/>
    <w:rsid w:val="00565792"/>
    <w:rsid w:val="00565D94"/>
    <w:rsid w:val="0056673F"/>
    <w:rsid w:val="005669F0"/>
    <w:rsid w:val="00566D49"/>
    <w:rsid w:val="00566EFA"/>
    <w:rsid w:val="005670DE"/>
    <w:rsid w:val="00567DEE"/>
    <w:rsid w:val="00570277"/>
    <w:rsid w:val="0057036E"/>
    <w:rsid w:val="005706B7"/>
    <w:rsid w:val="00570842"/>
    <w:rsid w:val="005708B1"/>
    <w:rsid w:val="00570941"/>
    <w:rsid w:val="00570D8D"/>
    <w:rsid w:val="00570FC6"/>
    <w:rsid w:val="005715C0"/>
    <w:rsid w:val="00571785"/>
    <w:rsid w:val="005718E3"/>
    <w:rsid w:val="00571A50"/>
    <w:rsid w:val="00571CB7"/>
    <w:rsid w:val="005720F2"/>
    <w:rsid w:val="005725B7"/>
    <w:rsid w:val="005729D8"/>
    <w:rsid w:val="00572D13"/>
    <w:rsid w:val="00573052"/>
    <w:rsid w:val="0057325A"/>
    <w:rsid w:val="005735BB"/>
    <w:rsid w:val="00573923"/>
    <w:rsid w:val="00573929"/>
    <w:rsid w:val="00573E77"/>
    <w:rsid w:val="00574785"/>
    <w:rsid w:val="00574914"/>
    <w:rsid w:val="00574AC3"/>
    <w:rsid w:val="00574CFF"/>
    <w:rsid w:val="00574DBB"/>
    <w:rsid w:val="005750FB"/>
    <w:rsid w:val="005751E1"/>
    <w:rsid w:val="00575371"/>
    <w:rsid w:val="005753B5"/>
    <w:rsid w:val="005753F3"/>
    <w:rsid w:val="00575FA8"/>
    <w:rsid w:val="0057643C"/>
    <w:rsid w:val="00576592"/>
    <w:rsid w:val="00576A52"/>
    <w:rsid w:val="00576A68"/>
    <w:rsid w:val="00576B05"/>
    <w:rsid w:val="00576B81"/>
    <w:rsid w:val="00576F30"/>
    <w:rsid w:val="00576F64"/>
    <w:rsid w:val="00577290"/>
    <w:rsid w:val="0057743A"/>
    <w:rsid w:val="0057755B"/>
    <w:rsid w:val="00577650"/>
    <w:rsid w:val="005776CE"/>
    <w:rsid w:val="00577787"/>
    <w:rsid w:val="00577A37"/>
    <w:rsid w:val="00577F18"/>
    <w:rsid w:val="00580726"/>
    <w:rsid w:val="00580D17"/>
    <w:rsid w:val="00580D85"/>
    <w:rsid w:val="0058115C"/>
    <w:rsid w:val="005817F1"/>
    <w:rsid w:val="00581CDB"/>
    <w:rsid w:val="00581DA5"/>
    <w:rsid w:val="00581E63"/>
    <w:rsid w:val="005821E8"/>
    <w:rsid w:val="00582259"/>
    <w:rsid w:val="0058294C"/>
    <w:rsid w:val="00582AD3"/>
    <w:rsid w:val="00582DAB"/>
    <w:rsid w:val="00582E72"/>
    <w:rsid w:val="0058301A"/>
    <w:rsid w:val="0058330E"/>
    <w:rsid w:val="0058341C"/>
    <w:rsid w:val="0058349C"/>
    <w:rsid w:val="00583799"/>
    <w:rsid w:val="00583CB2"/>
    <w:rsid w:val="00583D97"/>
    <w:rsid w:val="00583E3A"/>
    <w:rsid w:val="00583E4F"/>
    <w:rsid w:val="00584033"/>
    <w:rsid w:val="0058404C"/>
    <w:rsid w:val="00584276"/>
    <w:rsid w:val="0058469E"/>
    <w:rsid w:val="00584D25"/>
    <w:rsid w:val="00585059"/>
    <w:rsid w:val="00585367"/>
    <w:rsid w:val="005853DD"/>
    <w:rsid w:val="00585751"/>
    <w:rsid w:val="00585B53"/>
    <w:rsid w:val="00585E58"/>
    <w:rsid w:val="00585E63"/>
    <w:rsid w:val="00585FCD"/>
    <w:rsid w:val="00586223"/>
    <w:rsid w:val="005862A9"/>
    <w:rsid w:val="005862EE"/>
    <w:rsid w:val="00586349"/>
    <w:rsid w:val="00586412"/>
    <w:rsid w:val="00586453"/>
    <w:rsid w:val="00586891"/>
    <w:rsid w:val="005868F6"/>
    <w:rsid w:val="00586BA2"/>
    <w:rsid w:val="00586E5C"/>
    <w:rsid w:val="00587395"/>
    <w:rsid w:val="005875B9"/>
    <w:rsid w:val="005876AF"/>
    <w:rsid w:val="00587DE3"/>
    <w:rsid w:val="00587F95"/>
    <w:rsid w:val="005903B9"/>
    <w:rsid w:val="0059042D"/>
    <w:rsid w:val="00590E01"/>
    <w:rsid w:val="00590E35"/>
    <w:rsid w:val="00590F06"/>
    <w:rsid w:val="00590FE1"/>
    <w:rsid w:val="005918A2"/>
    <w:rsid w:val="00591A9D"/>
    <w:rsid w:val="005926B4"/>
    <w:rsid w:val="00592A83"/>
    <w:rsid w:val="00592B39"/>
    <w:rsid w:val="005933DF"/>
    <w:rsid w:val="0059351C"/>
    <w:rsid w:val="00593653"/>
    <w:rsid w:val="00593912"/>
    <w:rsid w:val="00593938"/>
    <w:rsid w:val="00593C41"/>
    <w:rsid w:val="00593EF3"/>
    <w:rsid w:val="00593EF4"/>
    <w:rsid w:val="005940F5"/>
    <w:rsid w:val="005941E3"/>
    <w:rsid w:val="005945E1"/>
    <w:rsid w:val="00594666"/>
    <w:rsid w:val="00594B91"/>
    <w:rsid w:val="00594C20"/>
    <w:rsid w:val="00594CC0"/>
    <w:rsid w:val="00595657"/>
    <w:rsid w:val="00595EC0"/>
    <w:rsid w:val="005964C3"/>
    <w:rsid w:val="0059688F"/>
    <w:rsid w:val="00596995"/>
    <w:rsid w:val="00596A59"/>
    <w:rsid w:val="005970D7"/>
    <w:rsid w:val="00597146"/>
    <w:rsid w:val="0059714F"/>
    <w:rsid w:val="005976EE"/>
    <w:rsid w:val="00597C6F"/>
    <w:rsid w:val="00597CF6"/>
    <w:rsid w:val="005A00F4"/>
    <w:rsid w:val="005A0185"/>
    <w:rsid w:val="005A0D2A"/>
    <w:rsid w:val="005A10BF"/>
    <w:rsid w:val="005A159A"/>
    <w:rsid w:val="005A1676"/>
    <w:rsid w:val="005A201C"/>
    <w:rsid w:val="005A226F"/>
    <w:rsid w:val="005A246E"/>
    <w:rsid w:val="005A25C8"/>
    <w:rsid w:val="005A270B"/>
    <w:rsid w:val="005A2A2A"/>
    <w:rsid w:val="005A2D2D"/>
    <w:rsid w:val="005A3C43"/>
    <w:rsid w:val="005A3DB2"/>
    <w:rsid w:val="005A3F14"/>
    <w:rsid w:val="005A3F62"/>
    <w:rsid w:val="005A3FFA"/>
    <w:rsid w:val="005A404A"/>
    <w:rsid w:val="005A46A0"/>
    <w:rsid w:val="005A5701"/>
    <w:rsid w:val="005A57D9"/>
    <w:rsid w:val="005A57F7"/>
    <w:rsid w:val="005A58C4"/>
    <w:rsid w:val="005A5ABC"/>
    <w:rsid w:val="005A5C02"/>
    <w:rsid w:val="005A5DC9"/>
    <w:rsid w:val="005A602C"/>
    <w:rsid w:val="005A61EC"/>
    <w:rsid w:val="005A67A9"/>
    <w:rsid w:val="005A6880"/>
    <w:rsid w:val="005A7544"/>
    <w:rsid w:val="005A75E9"/>
    <w:rsid w:val="005A78E7"/>
    <w:rsid w:val="005A7A1F"/>
    <w:rsid w:val="005A7F0E"/>
    <w:rsid w:val="005B0869"/>
    <w:rsid w:val="005B0A94"/>
    <w:rsid w:val="005B0E71"/>
    <w:rsid w:val="005B176C"/>
    <w:rsid w:val="005B1904"/>
    <w:rsid w:val="005B2AC1"/>
    <w:rsid w:val="005B2DF2"/>
    <w:rsid w:val="005B2F86"/>
    <w:rsid w:val="005B345E"/>
    <w:rsid w:val="005B36AE"/>
    <w:rsid w:val="005B3ABD"/>
    <w:rsid w:val="005B3CBB"/>
    <w:rsid w:val="005B3FD3"/>
    <w:rsid w:val="005B42EC"/>
    <w:rsid w:val="005B4462"/>
    <w:rsid w:val="005B44E1"/>
    <w:rsid w:val="005B45B0"/>
    <w:rsid w:val="005B47D0"/>
    <w:rsid w:val="005B4A1E"/>
    <w:rsid w:val="005B5200"/>
    <w:rsid w:val="005B538F"/>
    <w:rsid w:val="005B56E6"/>
    <w:rsid w:val="005B57BF"/>
    <w:rsid w:val="005B57F0"/>
    <w:rsid w:val="005B6357"/>
    <w:rsid w:val="005B6569"/>
    <w:rsid w:val="005B6BCE"/>
    <w:rsid w:val="005B6DD5"/>
    <w:rsid w:val="005B6E80"/>
    <w:rsid w:val="005B6F77"/>
    <w:rsid w:val="005B7048"/>
    <w:rsid w:val="005B7320"/>
    <w:rsid w:val="005B73B5"/>
    <w:rsid w:val="005B7402"/>
    <w:rsid w:val="005B7642"/>
    <w:rsid w:val="005B773E"/>
    <w:rsid w:val="005B7778"/>
    <w:rsid w:val="005B7C9B"/>
    <w:rsid w:val="005B7CCC"/>
    <w:rsid w:val="005B7EDB"/>
    <w:rsid w:val="005C012D"/>
    <w:rsid w:val="005C032C"/>
    <w:rsid w:val="005C0467"/>
    <w:rsid w:val="005C0566"/>
    <w:rsid w:val="005C0753"/>
    <w:rsid w:val="005C0B20"/>
    <w:rsid w:val="005C0BF5"/>
    <w:rsid w:val="005C0D7D"/>
    <w:rsid w:val="005C13A0"/>
    <w:rsid w:val="005C142E"/>
    <w:rsid w:val="005C160F"/>
    <w:rsid w:val="005C1829"/>
    <w:rsid w:val="005C18F4"/>
    <w:rsid w:val="005C1A99"/>
    <w:rsid w:val="005C1ED5"/>
    <w:rsid w:val="005C2054"/>
    <w:rsid w:val="005C2100"/>
    <w:rsid w:val="005C2321"/>
    <w:rsid w:val="005C2563"/>
    <w:rsid w:val="005C2692"/>
    <w:rsid w:val="005C271D"/>
    <w:rsid w:val="005C29B2"/>
    <w:rsid w:val="005C2A98"/>
    <w:rsid w:val="005C30DA"/>
    <w:rsid w:val="005C367D"/>
    <w:rsid w:val="005C368F"/>
    <w:rsid w:val="005C3F37"/>
    <w:rsid w:val="005C42DB"/>
    <w:rsid w:val="005C4484"/>
    <w:rsid w:val="005C4AC0"/>
    <w:rsid w:val="005C4AF9"/>
    <w:rsid w:val="005C4F6B"/>
    <w:rsid w:val="005C5032"/>
    <w:rsid w:val="005C513C"/>
    <w:rsid w:val="005C551C"/>
    <w:rsid w:val="005C57B6"/>
    <w:rsid w:val="005C5941"/>
    <w:rsid w:val="005C59A8"/>
    <w:rsid w:val="005C5A4F"/>
    <w:rsid w:val="005C6439"/>
    <w:rsid w:val="005C67D9"/>
    <w:rsid w:val="005C6834"/>
    <w:rsid w:val="005C6BB5"/>
    <w:rsid w:val="005C6BF7"/>
    <w:rsid w:val="005C6D9E"/>
    <w:rsid w:val="005C73F4"/>
    <w:rsid w:val="005C7519"/>
    <w:rsid w:val="005C75A7"/>
    <w:rsid w:val="005C7619"/>
    <w:rsid w:val="005C7715"/>
    <w:rsid w:val="005C773F"/>
    <w:rsid w:val="005C7B55"/>
    <w:rsid w:val="005C7C85"/>
    <w:rsid w:val="005C7DD7"/>
    <w:rsid w:val="005D0243"/>
    <w:rsid w:val="005D046C"/>
    <w:rsid w:val="005D0BD7"/>
    <w:rsid w:val="005D132D"/>
    <w:rsid w:val="005D1363"/>
    <w:rsid w:val="005D149E"/>
    <w:rsid w:val="005D1547"/>
    <w:rsid w:val="005D19D7"/>
    <w:rsid w:val="005D1E94"/>
    <w:rsid w:val="005D2323"/>
    <w:rsid w:val="005D270E"/>
    <w:rsid w:val="005D286A"/>
    <w:rsid w:val="005D2F69"/>
    <w:rsid w:val="005D3378"/>
    <w:rsid w:val="005D45EE"/>
    <w:rsid w:val="005D475A"/>
    <w:rsid w:val="005D479D"/>
    <w:rsid w:val="005D47AA"/>
    <w:rsid w:val="005D529B"/>
    <w:rsid w:val="005D5710"/>
    <w:rsid w:val="005D57B5"/>
    <w:rsid w:val="005D59FE"/>
    <w:rsid w:val="005D5A3F"/>
    <w:rsid w:val="005D5B6F"/>
    <w:rsid w:val="005D5BB7"/>
    <w:rsid w:val="005D5C1A"/>
    <w:rsid w:val="005D5F1C"/>
    <w:rsid w:val="005D6799"/>
    <w:rsid w:val="005D6870"/>
    <w:rsid w:val="005D6C4E"/>
    <w:rsid w:val="005D6E09"/>
    <w:rsid w:val="005D7005"/>
    <w:rsid w:val="005D729C"/>
    <w:rsid w:val="005D7DB4"/>
    <w:rsid w:val="005D7EF8"/>
    <w:rsid w:val="005D7F40"/>
    <w:rsid w:val="005E00DC"/>
    <w:rsid w:val="005E01B5"/>
    <w:rsid w:val="005E02B5"/>
    <w:rsid w:val="005E0463"/>
    <w:rsid w:val="005E06DE"/>
    <w:rsid w:val="005E0804"/>
    <w:rsid w:val="005E0856"/>
    <w:rsid w:val="005E0923"/>
    <w:rsid w:val="005E0A31"/>
    <w:rsid w:val="005E0BE3"/>
    <w:rsid w:val="005E12DF"/>
    <w:rsid w:val="005E171D"/>
    <w:rsid w:val="005E1AC6"/>
    <w:rsid w:val="005E1D7A"/>
    <w:rsid w:val="005E1DA9"/>
    <w:rsid w:val="005E1EDA"/>
    <w:rsid w:val="005E1FBC"/>
    <w:rsid w:val="005E207C"/>
    <w:rsid w:val="005E236F"/>
    <w:rsid w:val="005E2710"/>
    <w:rsid w:val="005E2D66"/>
    <w:rsid w:val="005E2ED2"/>
    <w:rsid w:val="005E330D"/>
    <w:rsid w:val="005E35E6"/>
    <w:rsid w:val="005E3736"/>
    <w:rsid w:val="005E373B"/>
    <w:rsid w:val="005E37C2"/>
    <w:rsid w:val="005E3B1F"/>
    <w:rsid w:val="005E3D1B"/>
    <w:rsid w:val="005E3DA0"/>
    <w:rsid w:val="005E4155"/>
    <w:rsid w:val="005E41BC"/>
    <w:rsid w:val="005E44F7"/>
    <w:rsid w:val="005E4523"/>
    <w:rsid w:val="005E4A04"/>
    <w:rsid w:val="005E4A48"/>
    <w:rsid w:val="005E4CA6"/>
    <w:rsid w:val="005E4E83"/>
    <w:rsid w:val="005E52D2"/>
    <w:rsid w:val="005E5373"/>
    <w:rsid w:val="005E5392"/>
    <w:rsid w:val="005E58BE"/>
    <w:rsid w:val="005E5950"/>
    <w:rsid w:val="005E5CC2"/>
    <w:rsid w:val="005E5E37"/>
    <w:rsid w:val="005E5E7D"/>
    <w:rsid w:val="005E6043"/>
    <w:rsid w:val="005E6680"/>
    <w:rsid w:val="005E6BA0"/>
    <w:rsid w:val="005E6C00"/>
    <w:rsid w:val="005E71FC"/>
    <w:rsid w:val="005E721B"/>
    <w:rsid w:val="005E73EE"/>
    <w:rsid w:val="005E74F7"/>
    <w:rsid w:val="005E7B34"/>
    <w:rsid w:val="005E7BD5"/>
    <w:rsid w:val="005E7E53"/>
    <w:rsid w:val="005F00CC"/>
    <w:rsid w:val="005F02AA"/>
    <w:rsid w:val="005F046B"/>
    <w:rsid w:val="005F0BBC"/>
    <w:rsid w:val="005F1293"/>
    <w:rsid w:val="005F176E"/>
    <w:rsid w:val="005F1852"/>
    <w:rsid w:val="005F19E1"/>
    <w:rsid w:val="005F1A85"/>
    <w:rsid w:val="005F1AC9"/>
    <w:rsid w:val="005F201C"/>
    <w:rsid w:val="005F216E"/>
    <w:rsid w:val="005F2639"/>
    <w:rsid w:val="005F2920"/>
    <w:rsid w:val="005F29B7"/>
    <w:rsid w:val="005F2E03"/>
    <w:rsid w:val="005F2E0E"/>
    <w:rsid w:val="005F2F57"/>
    <w:rsid w:val="005F303B"/>
    <w:rsid w:val="005F3224"/>
    <w:rsid w:val="005F3277"/>
    <w:rsid w:val="005F39E7"/>
    <w:rsid w:val="005F43D9"/>
    <w:rsid w:val="005F447C"/>
    <w:rsid w:val="005F45B1"/>
    <w:rsid w:val="005F45C8"/>
    <w:rsid w:val="005F4672"/>
    <w:rsid w:val="005F4889"/>
    <w:rsid w:val="005F49BA"/>
    <w:rsid w:val="005F49E3"/>
    <w:rsid w:val="005F4C26"/>
    <w:rsid w:val="005F4EF3"/>
    <w:rsid w:val="005F502E"/>
    <w:rsid w:val="005F52A6"/>
    <w:rsid w:val="005F5717"/>
    <w:rsid w:val="005F5DF8"/>
    <w:rsid w:val="005F5E75"/>
    <w:rsid w:val="005F6827"/>
    <w:rsid w:val="005F6925"/>
    <w:rsid w:val="005F6A7C"/>
    <w:rsid w:val="005F6CB9"/>
    <w:rsid w:val="005F7017"/>
    <w:rsid w:val="005F7086"/>
    <w:rsid w:val="005F72A1"/>
    <w:rsid w:val="005F7499"/>
    <w:rsid w:val="005F7529"/>
    <w:rsid w:val="0060051A"/>
    <w:rsid w:val="0060060C"/>
    <w:rsid w:val="0060067B"/>
    <w:rsid w:val="00600768"/>
    <w:rsid w:val="00600C23"/>
    <w:rsid w:val="006012FB"/>
    <w:rsid w:val="006013E4"/>
    <w:rsid w:val="006016FB"/>
    <w:rsid w:val="0060182F"/>
    <w:rsid w:val="006019E7"/>
    <w:rsid w:val="00601B80"/>
    <w:rsid w:val="006021D8"/>
    <w:rsid w:val="0060240B"/>
    <w:rsid w:val="006026BF"/>
    <w:rsid w:val="00602922"/>
    <w:rsid w:val="00602CCC"/>
    <w:rsid w:val="006034D2"/>
    <w:rsid w:val="00603585"/>
    <w:rsid w:val="00603653"/>
    <w:rsid w:val="006038BC"/>
    <w:rsid w:val="006038E6"/>
    <w:rsid w:val="00603AB0"/>
    <w:rsid w:val="00603B5C"/>
    <w:rsid w:val="00603BE7"/>
    <w:rsid w:val="00603C41"/>
    <w:rsid w:val="00603CEC"/>
    <w:rsid w:val="00603DAC"/>
    <w:rsid w:val="00603E1E"/>
    <w:rsid w:val="006041D7"/>
    <w:rsid w:val="00604384"/>
    <w:rsid w:val="0060477F"/>
    <w:rsid w:val="00604906"/>
    <w:rsid w:val="00604F47"/>
    <w:rsid w:val="00605047"/>
    <w:rsid w:val="00605317"/>
    <w:rsid w:val="006053CD"/>
    <w:rsid w:val="0060577E"/>
    <w:rsid w:val="00605F37"/>
    <w:rsid w:val="00605FD1"/>
    <w:rsid w:val="006062AD"/>
    <w:rsid w:val="0060665D"/>
    <w:rsid w:val="0060672F"/>
    <w:rsid w:val="00606783"/>
    <w:rsid w:val="006069CE"/>
    <w:rsid w:val="00606E6C"/>
    <w:rsid w:val="00607085"/>
    <w:rsid w:val="00607213"/>
    <w:rsid w:val="0060775A"/>
    <w:rsid w:val="00610099"/>
    <w:rsid w:val="00610105"/>
    <w:rsid w:val="006101C0"/>
    <w:rsid w:val="0061055A"/>
    <w:rsid w:val="00610563"/>
    <w:rsid w:val="00610B87"/>
    <w:rsid w:val="00610BAE"/>
    <w:rsid w:val="00611374"/>
    <w:rsid w:val="0061168F"/>
    <w:rsid w:val="0061172F"/>
    <w:rsid w:val="00611C6E"/>
    <w:rsid w:val="00612676"/>
    <w:rsid w:val="006126F4"/>
    <w:rsid w:val="00612BE4"/>
    <w:rsid w:val="00612C55"/>
    <w:rsid w:val="00613420"/>
    <w:rsid w:val="00613523"/>
    <w:rsid w:val="00613633"/>
    <w:rsid w:val="00613785"/>
    <w:rsid w:val="00613911"/>
    <w:rsid w:val="00613AF0"/>
    <w:rsid w:val="00613BDB"/>
    <w:rsid w:val="00613D47"/>
    <w:rsid w:val="00613D67"/>
    <w:rsid w:val="00613E37"/>
    <w:rsid w:val="00614417"/>
    <w:rsid w:val="00614534"/>
    <w:rsid w:val="006145A2"/>
    <w:rsid w:val="0061483F"/>
    <w:rsid w:val="00614862"/>
    <w:rsid w:val="00614BD8"/>
    <w:rsid w:val="00614D3E"/>
    <w:rsid w:val="006150EF"/>
    <w:rsid w:val="00615241"/>
    <w:rsid w:val="006153B6"/>
    <w:rsid w:val="00615A3C"/>
    <w:rsid w:val="00615DE7"/>
    <w:rsid w:val="00615F7D"/>
    <w:rsid w:val="006162B3"/>
    <w:rsid w:val="00616514"/>
    <w:rsid w:val="0061680B"/>
    <w:rsid w:val="00616D1C"/>
    <w:rsid w:val="00616F2B"/>
    <w:rsid w:val="00616F8C"/>
    <w:rsid w:val="00617079"/>
    <w:rsid w:val="00617293"/>
    <w:rsid w:val="0061774D"/>
    <w:rsid w:val="00617860"/>
    <w:rsid w:val="00617BF5"/>
    <w:rsid w:val="006201E6"/>
    <w:rsid w:val="0062099D"/>
    <w:rsid w:val="006209A2"/>
    <w:rsid w:val="00620AD7"/>
    <w:rsid w:val="00620B30"/>
    <w:rsid w:val="00620E01"/>
    <w:rsid w:val="00620EDD"/>
    <w:rsid w:val="0062191D"/>
    <w:rsid w:val="00621F16"/>
    <w:rsid w:val="00622003"/>
    <w:rsid w:val="00622064"/>
    <w:rsid w:val="006221B6"/>
    <w:rsid w:val="006226DC"/>
    <w:rsid w:val="00622930"/>
    <w:rsid w:val="00622A30"/>
    <w:rsid w:val="00623195"/>
    <w:rsid w:val="006233A8"/>
    <w:rsid w:val="006234AA"/>
    <w:rsid w:val="0062377C"/>
    <w:rsid w:val="0062380D"/>
    <w:rsid w:val="00623841"/>
    <w:rsid w:val="006238ED"/>
    <w:rsid w:val="006238FE"/>
    <w:rsid w:val="00623AB4"/>
    <w:rsid w:val="006241D4"/>
    <w:rsid w:val="00624AC1"/>
    <w:rsid w:val="00624DAC"/>
    <w:rsid w:val="00624E0D"/>
    <w:rsid w:val="00624E46"/>
    <w:rsid w:val="00624F16"/>
    <w:rsid w:val="00624F31"/>
    <w:rsid w:val="00624FB0"/>
    <w:rsid w:val="00625403"/>
    <w:rsid w:val="006254DA"/>
    <w:rsid w:val="006256F2"/>
    <w:rsid w:val="0062595E"/>
    <w:rsid w:val="00625A3D"/>
    <w:rsid w:val="00625DA4"/>
    <w:rsid w:val="006268C0"/>
    <w:rsid w:val="00626A0E"/>
    <w:rsid w:val="00626E9C"/>
    <w:rsid w:val="0062704A"/>
    <w:rsid w:val="00627160"/>
    <w:rsid w:val="0062732A"/>
    <w:rsid w:val="006273E4"/>
    <w:rsid w:val="00627512"/>
    <w:rsid w:val="006275E0"/>
    <w:rsid w:val="00627828"/>
    <w:rsid w:val="00627A18"/>
    <w:rsid w:val="00627C1B"/>
    <w:rsid w:val="00627DCF"/>
    <w:rsid w:val="00627EA9"/>
    <w:rsid w:val="0063023B"/>
    <w:rsid w:val="006304CA"/>
    <w:rsid w:val="006309CB"/>
    <w:rsid w:val="006309DF"/>
    <w:rsid w:val="00630DA7"/>
    <w:rsid w:val="00631518"/>
    <w:rsid w:val="006315F6"/>
    <w:rsid w:val="0063164E"/>
    <w:rsid w:val="00631B46"/>
    <w:rsid w:val="00631B7A"/>
    <w:rsid w:val="00631F52"/>
    <w:rsid w:val="006325B4"/>
    <w:rsid w:val="006326D1"/>
    <w:rsid w:val="00632B8D"/>
    <w:rsid w:val="00632D88"/>
    <w:rsid w:val="006330E4"/>
    <w:rsid w:val="006332AC"/>
    <w:rsid w:val="006335D7"/>
    <w:rsid w:val="00633BEA"/>
    <w:rsid w:val="00633DC9"/>
    <w:rsid w:val="00633E1D"/>
    <w:rsid w:val="00633FE1"/>
    <w:rsid w:val="0063420A"/>
    <w:rsid w:val="006344A9"/>
    <w:rsid w:val="00634769"/>
    <w:rsid w:val="00634A17"/>
    <w:rsid w:val="00634CD9"/>
    <w:rsid w:val="00635451"/>
    <w:rsid w:val="0063555B"/>
    <w:rsid w:val="006355D1"/>
    <w:rsid w:val="006355E4"/>
    <w:rsid w:val="0063569A"/>
    <w:rsid w:val="00635770"/>
    <w:rsid w:val="0063584F"/>
    <w:rsid w:val="006358ED"/>
    <w:rsid w:val="00635BF0"/>
    <w:rsid w:val="00635D40"/>
    <w:rsid w:val="00636202"/>
    <w:rsid w:val="00636EE4"/>
    <w:rsid w:val="006373A4"/>
    <w:rsid w:val="006375FF"/>
    <w:rsid w:val="006379E1"/>
    <w:rsid w:val="00637D8B"/>
    <w:rsid w:val="00640003"/>
    <w:rsid w:val="00640302"/>
    <w:rsid w:val="00640A45"/>
    <w:rsid w:val="00640B90"/>
    <w:rsid w:val="006411AC"/>
    <w:rsid w:val="00641635"/>
    <w:rsid w:val="00641670"/>
    <w:rsid w:val="006419FE"/>
    <w:rsid w:val="00641A9F"/>
    <w:rsid w:val="00641D8B"/>
    <w:rsid w:val="00641EE1"/>
    <w:rsid w:val="00641F7F"/>
    <w:rsid w:val="00641FBF"/>
    <w:rsid w:val="006420EC"/>
    <w:rsid w:val="0064210B"/>
    <w:rsid w:val="0064282E"/>
    <w:rsid w:val="006429E5"/>
    <w:rsid w:val="00642ADD"/>
    <w:rsid w:val="0064325D"/>
    <w:rsid w:val="0064377F"/>
    <w:rsid w:val="006437A5"/>
    <w:rsid w:val="00643BA3"/>
    <w:rsid w:val="00643ED1"/>
    <w:rsid w:val="00644C16"/>
    <w:rsid w:val="00644D8E"/>
    <w:rsid w:val="00644E89"/>
    <w:rsid w:val="0064535C"/>
    <w:rsid w:val="00645615"/>
    <w:rsid w:val="00645782"/>
    <w:rsid w:val="00645786"/>
    <w:rsid w:val="006457E2"/>
    <w:rsid w:val="00645987"/>
    <w:rsid w:val="00645ACC"/>
    <w:rsid w:val="00645F4F"/>
    <w:rsid w:val="00646255"/>
    <w:rsid w:val="006464C0"/>
    <w:rsid w:val="00646572"/>
    <w:rsid w:val="006465B8"/>
    <w:rsid w:val="00646862"/>
    <w:rsid w:val="006469C6"/>
    <w:rsid w:val="00647AEB"/>
    <w:rsid w:val="00647C49"/>
    <w:rsid w:val="0065008A"/>
    <w:rsid w:val="0065018A"/>
    <w:rsid w:val="006502FA"/>
    <w:rsid w:val="0065071D"/>
    <w:rsid w:val="00650A13"/>
    <w:rsid w:val="00651559"/>
    <w:rsid w:val="006517D9"/>
    <w:rsid w:val="00651CDD"/>
    <w:rsid w:val="00651D64"/>
    <w:rsid w:val="00651F5E"/>
    <w:rsid w:val="0065218D"/>
    <w:rsid w:val="00652A1F"/>
    <w:rsid w:val="00653320"/>
    <w:rsid w:val="006533FE"/>
    <w:rsid w:val="006537D8"/>
    <w:rsid w:val="00654118"/>
    <w:rsid w:val="00654177"/>
    <w:rsid w:val="00654225"/>
    <w:rsid w:val="00654245"/>
    <w:rsid w:val="00654539"/>
    <w:rsid w:val="006545A3"/>
    <w:rsid w:val="0065467F"/>
    <w:rsid w:val="00654936"/>
    <w:rsid w:val="00654DCE"/>
    <w:rsid w:val="0065504C"/>
    <w:rsid w:val="00655221"/>
    <w:rsid w:val="00655379"/>
    <w:rsid w:val="00655691"/>
    <w:rsid w:val="006558D9"/>
    <w:rsid w:val="006558F9"/>
    <w:rsid w:val="00655911"/>
    <w:rsid w:val="00655EE9"/>
    <w:rsid w:val="006560DD"/>
    <w:rsid w:val="00656114"/>
    <w:rsid w:val="00656E26"/>
    <w:rsid w:val="006574AA"/>
    <w:rsid w:val="00657529"/>
    <w:rsid w:val="00657666"/>
    <w:rsid w:val="0065773E"/>
    <w:rsid w:val="00657830"/>
    <w:rsid w:val="00657A70"/>
    <w:rsid w:val="00657BC6"/>
    <w:rsid w:val="00660346"/>
    <w:rsid w:val="00660527"/>
    <w:rsid w:val="00660948"/>
    <w:rsid w:val="00660DBB"/>
    <w:rsid w:val="00660E29"/>
    <w:rsid w:val="0066130B"/>
    <w:rsid w:val="0066137E"/>
    <w:rsid w:val="0066157C"/>
    <w:rsid w:val="0066193E"/>
    <w:rsid w:val="00661B0D"/>
    <w:rsid w:val="00661BA8"/>
    <w:rsid w:val="0066299C"/>
    <w:rsid w:val="00662F5F"/>
    <w:rsid w:val="006638FC"/>
    <w:rsid w:val="00663CB2"/>
    <w:rsid w:val="00663D81"/>
    <w:rsid w:val="00664A9A"/>
    <w:rsid w:val="00664B92"/>
    <w:rsid w:val="00664D3E"/>
    <w:rsid w:val="00664E2A"/>
    <w:rsid w:val="00665171"/>
    <w:rsid w:val="00665393"/>
    <w:rsid w:val="00665D62"/>
    <w:rsid w:val="0066620B"/>
    <w:rsid w:val="006662F7"/>
    <w:rsid w:val="006670EB"/>
    <w:rsid w:val="00667597"/>
    <w:rsid w:val="006678FC"/>
    <w:rsid w:val="0066799C"/>
    <w:rsid w:val="00667FEA"/>
    <w:rsid w:val="006703D7"/>
    <w:rsid w:val="00670A2B"/>
    <w:rsid w:val="00670C42"/>
    <w:rsid w:val="00670DB6"/>
    <w:rsid w:val="006716E0"/>
    <w:rsid w:val="0067194C"/>
    <w:rsid w:val="006722C6"/>
    <w:rsid w:val="006728BD"/>
    <w:rsid w:val="00672EE7"/>
    <w:rsid w:val="00673198"/>
    <w:rsid w:val="0067329A"/>
    <w:rsid w:val="006736D6"/>
    <w:rsid w:val="00673EDA"/>
    <w:rsid w:val="00674321"/>
    <w:rsid w:val="006746A9"/>
    <w:rsid w:val="006747F2"/>
    <w:rsid w:val="00674C25"/>
    <w:rsid w:val="00674C78"/>
    <w:rsid w:val="00674CB0"/>
    <w:rsid w:val="00674DA2"/>
    <w:rsid w:val="00674E18"/>
    <w:rsid w:val="006750E2"/>
    <w:rsid w:val="00675303"/>
    <w:rsid w:val="00675537"/>
    <w:rsid w:val="00675F1A"/>
    <w:rsid w:val="00676353"/>
    <w:rsid w:val="006766CC"/>
    <w:rsid w:val="006769D2"/>
    <w:rsid w:val="00676D4C"/>
    <w:rsid w:val="0067704C"/>
    <w:rsid w:val="0067727E"/>
    <w:rsid w:val="00677553"/>
    <w:rsid w:val="00677810"/>
    <w:rsid w:val="00677B4E"/>
    <w:rsid w:val="00677F0A"/>
    <w:rsid w:val="00680431"/>
    <w:rsid w:val="00680D61"/>
    <w:rsid w:val="00680F57"/>
    <w:rsid w:val="00680F85"/>
    <w:rsid w:val="006811ED"/>
    <w:rsid w:val="00681705"/>
    <w:rsid w:val="00681797"/>
    <w:rsid w:val="00682F1D"/>
    <w:rsid w:val="00682FF2"/>
    <w:rsid w:val="006832B3"/>
    <w:rsid w:val="0068333E"/>
    <w:rsid w:val="0068355E"/>
    <w:rsid w:val="00683BF2"/>
    <w:rsid w:val="00683EFF"/>
    <w:rsid w:val="00683F81"/>
    <w:rsid w:val="006845DF"/>
    <w:rsid w:val="006847AE"/>
    <w:rsid w:val="006848C9"/>
    <w:rsid w:val="00684DA4"/>
    <w:rsid w:val="00685032"/>
    <w:rsid w:val="0068538D"/>
    <w:rsid w:val="00685607"/>
    <w:rsid w:val="006857F5"/>
    <w:rsid w:val="00685B6E"/>
    <w:rsid w:val="00685D80"/>
    <w:rsid w:val="00685E36"/>
    <w:rsid w:val="00686024"/>
    <w:rsid w:val="00686278"/>
    <w:rsid w:val="00686726"/>
    <w:rsid w:val="0068684C"/>
    <w:rsid w:val="0068699D"/>
    <w:rsid w:val="00686DDD"/>
    <w:rsid w:val="00686DEC"/>
    <w:rsid w:val="00686E1B"/>
    <w:rsid w:val="00686F02"/>
    <w:rsid w:val="006874BE"/>
    <w:rsid w:val="00687793"/>
    <w:rsid w:val="00687BE5"/>
    <w:rsid w:val="00687CBF"/>
    <w:rsid w:val="00690023"/>
    <w:rsid w:val="00690084"/>
    <w:rsid w:val="00690B38"/>
    <w:rsid w:val="00690CD2"/>
    <w:rsid w:val="00691020"/>
    <w:rsid w:val="006911F5"/>
    <w:rsid w:val="006912C3"/>
    <w:rsid w:val="006916E9"/>
    <w:rsid w:val="006918C1"/>
    <w:rsid w:val="00691A1D"/>
    <w:rsid w:val="00691C5E"/>
    <w:rsid w:val="00691C91"/>
    <w:rsid w:val="0069200A"/>
    <w:rsid w:val="006926D2"/>
    <w:rsid w:val="00692831"/>
    <w:rsid w:val="00692BEC"/>
    <w:rsid w:val="00693818"/>
    <w:rsid w:val="0069381D"/>
    <w:rsid w:val="00693B53"/>
    <w:rsid w:val="00693CDC"/>
    <w:rsid w:val="00693F32"/>
    <w:rsid w:val="00694557"/>
    <w:rsid w:val="00694619"/>
    <w:rsid w:val="006946B4"/>
    <w:rsid w:val="00694972"/>
    <w:rsid w:val="006949D9"/>
    <w:rsid w:val="00694DAE"/>
    <w:rsid w:val="00694EC4"/>
    <w:rsid w:val="00694F32"/>
    <w:rsid w:val="00695045"/>
    <w:rsid w:val="0069504B"/>
    <w:rsid w:val="006955C4"/>
    <w:rsid w:val="006955D9"/>
    <w:rsid w:val="0069577D"/>
    <w:rsid w:val="0069578D"/>
    <w:rsid w:val="00695C0E"/>
    <w:rsid w:val="0069642A"/>
    <w:rsid w:val="0069644C"/>
    <w:rsid w:val="0069646E"/>
    <w:rsid w:val="00696508"/>
    <w:rsid w:val="00696524"/>
    <w:rsid w:val="00696811"/>
    <w:rsid w:val="00696BD2"/>
    <w:rsid w:val="00696CAA"/>
    <w:rsid w:val="00696CD6"/>
    <w:rsid w:val="00696CE1"/>
    <w:rsid w:val="00696D59"/>
    <w:rsid w:val="0069700D"/>
    <w:rsid w:val="00697F53"/>
    <w:rsid w:val="006A0083"/>
    <w:rsid w:val="006A00ED"/>
    <w:rsid w:val="006A0B3B"/>
    <w:rsid w:val="006A0C0A"/>
    <w:rsid w:val="006A0E54"/>
    <w:rsid w:val="006A1C84"/>
    <w:rsid w:val="006A2549"/>
    <w:rsid w:val="006A25B3"/>
    <w:rsid w:val="006A31B3"/>
    <w:rsid w:val="006A32C7"/>
    <w:rsid w:val="006A380C"/>
    <w:rsid w:val="006A399F"/>
    <w:rsid w:val="006A3B57"/>
    <w:rsid w:val="006A43D6"/>
    <w:rsid w:val="006A43EB"/>
    <w:rsid w:val="006A4438"/>
    <w:rsid w:val="006A46AA"/>
    <w:rsid w:val="006A49E7"/>
    <w:rsid w:val="006A4D97"/>
    <w:rsid w:val="006A50C0"/>
    <w:rsid w:val="006A5296"/>
    <w:rsid w:val="006A53AF"/>
    <w:rsid w:val="006A55C4"/>
    <w:rsid w:val="006A63A2"/>
    <w:rsid w:val="006A6B15"/>
    <w:rsid w:val="006A6FDF"/>
    <w:rsid w:val="006A7442"/>
    <w:rsid w:val="006A7479"/>
    <w:rsid w:val="006A7653"/>
    <w:rsid w:val="006A79F8"/>
    <w:rsid w:val="006A7F7B"/>
    <w:rsid w:val="006B0B98"/>
    <w:rsid w:val="006B0DB9"/>
    <w:rsid w:val="006B0F91"/>
    <w:rsid w:val="006B0FFA"/>
    <w:rsid w:val="006B1013"/>
    <w:rsid w:val="006B1282"/>
    <w:rsid w:val="006B13A4"/>
    <w:rsid w:val="006B14C6"/>
    <w:rsid w:val="006B14E4"/>
    <w:rsid w:val="006B1AC0"/>
    <w:rsid w:val="006B1BEA"/>
    <w:rsid w:val="006B1DBF"/>
    <w:rsid w:val="006B1FBF"/>
    <w:rsid w:val="006B225C"/>
    <w:rsid w:val="006B231B"/>
    <w:rsid w:val="006B2758"/>
    <w:rsid w:val="006B279C"/>
    <w:rsid w:val="006B284C"/>
    <w:rsid w:val="006B2AD7"/>
    <w:rsid w:val="006B3BED"/>
    <w:rsid w:val="006B4076"/>
    <w:rsid w:val="006B4184"/>
    <w:rsid w:val="006B456F"/>
    <w:rsid w:val="006B477B"/>
    <w:rsid w:val="006B4A87"/>
    <w:rsid w:val="006B4C86"/>
    <w:rsid w:val="006B57AE"/>
    <w:rsid w:val="006B57BC"/>
    <w:rsid w:val="006B5A1D"/>
    <w:rsid w:val="006B6009"/>
    <w:rsid w:val="006B62CD"/>
    <w:rsid w:val="006B63D7"/>
    <w:rsid w:val="006B63EA"/>
    <w:rsid w:val="006B6584"/>
    <w:rsid w:val="006B69C0"/>
    <w:rsid w:val="006B6EC1"/>
    <w:rsid w:val="006B6FD1"/>
    <w:rsid w:val="006B7615"/>
    <w:rsid w:val="006B797C"/>
    <w:rsid w:val="006B7B02"/>
    <w:rsid w:val="006C0008"/>
    <w:rsid w:val="006C0495"/>
    <w:rsid w:val="006C0F3A"/>
    <w:rsid w:val="006C11C7"/>
    <w:rsid w:val="006C11CC"/>
    <w:rsid w:val="006C15AB"/>
    <w:rsid w:val="006C1656"/>
    <w:rsid w:val="006C173E"/>
    <w:rsid w:val="006C1A3B"/>
    <w:rsid w:val="006C1B01"/>
    <w:rsid w:val="006C1CDD"/>
    <w:rsid w:val="006C1DC0"/>
    <w:rsid w:val="006C1E66"/>
    <w:rsid w:val="006C20CF"/>
    <w:rsid w:val="006C2151"/>
    <w:rsid w:val="006C2C36"/>
    <w:rsid w:val="006C2FE5"/>
    <w:rsid w:val="006C32AF"/>
    <w:rsid w:val="006C3A60"/>
    <w:rsid w:val="006C3ACB"/>
    <w:rsid w:val="006C3DEA"/>
    <w:rsid w:val="006C43DE"/>
    <w:rsid w:val="006C452E"/>
    <w:rsid w:val="006C47B8"/>
    <w:rsid w:val="006C4817"/>
    <w:rsid w:val="006C4CA2"/>
    <w:rsid w:val="006C4DF8"/>
    <w:rsid w:val="006C5167"/>
    <w:rsid w:val="006C560A"/>
    <w:rsid w:val="006C560F"/>
    <w:rsid w:val="006C56A4"/>
    <w:rsid w:val="006C5B78"/>
    <w:rsid w:val="006C5BF8"/>
    <w:rsid w:val="006C5D4E"/>
    <w:rsid w:val="006C6BA1"/>
    <w:rsid w:val="006C6E30"/>
    <w:rsid w:val="006C7624"/>
    <w:rsid w:val="006C7BDC"/>
    <w:rsid w:val="006C7FEF"/>
    <w:rsid w:val="006D02DA"/>
    <w:rsid w:val="006D04C5"/>
    <w:rsid w:val="006D06CF"/>
    <w:rsid w:val="006D09C7"/>
    <w:rsid w:val="006D0D0A"/>
    <w:rsid w:val="006D102A"/>
    <w:rsid w:val="006D1683"/>
    <w:rsid w:val="006D1D22"/>
    <w:rsid w:val="006D233A"/>
    <w:rsid w:val="006D2405"/>
    <w:rsid w:val="006D258A"/>
    <w:rsid w:val="006D2709"/>
    <w:rsid w:val="006D27FD"/>
    <w:rsid w:val="006D2D89"/>
    <w:rsid w:val="006D2EE4"/>
    <w:rsid w:val="006D3082"/>
    <w:rsid w:val="006D347D"/>
    <w:rsid w:val="006D37AD"/>
    <w:rsid w:val="006D3B87"/>
    <w:rsid w:val="006D3F6E"/>
    <w:rsid w:val="006D4330"/>
    <w:rsid w:val="006D4355"/>
    <w:rsid w:val="006D43F3"/>
    <w:rsid w:val="006D4680"/>
    <w:rsid w:val="006D4998"/>
    <w:rsid w:val="006D4A81"/>
    <w:rsid w:val="006D4C96"/>
    <w:rsid w:val="006D4F93"/>
    <w:rsid w:val="006D54B9"/>
    <w:rsid w:val="006D558B"/>
    <w:rsid w:val="006D584F"/>
    <w:rsid w:val="006D5FFC"/>
    <w:rsid w:val="006D603F"/>
    <w:rsid w:val="006D624A"/>
    <w:rsid w:val="006D63E3"/>
    <w:rsid w:val="006D687B"/>
    <w:rsid w:val="006D6890"/>
    <w:rsid w:val="006D6955"/>
    <w:rsid w:val="006D69BA"/>
    <w:rsid w:val="006D6B21"/>
    <w:rsid w:val="006D6BAC"/>
    <w:rsid w:val="006D6BD8"/>
    <w:rsid w:val="006D6F31"/>
    <w:rsid w:val="006D7000"/>
    <w:rsid w:val="006D7107"/>
    <w:rsid w:val="006D756F"/>
    <w:rsid w:val="006D784F"/>
    <w:rsid w:val="006D7C71"/>
    <w:rsid w:val="006D7CAB"/>
    <w:rsid w:val="006DDCF3"/>
    <w:rsid w:val="006E010E"/>
    <w:rsid w:val="006E028C"/>
    <w:rsid w:val="006E0556"/>
    <w:rsid w:val="006E06AD"/>
    <w:rsid w:val="006E07FE"/>
    <w:rsid w:val="006E0BD9"/>
    <w:rsid w:val="006E14D7"/>
    <w:rsid w:val="006E1520"/>
    <w:rsid w:val="006E1AC8"/>
    <w:rsid w:val="006E1D1B"/>
    <w:rsid w:val="006E229E"/>
    <w:rsid w:val="006E264B"/>
    <w:rsid w:val="006E277D"/>
    <w:rsid w:val="006E2950"/>
    <w:rsid w:val="006E29EA"/>
    <w:rsid w:val="006E2DE5"/>
    <w:rsid w:val="006E2E3A"/>
    <w:rsid w:val="006E335F"/>
    <w:rsid w:val="006E35F1"/>
    <w:rsid w:val="006E3748"/>
    <w:rsid w:val="006E3858"/>
    <w:rsid w:val="006E39E8"/>
    <w:rsid w:val="006E407C"/>
    <w:rsid w:val="006E48B2"/>
    <w:rsid w:val="006E48E2"/>
    <w:rsid w:val="006E49A4"/>
    <w:rsid w:val="006E4AE4"/>
    <w:rsid w:val="006E4C23"/>
    <w:rsid w:val="006E526E"/>
    <w:rsid w:val="006E5AC5"/>
    <w:rsid w:val="006E5C35"/>
    <w:rsid w:val="006E6510"/>
    <w:rsid w:val="006E6714"/>
    <w:rsid w:val="006E6B76"/>
    <w:rsid w:val="006E6C4C"/>
    <w:rsid w:val="006E6D3C"/>
    <w:rsid w:val="006E6F64"/>
    <w:rsid w:val="006E7615"/>
    <w:rsid w:val="006E7702"/>
    <w:rsid w:val="006E7989"/>
    <w:rsid w:val="006E7B40"/>
    <w:rsid w:val="006E7CBF"/>
    <w:rsid w:val="006EEF92"/>
    <w:rsid w:val="006F018B"/>
    <w:rsid w:val="006F02BF"/>
    <w:rsid w:val="006F02E0"/>
    <w:rsid w:val="006F05AD"/>
    <w:rsid w:val="006F06ED"/>
    <w:rsid w:val="006F0A3C"/>
    <w:rsid w:val="006F0BBB"/>
    <w:rsid w:val="006F0E6B"/>
    <w:rsid w:val="006F12DD"/>
    <w:rsid w:val="006F139A"/>
    <w:rsid w:val="006F13A0"/>
    <w:rsid w:val="006F1499"/>
    <w:rsid w:val="006F17A6"/>
    <w:rsid w:val="006F1D3E"/>
    <w:rsid w:val="006F1F85"/>
    <w:rsid w:val="006F249E"/>
    <w:rsid w:val="006F26F6"/>
    <w:rsid w:val="006F282B"/>
    <w:rsid w:val="006F294C"/>
    <w:rsid w:val="006F2BB0"/>
    <w:rsid w:val="006F2D9A"/>
    <w:rsid w:val="006F32B6"/>
    <w:rsid w:val="006F346A"/>
    <w:rsid w:val="006F359A"/>
    <w:rsid w:val="006F3800"/>
    <w:rsid w:val="006F380F"/>
    <w:rsid w:val="006F384F"/>
    <w:rsid w:val="006F3DFB"/>
    <w:rsid w:val="006F415F"/>
    <w:rsid w:val="006F450E"/>
    <w:rsid w:val="006F45CD"/>
    <w:rsid w:val="006F4A1C"/>
    <w:rsid w:val="006F4B8D"/>
    <w:rsid w:val="006F4DDB"/>
    <w:rsid w:val="006F5221"/>
    <w:rsid w:val="006F53A3"/>
    <w:rsid w:val="006F53BC"/>
    <w:rsid w:val="006F5634"/>
    <w:rsid w:val="006F5BF6"/>
    <w:rsid w:val="006F5E6B"/>
    <w:rsid w:val="006F66E5"/>
    <w:rsid w:val="006F6B58"/>
    <w:rsid w:val="006F71E3"/>
    <w:rsid w:val="006F725E"/>
    <w:rsid w:val="006F72AA"/>
    <w:rsid w:val="006F7406"/>
    <w:rsid w:val="006F746E"/>
    <w:rsid w:val="006F795E"/>
    <w:rsid w:val="007002C1"/>
    <w:rsid w:val="007005FF"/>
    <w:rsid w:val="007007D0"/>
    <w:rsid w:val="00700B65"/>
    <w:rsid w:val="00700E40"/>
    <w:rsid w:val="00700EF5"/>
    <w:rsid w:val="00701310"/>
    <w:rsid w:val="007019FF"/>
    <w:rsid w:val="00701A48"/>
    <w:rsid w:val="00701A8C"/>
    <w:rsid w:val="00701B06"/>
    <w:rsid w:val="00701C06"/>
    <w:rsid w:val="00701DF8"/>
    <w:rsid w:val="0070209C"/>
    <w:rsid w:val="00702109"/>
    <w:rsid w:val="00702380"/>
    <w:rsid w:val="00702E4A"/>
    <w:rsid w:val="0070323F"/>
    <w:rsid w:val="00703327"/>
    <w:rsid w:val="00703548"/>
    <w:rsid w:val="007037F3"/>
    <w:rsid w:val="007038D0"/>
    <w:rsid w:val="00703A72"/>
    <w:rsid w:val="00703A74"/>
    <w:rsid w:val="00704015"/>
    <w:rsid w:val="007040FF"/>
    <w:rsid w:val="0070440B"/>
    <w:rsid w:val="00704465"/>
    <w:rsid w:val="00704700"/>
    <w:rsid w:val="0070485B"/>
    <w:rsid w:val="00705388"/>
    <w:rsid w:val="007053BD"/>
    <w:rsid w:val="007056B8"/>
    <w:rsid w:val="00705959"/>
    <w:rsid w:val="00705B66"/>
    <w:rsid w:val="00705BD6"/>
    <w:rsid w:val="00705EEE"/>
    <w:rsid w:val="00706252"/>
    <w:rsid w:val="0070628E"/>
    <w:rsid w:val="00706349"/>
    <w:rsid w:val="0070670F"/>
    <w:rsid w:val="007068EC"/>
    <w:rsid w:val="00706A68"/>
    <w:rsid w:val="00706B31"/>
    <w:rsid w:val="00706CBA"/>
    <w:rsid w:val="00707058"/>
    <w:rsid w:val="00707185"/>
    <w:rsid w:val="007074EE"/>
    <w:rsid w:val="00707965"/>
    <w:rsid w:val="00707977"/>
    <w:rsid w:val="007079CF"/>
    <w:rsid w:val="00707FCA"/>
    <w:rsid w:val="00708BED"/>
    <w:rsid w:val="0071015E"/>
    <w:rsid w:val="00710286"/>
    <w:rsid w:val="00710687"/>
    <w:rsid w:val="00710843"/>
    <w:rsid w:val="00710ADA"/>
    <w:rsid w:val="00710BE7"/>
    <w:rsid w:val="00710CAA"/>
    <w:rsid w:val="00711BE5"/>
    <w:rsid w:val="00711F54"/>
    <w:rsid w:val="007122DE"/>
    <w:rsid w:val="007127CF"/>
    <w:rsid w:val="0071280B"/>
    <w:rsid w:val="007128BB"/>
    <w:rsid w:val="007129B0"/>
    <w:rsid w:val="00712B64"/>
    <w:rsid w:val="00712C88"/>
    <w:rsid w:val="00712F23"/>
    <w:rsid w:val="00713202"/>
    <w:rsid w:val="00713234"/>
    <w:rsid w:val="007135D0"/>
    <w:rsid w:val="00713847"/>
    <w:rsid w:val="00713980"/>
    <w:rsid w:val="00713F43"/>
    <w:rsid w:val="007146E4"/>
    <w:rsid w:val="00714C69"/>
    <w:rsid w:val="00714E71"/>
    <w:rsid w:val="00714F41"/>
    <w:rsid w:val="007155F9"/>
    <w:rsid w:val="00715745"/>
    <w:rsid w:val="0071651B"/>
    <w:rsid w:val="00716B5D"/>
    <w:rsid w:val="007175CA"/>
    <w:rsid w:val="007177CB"/>
    <w:rsid w:val="007177F4"/>
    <w:rsid w:val="00717DD5"/>
    <w:rsid w:val="00720000"/>
    <w:rsid w:val="007200D3"/>
    <w:rsid w:val="0072050C"/>
    <w:rsid w:val="00720764"/>
    <w:rsid w:val="00720C0E"/>
    <w:rsid w:val="00720FAB"/>
    <w:rsid w:val="0072105E"/>
    <w:rsid w:val="007212D8"/>
    <w:rsid w:val="007213A3"/>
    <w:rsid w:val="0072150E"/>
    <w:rsid w:val="00721519"/>
    <w:rsid w:val="00721827"/>
    <w:rsid w:val="00721893"/>
    <w:rsid w:val="00721E1C"/>
    <w:rsid w:val="00722C32"/>
    <w:rsid w:val="00722F86"/>
    <w:rsid w:val="00723638"/>
    <w:rsid w:val="00723A48"/>
    <w:rsid w:val="00724347"/>
    <w:rsid w:val="00724C7A"/>
    <w:rsid w:val="00724CC7"/>
    <w:rsid w:val="00725535"/>
    <w:rsid w:val="00725762"/>
    <w:rsid w:val="00725830"/>
    <w:rsid w:val="007259AB"/>
    <w:rsid w:val="007259E8"/>
    <w:rsid w:val="00725E89"/>
    <w:rsid w:val="00725EF0"/>
    <w:rsid w:val="0072618F"/>
    <w:rsid w:val="00726585"/>
    <w:rsid w:val="007270D9"/>
    <w:rsid w:val="007274F9"/>
    <w:rsid w:val="007277BE"/>
    <w:rsid w:val="0072799F"/>
    <w:rsid w:val="00727D7C"/>
    <w:rsid w:val="00727EEC"/>
    <w:rsid w:val="00727F09"/>
    <w:rsid w:val="00730547"/>
    <w:rsid w:val="0073057D"/>
    <w:rsid w:val="007308F0"/>
    <w:rsid w:val="00730C54"/>
    <w:rsid w:val="007316AE"/>
    <w:rsid w:val="00731BE4"/>
    <w:rsid w:val="00731C50"/>
    <w:rsid w:val="00731D21"/>
    <w:rsid w:val="00732033"/>
    <w:rsid w:val="007320DF"/>
    <w:rsid w:val="00732198"/>
    <w:rsid w:val="00732242"/>
    <w:rsid w:val="00732908"/>
    <w:rsid w:val="007329D4"/>
    <w:rsid w:val="00732BA8"/>
    <w:rsid w:val="0073365B"/>
    <w:rsid w:val="0073381E"/>
    <w:rsid w:val="00733A43"/>
    <w:rsid w:val="00734083"/>
    <w:rsid w:val="0073422F"/>
    <w:rsid w:val="0073427F"/>
    <w:rsid w:val="00734369"/>
    <w:rsid w:val="007345BC"/>
    <w:rsid w:val="00734747"/>
    <w:rsid w:val="00734C7D"/>
    <w:rsid w:val="00734D54"/>
    <w:rsid w:val="007351A3"/>
    <w:rsid w:val="007352DF"/>
    <w:rsid w:val="00735918"/>
    <w:rsid w:val="00735C55"/>
    <w:rsid w:val="00735CC7"/>
    <w:rsid w:val="00735E47"/>
    <w:rsid w:val="007364F2"/>
    <w:rsid w:val="00736C5D"/>
    <w:rsid w:val="00737016"/>
    <w:rsid w:val="00737467"/>
    <w:rsid w:val="00737631"/>
    <w:rsid w:val="00737C8A"/>
    <w:rsid w:val="00740034"/>
    <w:rsid w:val="00740105"/>
    <w:rsid w:val="007401D6"/>
    <w:rsid w:val="0074073D"/>
    <w:rsid w:val="007408D5"/>
    <w:rsid w:val="00740B74"/>
    <w:rsid w:val="00740E8F"/>
    <w:rsid w:val="00740EF9"/>
    <w:rsid w:val="00741202"/>
    <w:rsid w:val="00741A78"/>
    <w:rsid w:val="00741CFA"/>
    <w:rsid w:val="00741FD4"/>
    <w:rsid w:val="00742009"/>
    <w:rsid w:val="00742098"/>
    <w:rsid w:val="00742457"/>
    <w:rsid w:val="007425AC"/>
    <w:rsid w:val="00742AF5"/>
    <w:rsid w:val="00743658"/>
    <w:rsid w:val="00743A52"/>
    <w:rsid w:val="00743D63"/>
    <w:rsid w:val="00744625"/>
    <w:rsid w:val="00744B22"/>
    <w:rsid w:val="00744D21"/>
    <w:rsid w:val="00744E46"/>
    <w:rsid w:val="00744FEA"/>
    <w:rsid w:val="0074507B"/>
    <w:rsid w:val="00745689"/>
    <w:rsid w:val="007457FF"/>
    <w:rsid w:val="00745800"/>
    <w:rsid w:val="00745A14"/>
    <w:rsid w:val="00745B2F"/>
    <w:rsid w:val="00745EF0"/>
    <w:rsid w:val="007460E0"/>
    <w:rsid w:val="007461F3"/>
    <w:rsid w:val="00746392"/>
    <w:rsid w:val="00746A9E"/>
    <w:rsid w:val="007473F1"/>
    <w:rsid w:val="00747692"/>
    <w:rsid w:val="007477C3"/>
    <w:rsid w:val="007477DF"/>
    <w:rsid w:val="00747D8D"/>
    <w:rsid w:val="00747E53"/>
    <w:rsid w:val="0074C743"/>
    <w:rsid w:val="00750B7B"/>
    <w:rsid w:val="00750B9D"/>
    <w:rsid w:val="00750C34"/>
    <w:rsid w:val="00750CAB"/>
    <w:rsid w:val="00750F4C"/>
    <w:rsid w:val="0075183E"/>
    <w:rsid w:val="0075199D"/>
    <w:rsid w:val="007519B1"/>
    <w:rsid w:val="00751B46"/>
    <w:rsid w:val="0075245C"/>
    <w:rsid w:val="00752750"/>
    <w:rsid w:val="007527F7"/>
    <w:rsid w:val="0075284F"/>
    <w:rsid w:val="00752A1F"/>
    <w:rsid w:val="00752A2A"/>
    <w:rsid w:val="00752F33"/>
    <w:rsid w:val="00753298"/>
    <w:rsid w:val="00753507"/>
    <w:rsid w:val="00753DF5"/>
    <w:rsid w:val="0075400D"/>
    <w:rsid w:val="007542D1"/>
    <w:rsid w:val="00754B79"/>
    <w:rsid w:val="007550C0"/>
    <w:rsid w:val="00755191"/>
    <w:rsid w:val="0075524C"/>
    <w:rsid w:val="00755494"/>
    <w:rsid w:val="0075605B"/>
    <w:rsid w:val="007569DA"/>
    <w:rsid w:val="007569F4"/>
    <w:rsid w:val="00756F75"/>
    <w:rsid w:val="007572AF"/>
    <w:rsid w:val="00757382"/>
    <w:rsid w:val="0075794C"/>
    <w:rsid w:val="0075797F"/>
    <w:rsid w:val="00757D3E"/>
    <w:rsid w:val="00757E47"/>
    <w:rsid w:val="00760203"/>
    <w:rsid w:val="00760309"/>
    <w:rsid w:val="0076033C"/>
    <w:rsid w:val="00760460"/>
    <w:rsid w:val="007605F2"/>
    <w:rsid w:val="00760F09"/>
    <w:rsid w:val="007610CB"/>
    <w:rsid w:val="00761726"/>
    <w:rsid w:val="007617D1"/>
    <w:rsid w:val="00761CB1"/>
    <w:rsid w:val="007625E8"/>
    <w:rsid w:val="00762C4A"/>
    <w:rsid w:val="00762D72"/>
    <w:rsid w:val="007631E0"/>
    <w:rsid w:val="00763234"/>
    <w:rsid w:val="00763543"/>
    <w:rsid w:val="007635E7"/>
    <w:rsid w:val="007638BF"/>
    <w:rsid w:val="007639B7"/>
    <w:rsid w:val="00763CF0"/>
    <w:rsid w:val="007642BC"/>
    <w:rsid w:val="0076435F"/>
    <w:rsid w:val="007645BA"/>
    <w:rsid w:val="007646A1"/>
    <w:rsid w:val="00764944"/>
    <w:rsid w:val="00764C05"/>
    <w:rsid w:val="007650F5"/>
    <w:rsid w:val="00765374"/>
    <w:rsid w:val="00765924"/>
    <w:rsid w:val="00765D06"/>
    <w:rsid w:val="00765F9A"/>
    <w:rsid w:val="00766094"/>
    <w:rsid w:val="00766246"/>
    <w:rsid w:val="007663B2"/>
    <w:rsid w:val="007663DC"/>
    <w:rsid w:val="0076643E"/>
    <w:rsid w:val="00766BC6"/>
    <w:rsid w:val="00766BF4"/>
    <w:rsid w:val="00770535"/>
    <w:rsid w:val="00770603"/>
    <w:rsid w:val="007708E7"/>
    <w:rsid w:val="00770940"/>
    <w:rsid w:val="007709EF"/>
    <w:rsid w:val="00770FDD"/>
    <w:rsid w:val="00771177"/>
    <w:rsid w:val="00771394"/>
    <w:rsid w:val="0077142B"/>
    <w:rsid w:val="007718B1"/>
    <w:rsid w:val="00771B18"/>
    <w:rsid w:val="007720AB"/>
    <w:rsid w:val="00772773"/>
    <w:rsid w:val="007728D1"/>
    <w:rsid w:val="00772CF4"/>
    <w:rsid w:val="00772E1C"/>
    <w:rsid w:val="00772E23"/>
    <w:rsid w:val="00773231"/>
    <w:rsid w:val="007732D8"/>
    <w:rsid w:val="00773778"/>
    <w:rsid w:val="007738C0"/>
    <w:rsid w:val="00773A30"/>
    <w:rsid w:val="00773B14"/>
    <w:rsid w:val="007744BE"/>
    <w:rsid w:val="00774729"/>
    <w:rsid w:val="007747AE"/>
    <w:rsid w:val="0077484A"/>
    <w:rsid w:val="00774AB5"/>
    <w:rsid w:val="00774AE2"/>
    <w:rsid w:val="00774F34"/>
    <w:rsid w:val="00775510"/>
    <w:rsid w:val="007759E0"/>
    <w:rsid w:val="00775A11"/>
    <w:rsid w:val="00775AFE"/>
    <w:rsid w:val="00775CE5"/>
    <w:rsid w:val="00775E32"/>
    <w:rsid w:val="007762DC"/>
    <w:rsid w:val="00776918"/>
    <w:rsid w:val="00776ABE"/>
    <w:rsid w:val="00776CB2"/>
    <w:rsid w:val="00776EC6"/>
    <w:rsid w:val="00776F9C"/>
    <w:rsid w:val="00776FA6"/>
    <w:rsid w:val="00777177"/>
    <w:rsid w:val="0077778A"/>
    <w:rsid w:val="007779B5"/>
    <w:rsid w:val="00777A86"/>
    <w:rsid w:val="00777BB3"/>
    <w:rsid w:val="00777EFC"/>
    <w:rsid w:val="00780361"/>
    <w:rsid w:val="00780499"/>
    <w:rsid w:val="00780D41"/>
    <w:rsid w:val="00781024"/>
    <w:rsid w:val="00781047"/>
    <w:rsid w:val="007812C1"/>
    <w:rsid w:val="007812E6"/>
    <w:rsid w:val="00781356"/>
    <w:rsid w:val="00781357"/>
    <w:rsid w:val="007815F6"/>
    <w:rsid w:val="0078186A"/>
    <w:rsid w:val="0078191B"/>
    <w:rsid w:val="0078198F"/>
    <w:rsid w:val="007821C5"/>
    <w:rsid w:val="0078243C"/>
    <w:rsid w:val="007824A5"/>
    <w:rsid w:val="007828CE"/>
    <w:rsid w:val="007829A3"/>
    <w:rsid w:val="00782DB5"/>
    <w:rsid w:val="00782E4E"/>
    <w:rsid w:val="00782EE4"/>
    <w:rsid w:val="00783947"/>
    <w:rsid w:val="0078395D"/>
    <w:rsid w:val="00783E28"/>
    <w:rsid w:val="00783FD1"/>
    <w:rsid w:val="00784008"/>
    <w:rsid w:val="007842F0"/>
    <w:rsid w:val="007849F6"/>
    <w:rsid w:val="00784CD7"/>
    <w:rsid w:val="00784E47"/>
    <w:rsid w:val="00784EC9"/>
    <w:rsid w:val="00784F9A"/>
    <w:rsid w:val="007851E4"/>
    <w:rsid w:val="007853DD"/>
    <w:rsid w:val="00785BC3"/>
    <w:rsid w:val="00785C57"/>
    <w:rsid w:val="00785D61"/>
    <w:rsid w:val="00785E35"/>
    <w:rsid w:val="00785ED7"/>
    <w:rsid w:val="007866FA"/>
    <w:rsid w:val="007868EA"/>
    <w:rsid w:val="0078692F"/>
    <w:rsid w:val="00786D12"/>
    <w:rsid w:val="00787562"/>
    <w:rsid w:val="0078767E"/>
    <w:rsid w:val="00790648"/>
    <w:rsid w:val="00790DEB"/>
    <w:rsid w:val="00790EEB"/>
    <w:rsid w:val="00791030"/>
    <w:rsid w:val="00791158"/>
    <w:rsid w:val="007916CF"/>
    <w:rsid w:val="00791700"/>
    <w:rsid w:val="0079188A"/>
    <w:rsid w:val="00791CE5"/>
    <w:rsid w:val="00792675"/>
    <w:rsid w:val="00792691"/>
    <w:rsid w:val="00792C39"/>
    <w:rsid w:val="00792C7B"/>
    <w:rsid w:val="00792CB7"/>
    <w:rsid w:val="0079321C"/>
    <w:rsid w:val="007939E3"/>
    <w:rsid w:val="00793DFA"/>
    <w:rsid w:val="00793F62"/>
    <w:rsid w:val="00794276"/>
    <w:rsid w:val="00794445"/>
    <w:rsid w:val="007948CE"/>
    <w:rsid w:val="00794B6A"/>
    <w:rsid w:val="00794EBB"/>
    <w:rsid w:val="00795253"/>
    <w:rsid w:val="0079530C"/>
    <w:rsid w:val="007955BF"/>
    <w:rsid w:val="00795A7E"/>
    <w:rsid w:val="007960BE"/>
    <w:rsid w:val="0079611A"/>
    <w:rsid w:val="007967D9"/>
    <w:rsid w:val="00796B89"/>
    <w:rsid w:val="007970C7"/>
    <w:rsid w:val="00797283"/>
    <w:rsid w:val="0079733C"/>
    <w:rsid w:val="0079746A"/>
    <w:rsid w:val="0079752F"/>
    <w:rsid w:val="007A0727"/>
    <w:rsid w:val="007A0789"/>
    <w:rsid w:val="007A0848"/>
    <w:rsid w:val="007A0B88"/>
    <w:rsid w:val="007A11CC"/>
    <w:rsid w:val="007A140C"/>
    <w:rsid w:val="007A2809"/>
    <w:rsid w:val="007A2AC1"/>
    <w:rsid w:val="007A30B9"/>
    <w:rsid w:val="007A3BBD"/>
    <w:rsid w:val="007A3F8D"/>
    <w:rsid w:val="007A43F1"/>
    <w:rsid w:val="007A43FE"/>
    <w:rsid w:val="007A4673"/>
    <w:rsid w:val="007A51CD"/>
    <w:rsid w:val="007A5818"/>
    <w:rsid w:val="007A5DA9"/>
    <w:rsid w:val="007A5EDF"/>
    <w:rsid w:val="007A5F85"/>
    <w:rsid w:val="007A6033"/>
    <w:rsid w:val="007A68A7"/>
    <w:rsid w:val="007A69EA"/>
    <w:rsid w:val="007A69F1"/>
    <w:rsid w:val="007A6A6A"/>
    <w:rsid w:val="007A6D2C"/>
    <w:rsid w:val="007A6EDD"/>
    <w:rsid w:val="007A7116"/>
    <w:rsid w:val="007A7587"/>
    <w:rsid w:val="007A7B41"/>
    <w:rsid w:val="007A7DE8"/>
    <w:rsid w:val="007ADE3B"/>
    <w:rsid w:val="007B09B3"/>
    <w:rsid w:val="007B09B6"/>
    <w:rsid w:val="007B0B9D"/>
    <w:rsid w:val="007B0D88"/>
    <w:rsid w:val="007B0E0B"/>
    <w:rsid w:val="007B1253"/>
    <w:rsid w:val="007B12DB"/>
    <w:rsid w:val="007B1825"/>
    <w:rsid w:val="007B1D23"/>
    <w:rsid w:val="007B1E46"/>
    <w:rsid w:val="007B1ECD"/>
    <w:rsid w:val="007B2158"/>
    <w:rsid w:val="007B22DF"/>
    <w:rsid w:val="007B27D8"/>
    <w:rsid w:val="007B2C4B"/>
    <w:rsid w:val="007B2C70"/>
    <w:rsid w:val="007B2D85"/>
    <w:rsid w:val="007B30AA"/>
    <w:rsid w:val="007B31C0"/>
    <w:rsid w:val="007B3354"/>
    <w:rsid w:val="007B348B"/>
    <w:rsid w:val="007B38D0"/>
    <w:rsid w:val="007B3A0C"/>
    <w:rsid w:val="007B3F66"/>
    <w:rsid w:val="007B3FA5"/>
    <w:rsid w:val="007B3FEE"/>
    <w:rsid w:val="007B4052"/>
    <w:rsid w:val="007B4063"/>
    <w:rsid w:val="007B442E"/>
    <w:rsid w:val="007B4815"/>
    <w:rsid w:val="007B4F4D"/>
    <w:rsid w:val="007B5026"/>
    <w:rsid w:val="007B510E"/>
    <w:rsid w:val="007B573F"/>
    <w:rsid w:val="007B59AE"/>
    <w:rsid w:val="007B5A0E"/>
    <w:rsid w:val="007B6198"/>
    <w:rsid w:val="007B619E"/>
    <w:rsid w:val="007B64D0"/>
    <w:rsid w:val="007B75D4"/>
    <w:rsid w:val="007B76BF"/>
    <w:rsid w:val="007B779C"/>
    <w:rsid w:val="007B79A9"/>
    <w:rsid w:val="007B7FBF"/>
    <w:rsid w:val="007C01CC"/>
    <w:rsid w:val="007C04C2"/>
    <w:rsid w:val="007C058A"/>
    <w:rsid w:val="007C06F2"/>
    <w:rsid w:val="007C149C"/>
    <w:rsid w:val="007C158F"/>
    <w:rsid w:val="007C171B"/>
    <w:rsid w:val="007C17EB"/>
    <w:rsid w:val="007C183F"/>
    <w:rsid w:val="007C1A17"/>
    <w:rsid w:val="007C204E"/>
    <w:rsid w:val="007C26C3"/>
    <w:rsid w:val="007C29B8"/>
    <w:rsid w:val="007C2A55"/>
    <w:rsid w:val="007C2BEB"/>
    <w:rsid w:val="007C2C5F"/>
    <w:rsid w:val="007C2CBC"/>
    <w:rsid w:val="007C2D22"/>
    <w:rsid w:val="007C3150"/>
    <w:rsid w:val="007C3549"/>
    <w:rsid w:val="007C39A1"/>
    <w:rsid w:val="007C3A03"/>
    <w:rsid w:val="007C441C"/>
    <w:rsid w:val="007C44FE"/>
    <w:rsid w:val="007C462D"/>
    <w:rsid w:val="007C47A3"/>
    <w:rsid w:val="007C4FEF"/>
    <w:rsid w:val="007C5103"/>
    <w:rsid w:val="007C520A"/>
    <w:rsid w:val="007C5283"/>
    <w:rsid w:val="007C55EF"/>
    <w:rsid w:val="007C59DA"/>
    <w:rsid w:val="007C601A"/>
    <w:rsid w:val="007C65EB"/>
    <w:rsid w:val="007C66B7"/>
    <w:rsid w:val="007C696C"/>
    <w:rsid w:val="007C6E99"/>
    <w:rsid w:val="007C71AB"/>
    <w:rsid w:val="007C7341"/>
    <w:rsid w:val="007C7486"/>
    <w:rsid w:val="007C7752"/>
    <w:rsid w:val="007C79D2"/>
    <w:rsid w:val="007C7BD7"/>
    <w:rsid w:val="007D080A"/>
    <w:rsid w:val="007D0837"/>
    <w:rsid w:val="007D0886"/>
    <w:rsid w:val="007D09F9"/>
    <w:rsid w:val="007D1049"/>
    <w:rsid w:val="007D1209"/>
    <w:rsid w:val="007D1239"/>
    <w:rsid w:val="007D1A61"/>
    <w:rsid w:val="007D1E7D"/>
    <w:rsid w:val="007D2639"/>
    <w:rsid w:val="007D26D8"/>
    <w:rsid w:val="007D27F7"/>
    <w:rsid w:val="007D28DF"/>
    <w:rsid w:val="007D2B85"/>
    <w:rsid w:val="007D2CB7"/>
    <w:rsid w:val="007D300E"/>
    <w:rsid w:val="007D3561"/>
    <w:rsid w:val="007D358D"/>
    <w:rsid w:val="007D377E"/>
    <w:rsid w:val="007D38AD"/>
    <w:rsid w:val="007D3CAC"/>
    <w:rsid w:val="007D43F1"/>
    <w:rsid w:val="007D445C"/>
    <w:rsid w:val="007D49B9"/>
    <w:rsid w:val="007D4AA3"/>
    <w:rsid w:val="007D550B"/>
    <w:rsid w:val="007D5741"/>
    <w:rsid w:val="007D5A0D"/>
    <w:rsid w:val="007D5E2F"/>
    <w:rsid w:val="007D5F10"/>
    <w:rsid w:val="007D60B3"/>
    <w:rsid w:val="007D6DB1"/>
    <w:rsid w:val="007D6EC6"/>
    <w:rsid w:val="007D75E2"/>
    <w:rsid w:val="007D7BA9"/>
    <w:rsid w:val="007D7E94"/>
    <w:rsid w:val="007D7E9B"/>
    <w:rsid w:val="007D7FFE"/>
    <w:rsid w:val="007E0BDC"/>
    <w:rsid w:val="007E17D6"/>
    <w:rsid w:val="007E1815"/>
    <w:rsid w:val="007E1F58"/>
    <w:rsid w:val="007E1F6E"/>
    <w:rsid w:val="007E227C"/>
    <w:rsid w:val="007E22B5"/>
    <w:rsid w:val="007E2386"/>
    <w:rsid w:val="007E265C"/>
    <w:rsid w:val="007E2D55"/>
    <w:rsid w:val="007E2ECB"/>
    <w:rsid w:val="007E2EDA"/>
    <w:rsid w:val="007E2F48"/>
    <w:rsid w:val="007E30C3"/>
    <w:rsid w:val="007E3284"/>
    <w:rsid w:val="007E3300"/>
    <w:rsid w:val="007E384F"/>
    <w:rsid w:val="007E3907"/>
    <w:rsid w:val="007E3AFE"/>
    <w:rsid w:val="007E43B3"/>
    <w:rsid w:val="007E44F2"/>
    <w:rsid w:val="007E46B9"/>
    <w:rsid w:val="007E476B"/>
    <w:rsid w:val="007E4963"/>
    <w:rsid w:val="007E4E55"/>
    <w:rsid w:val="007E4EFA"/>
    <w:rsid w:val="007E4FDF"/>
    <w:rsid w:val="007E5057"/>
    <w:rsid w:val="007E55CD"/>
    <w:rsid w:val="007E5A33"/>
    <w:rsid w:val="007E5C45"/>
    <w:rsid w:val="007E5D7E"/>
    <w:rsid w:val="007E5DB2"/>
    <w:rsid w:val="007E6319"/>
    <w:rsid w:val="007E6C0A"/>
    <w:rsid w:val="007E6D9B"/>
    <w:rsid w:val="007E7466"/>
    <w:rsid w:val="007E7589"/>
    <w:rsid w:val="007E7704"/>
    <w:rsid w:val="007E7748"/>
    <w:rsid w:val="007E7B42"/>
    <w:rsid w:val="007F04DA"/>
    <w:rsid w:val="007F04E6"/>
    <w:rsid w:val="007F05C6"/>
    <w:rsid w:val="007F05E3"/>
    <w:rsid w:val="007F0B1C"/>
    <w:rsid w:val="007F0DF4"/>
    <w:rsid w:val="007F0E2E"/>
    <w:rsid w:val="007F0E4F"/>
    <w:rsid w:val="007F1341"/>
    <w:rsid w:val="007F16E9"/>
    <w:rsid w:val="007F1C5A"/>
    <w:rsid w:val="007F1DA5"/>
    <w:rsid w:val="007F20EB"/>
    <w:rsid w:val="007F216C"/>
    <w:rsid w:val="007F226D"/>
    <w:rsid w:val="007F2757"/>
    <w:rsid w:val="007F27C8"/>
    <w:rsid w:val="007F28CD"/>
    <w:rsid w:val="007F2906"/>
    <w:rsid w:val="007F2907"/>
    <w:rsid w:val="007F2CF2"/>
    <w:rsid w:val="007F2DBC"/>
    <w:rsid w:val="007F33A0"/>
    <w:rsid w:val="007F34C2"/>
    <w:rsid w:val="007F3576"/>
    <w:rsid w:val="007F3B9A"/>
    <w:rsid w:val="007F3D0F"/>
    <w:rsid w:val="007F42F5"/>
    <w:rsid w:val="007F4638"/>
    <w:rsid w:val="007F48B3"/>
    <w:rsid w:val="007F49D3"/>
    <w:rsid w:val="007F4FB5"/>
    <w:rsid w:val="007F504C"/>
    <w:rsid w:val="007F5079"/>
    <w:rsid w:val="007F5734"/>
    <w:rsid w:val="007F59C7"/>
    <w:rsid w:val="007F5B4E"/>
    <w:rsid w:val="007F5F29"/>
    <w:rsid w:val="007F61BB"/>
    <w:rsid w:val="007F656B"/>
    <w:rsid w:val="007F690C"/>
    <w:rsid w:val="007F6D7C"/>
    <w:rsid w:val="007F6FFA"/>
    <w:rsid w:val="007F70FA"/>
    <w:rsid w:val="007F765F"/>
    <w:rsid w:val="0080063F"/>
    <w:rsid w:val="00800860"/>
    <w:rsid w:val="00800982"/>
    <w:rsid w:val="00800A01"/>
    <w:rsid w:val="00800C73"/>
    <w:rsid w:val="00800FF8"/>
    <w:rsid w:val="00801166"/>
    <w:rsid w:val="00801421"/>
    <w:rsid w:val="0080155B"/>
    <w:rsid w:val="008024DB"/>
    <w:rsid w:val="0080258B"/>
    <w:rsid w:val="008026C5"/>
    <w:rsid w:val="00802903"/>
    <w:rsid w:val="00802BAC"/>
    <w:rsid w:val="00802CC8"/>
    <w:rsid w:val="0080315F"/>
    <w:rsid w:val="0080385D"/>
    <w:rsid w:val="00803C37"/>
    <w:rsid w:val="00803F73"/>
    <w:rsid w:val="00803FAC"/>
    <w:rsid w:val="00803FDD"/>
    <w:rsid w:val="00803FF8"/>
    <w:rsid w:val="0080416E"/>
    <w:rsid w:val="00804408"/>
    <w:rsid w:val="00804705"/>
    <w:rsid w:val="00804739"/>
    <w:rsid w:val="008054C7"/>
    <w:rsid w:val="00805930"/>
    <w:rsid w:val="00805AD7"/>
    <w:rsid w:val="008066EE"/>
    <w:rsid w:val="00806761"/>
    <w:rsid w:val="00806961"/>
    <w:rsid w:val="00806C8B"/>
    <w:rsid w:val="008071E5"/>
    <w:rsid w:val="0080791E"/>
    <w:rsid w:val="00807A68"/>
    <w:rsid w:val="00807D57"/>
    <w:rsid w:val="00807DD8"/>
    <w:rsid w:val="008104D5"/>
    <w:rsid w:val="008105DE"/>
    <w:rsid w:val="008108DB"/>
    <w:rsid w:val="00811422"/>
    <w:rsid w:val="00811660"/>
    <w:rsid w:val="00811807"/>
    <w:rsid w:val="008123B1"/>
    <w:rsid w:val="008123EF"/>
    <w:rsid w:val="00812547"/>
    <w:rsid w:val="00812735"/>
    <w:rsid w:val="00812B24"/>
    <w:rsid w:val="00812C2E"/>
    <w:rsid w:val="00812FFF"/>
    <w:rsid w:val="00813030"/>
    <w:rsid w:val="0081308E"/>
    <w:rsid w:val="00813559"/>
    <w:rsid w:val="008136E2"/>
    <w:rsid w:val="00813E02"/>
    <w:rsid w:val="0081419E"/>
    <w:rsid w:val="00814354"/>
    <w:rsid w:val="008147AE"/>
    <w:rsid w:val="008149A1"/>
    <w:rsid w:val="00814A82"/>
    <w:rsid w:val="00814EEF"/>
    <w:rsid w:val="008150FE"/>
    <w:rsid w:val="0081540D"/>
    <w:rsid w:val="00815539"/>
    <w:rsid w:val="00815652"/>
    <w:rsid w:val="008156C7"/>
    <w:rsid w:val="00815778"/>
    <w:rsid w:val="00815AEA"/>
    <w:rsid w:val="00815E71"/>
    <w:rsid w:val="00816302"/>
    <w:rsid w:val="008167E1"/>
    <w:rsid w:val="00816D19"/>
    <w:rsid w:val="00816D8A"/>
    <w:rsid w:val="00816FF1"/>
    <w:rsid w:val="008171E5"/>
    <w:rsid w:val="00817281"/>
    <w:rsid w:val="008173A7"/>
    <w:rsid w:val="008176E2"/>
    <w:rsid w:val="008178CD"/>
    <w:rsid w:val="00817B4D"/>
    <w:rsid w:val="00820570"/>
    <w:rsid w:val="008219AB"/>
    <w:rsid w:val="00821BAA"/>
    <w:rsid w:val="008220AF"/>
    <w:rsid w:val="0082253E"/>
    <w:rsid w:val="00822721"/>
    <w:rsid w:val="0082287F"/>
    <w:rsid w:val="00822CBE"/>
    <w:rsid w:val="00822D5A"/>
    <w:rsid w:val="00822D62"/>
    <w:rsid w:val="00822D77"/>
    <w:rsid w:val="00822F82"/>
    <w:rsid w:val="0082308F"/>
    <w:rsid w:val="0082327B"/>
    <w:rsid w:val="008234E9"/>
    <w:rsid w:val="008235AC"/>
    <w:rsid w:val="008235F3"/>
    <w:rsid w:val="008235FA"/>
    <w:rsid w:val="008238CB"/>
    <w:rsid w:val="00823975"/>
    <w:rsid w:val="00823AC8"/>
    <w:rsid w:val="00823C33"/>
    <w:rsid w:val="008244D7"/>
    <w:rsid w:val="00824671"/>
    <w:rsid w:val="008249BB"/>
    <w:rsid w:val="00824C1A"/>
    <w:rsid w:val="00824C58"/>
    <w:rsid w:val="00825B1B"/>
    <w:rsid w:val="00825CF3"/>
    <w:rsid w:val="00825F0D"/>
    <w:rsid w:val="00825F57"/>
    <w:rsid w:val="00826307"/>
    <w:rsid w:val="00826640"/>
    <w:rsid w:val="00826669"/>
    <w:rsid w:val="0082673A"/>
    <w:rsid w:val="008267F3"/>
    <w:rsid w:val="00826A2E"/>
    <w:rsid w:val="00826D69"/>
    <w:rsid w:val="008270DE"/>
    <w:rsid w:val="00827A0F"/>
    <w:rsid w:val="00827B20"/>
    <w:rsid w:val="00827DEE"/>
    <w:rsid w:val="0082BA26"/>
    <w:rsid w:val="008309B7"/>
    <w:rsid w:val="00830D2C"/>
    <w:rsid w:val="00830ED8"/>
    <w:rsid w:val="0083175C"/>
    <w:rsid w:val="0083184D"/>
    <w:rsid w:val="00831F22"/>
    <w:rsid w:val="00831FE1"/>
    <w:rsid w:val="008322F2"/>
    <w:rsid w:val="008322FD"/>
    <w:rsid w:val="008323B3"/>
    <w:rsid w:val="0083243F"/>
    <w:rsid w:val="008324AF"/>
    <w:rsid w:val="008324CD"/>
    <w:rsid w:val="00832665"/>
    <w:rsid w:val="008326E0"/>
    <w:rsid w:val="00832ADB"/>
    <w:rsid w:val="00832D3C"/>
    <w:rsid w:val="00833095"/>
    <w:rsid w:val="008331A1"/>
    <w:rsid w:val="00833229"/>
    <w:rsid w:val="00833408"/>
    <w:rsid w:val="008337ED"/>
    <w:rsid w:val="0083390A"/>
    <w:rsid w:val="00833AED"/>
    <w:rsid w:val="00833B7F"/>
    <w:rsid w:val="00833CF3"/>
    <w:rsid w:val="00833FB0"/>
    <w:rsid w:val="00834257"/>
    <w:rsid w:val="0083426A"/>
    <w:rsid w:val="00834349"/>
    <w:rsid w:val="008350DA"/>
    <w:rsid w:val="0083521A"/>
    <w:rsid w:val="00835535"/>
    <w:rsid w:val="008359D8"/>
    <w:rsid w:val="00835BE1"/>
    <w:rsid w:val="00835DB5"/>
    <w:rsid w:val="00835E76"/>
    <w:rsid w:val="008360EF"/>
    <w:rsid w:val="008366EB"/>
    <w:rsid w:val="00836B69"/>
    <w:rsid w:val="008377FA"/>
    <w:rsid w:val="00837A14"/>
    <w:rsid w:val="00837BD0"/>
    <w:rsid w:val="0083CB85"/>
    <w:rsid w:val="0084002C"/>
    <w:rsid w:val="0084042A"/>
    <w:rsid w:val="00840903"/>
    <w:rsid w:val="00840954"/>
    <w:rsid w:val="008409AB"/>
    <w:rsid w:val="0084100D"/>
    <w:rsid w:val="00841401"/>
    <w:rsid w:val="00841AC9"/>
    <w:rsid w:val="00841F38"/>
    <w:rsid w:val="008422EF"/>
    <w:rsid w:val="00842543"/>
    <w:rsid w:val="00842755"/>
    <w:rsid w:val="0084298D"/>
    <w:rsid w:val="00842CE5"/>
    <w:rsid w:val="00842CF9"/>
    <w:rsid w:val="00842DD1"/>
    <w:rsid w:val="00842EF5"/>
    <w:rsid w:val="0084325C"/>
    <w:rsid w:val="008432B8"/>
    <w:rsid w:val="00843473"/>
    <w:rsid w:val="00843589"/>
    <w:rsid w:val="00843664"/>
    <w:rsid w:val="00843D23"/>
    <w:rsid w:val="00843DFD"/>
    <w:rsid w:val="00843E6D"/>
    <w:rsid w:val="0084402A"/>
    <w:rsid w:val="0084458A"/>
    <w:rsid w:val="0084486C"/>
    <w:rsid w:val="008449B9"/>
    <w:rsid w:val="00844BC7"/>
    <w:rsid w:val="00844C32"/>
    <w:rsid w:val="00844D2F"/>
    <w:rsid w:val="0084534C"/>
    <w:rsid w:val="0084538E"/>
    <w:rsid w:val="008455CE"/>
    <w:rsid w:val="00845BF6"/>
    <w:rsid w:val="00845D68"/>
    <w:rsid w:val="00846180"/>
    <w:rsid w:val="00846310"/>
    <w:rsid w:val="008463EB"/>
    <w:rsid w:val="008466E1"/>
    <w:rsid w:val="00846838"/>
    <w:rsid w:val="00846941"/>
    <w:rsid w:val="00846A16"/>
    <w:rsid w:val="00846E1A"/>
    <w:rsid w:val="008472C6"/>
    <w:rsid w:val="0084734E"/>
    <w:rsid w:val="00847567"/>
    <w:rsid w:val="00847994"/>
    <w:rsid w:val="008479BB"/>
    <w:rsid w:val="00847E1A"/>
    <w:rsid w:val="00850928"/>
    <w:rsid w:val="00850DFB"/>
    <w:rsid w:val="00850DFD"/>
    <w:rsid w:val="00850F96"/>
    <w:rsid w:val="00850FCB"/>
    <w:rsid w:val="00850FF5"/>
    <w:rsid w:val="0085122A"/>
    <w:rsid w:val="00851992"/>
    <w:rsid w:val="008519F4"/>
    <w:rsid w:val="00851C10"/>
    <w:rsid w:val="008523A5"/>
    <w:rsid w:val="008523AF"/>
    <w:rsid w:val="00852424"/>
    <w:rsid w:val="00852769"/>
    <w:rsid w:val="008528D0"/>
    <w:rsid w:val="0085291B"/>
    <w:rsid w:val="00852AAE"/>
    <w:rsid w:val="008536C4"/>
    <w:rsid w:val="0085448F"/>
    <w:rsid w:val="00854A0F"/>
    <w:rsid w:val="00854ED9"/>
    <w:rsid w:val="00854FDF"/>
    <w:rsid w:val="00855041"/>
    <w:rsid w:val="00855434"/>
    <w:rsid w:val="00855733"/>
    <w:rsid w:val="00855BD6"/>
    <w:rsid w:val="00855D76"/>
    <w:rsid w:val="00856BEA"/>
    <w:rsid w:val="00856C0D"/>
    <w:rsid w:val="00856C87"/>
    <w:rsid w:val="00856F9F"/>
    <w:rsid w:val="00857254"/>
    <w:rsid w:val="00860286"/>
    <w:rsid w:val="0086036D"/>
    <w:rsid w:val="0086054F"/>
    <w:rsid w:val="00860882"/>
    <w:rsid w:val="00860FA9"/>
    <w:rsid w:val="008611E4"/>
    <w:rsid w:val="00861590"/>
    <w:rsid w:val="00861820"/>
    <w:rsid w:val="0086187F"/>
    <w:rsid w:val="008619DD"/>
    <w:rsid w:val="00861A9F"/>
    <w:rsid w:val="00861FA3"/>
    <w:rsid w:val="00862340"/>
    <w:rsid w:val="008624BB"/>
    <w:rsid w:val="008625D7"/>
    <w:rsid w:val="008625E3"/>
    <w:rsid w:val="008627AC"/>
    <w:rsid w:val="008628D2"/>
    <w:rsid w:val="00863065"/>
    <w:rsid w:val="00863753"/>
    <w:rsid w:val="0086388F"/>
    <w:rsid w:val="00863A92"/>
    <w:rsid w:val="00863AD4"/>
    <w:rsid w:val="00864002"/>
    <w:rsid w:val="00864103"/>
    <w:rsid w:val="00864174"/>
    <w:rsid w:val="00864636"/>
    <w:rsid w:val="008647C3"/>
    <w:rsid w:val="00864B7F"/>
    <w:rsid w:val="00864E0D"/>
    <w:rsid w:val="00865211"/>
    <w:rsid w:val="00865621"/>
    <w:rsid w:val="00865AEC"/>
    <w:rsid w:val="00865B66"/>
    <w:rsid w:val="00865BF3"/>
    <w:rsid w:val="00865D04"/>
    <w:rsid w:val="00866426"/>
    <w:rsid w:val="00866A7A"/>
    <w:rsid w:val="00866F1D"/>
    <w:rsid w:val="00867568"/>
    <w:rsid w:val="00867A23"/>
    <w:rsid w:val="00867AA3"/>
    <w:rsid w:val="00867BE0"/>
    <w:rsid w:val="00870085"/>
    <w:rsid w:val="0087082C"/>
    <w:rsid w:val="00870CE9"/>
    <w:rsid w:val="008712FA"/>
    <w:rsid w:val="00871470"/>
    <w:rsid w:val="00871558"/>
    <w:rsid w:val="00871609"/>
    <w:rsid w:val="00871B49"/>
    <w:rsid w:val="0087208A"/>
    <w:rsid w:val="00872293"/>
    <w:rsid w:val="00872416"/>
    <w:rsid w:val="00872B81"/>
    <w:rsid w:val="00872C4F"/>
    <w:rsid w:val="008736FB"/>
    <w:rsid w:val="008739B0"/>
    <w:rsid w:val="00873A0A"/>
    <w:rsid w:val="00873F8B"/>
    <w:rsid w:val="0087405F"/>
    <w:rsid w:val="00874658"/>
    <w:rsid w:val="00875066"/>
    <w:rsid w:val="008750B4"/>
    <w:rsid w:val="008750C3"/>
    <w:rsid w:val="008757D8"/>
    <w:rsid w:val="008761CD"/>
    <w:rsid w:val="008764CF"/>
    <w:rsid w:val="00876572"/>
    <w:rsid w:val="008765F9"/>
    <w:rsid w:val="008770FA"/>
    <w:rsid w:val="0087719C"/>
    <w:rsid w:val="008774CF"/>
    <w:rsid w:val="008777EA"/>
    <w:rsid w:val="00877F0B"/>
    <w:rsid w:val="008800DF"/>
    <w:rsid w:val="0088027A"/>
    <w:rsid w:val="008804E5"/>
    <w:rsid w:val="00880786"/>
    <w:rsid w:val="00880A49"/>
    <w:rsid w:val="00880AF3"/>
    <w:rsid w:val="00880D81"/>
    <w:rsid w:val="00880EAD"/>
    <w:rsid w:val="008815CD"/>
    <w:rsid w:val="008817A0"/>
    <w:rsid w:val="00881865"/>
    <w:rsid w:val="008820F2"/>
    <w:rsid w:val="00882B5C"/>
    <w:rsid w:val="00882C5E"/>
    <w:rsid w:val="00882E49"/>
    <w:rsid w:val="00882E84"/>
    <w:rsid w:val="00883911"/>
    <w:rsid w:val="00883A58"/>
    <w:rsid w:val="00883CC6"/>
    <w:rsid w:val="00883ECA"/>
    <w:rsid w:val="00883FEC"/>
    <w:rsid w:val="0088423E"/>
    <w:rsid w:val="00884664"/>
    <w:rsid w:val="00884A45"/>
    <w:rsid w:val="00884D56"/>
    <w:rsid w:val="008850BC"/>
    <w:rsid w:val="00885250"/>
    <w:rsid w:val="008852FB"/>
    <w:rsid w:val="008853BA"/>
    <w:rsid w:val="00885F25"/>
    <w:rsid w:val="008863E0"/>
    <w:rsid w:val="00886440"/>
    <w:rsid w:val="0088660A"/>
    <w:rsid w:val="008868D0"/>
    <w:rsid w:val="00886986"/>
    <w:rsid w:val="00886B80"/>
    <w:rsid w:val="00886C62"/>
    <w:rsid w:val="00886DF9"/>
    <w:rsid w:val="00886F78"/>
    <w:rsid w:val="0088702A"/>
    <w:rsid w:val="00887139"/>
    <w:rsid w:val="0088729C"/>
    <w:rsid w:val="00887326"/>
    <w:rsid w:val="00887943"/>
    <w:rsid w:val="0088794F"/>
    <w:rsid w:val="00887E31"/>
    <w:rsid w:val="0089020E"/>
    <w:rsid w:val="008903BC"/>
    <w:rsid w:val="0089059E"/>
    <w:rsid w:val="0089072B"/>
    <w:rsid w:val="00890A05"/>
    <w:rsid w:val="00890BA2"/>
    <w:rsid w:val="00890E55"/>
    <w:rsid w:val="00891B2D"/>
    <w:rsid w:val="0089255A"/>
    <w:rsid w:val="008925DD"/>
    <w:rsid w:val="00892F26"/>
    <w:rsid w:val="00893138"/>
    <w:rsid w:val="008937D7"/>
    <w:rsid w:val="008938A0"/>
    <w:rsid w:val="00893F99"/>
    <w:rsid w:val="0089412B"/>
    <w:rsid w:val="008941B3"/>
    <w:rsid w:val="00894622"/>
    <w:rsid w:val="008949A2"/>
    <w:rsid w:val="00894C5A"/>
    <w:rsid w:val="00895346"/>
    <w:rsid w:val="00895384"/>
    <w:rsid w:val="00895E67"/>
    <w:rsid w:val="00896309"/>
    <w:rsid w:val="0089652E"/>
    <w:rsid w:val="00896630"/>
    <w:rsid w:val="008966AA"/>
    <w:rsid w:val="00896733"/>
    <w:rsid w:val="00896AE7"/>
    <w:rsid w:val="00896E04"/>
    <w:rsid w:val="00896E66"/>
    <w:rsid w:val="00896EAE"/>
    <w:rsid w:val="00896F6C"/>
    <w:rsid w:val="008971CA"/>
    <w:rsid w:val="008973BC"/>
    <w:rsid w:val="008973D7"/>
    <w:rsid w:val="0089746E"/>
    <w:rsid w:val="0089790A"/>
    <w:rsid w:val="008A0306"/>
    <w:rsid w:val="008A050D"/>
    <w:rsid w:val="008A0762"/>
    <w:rsid w:val="008A0C81"/>
    <w:rsid w:val="008A0DD3"/>
    <w:rsid w:val="008A10B8"/>
    <w:rsid w:val="008A14AE"/>
    <w:rsid w:val="008A152C"/>
    <w:rsid w:val="008A1692"/>
    <w:rsid w:val="008A16B9"/>
    <w:rsid w:val="008A17B4"/>
    <w:rsid w:val="008A1B52"/>
    <w:rsid w:val="008A1CC3"/>
    <w:rsid w:val="008A24DB"/>
    <w:rsid w:val="008A26E6"/>
    <w:rsid w:val="008A291F"/>
    <w:rsid w:val="008A374B"/>
    <w:rsid w:val="008A3F8A"/>
    <w:rsid w:val="008A4736"/>
    <w:rsid w:val="008A4797"/>
    <w:rsid w:val="008A4AF7"/>
    <w:rsid w:val="008A4B19"/>
    <w:rsid w:val="008A5052"/>
    <w:rsid w:val="008A505E"/>
    <w:rsid w:val="008A5126"/>
    <w:rsid w:val="008A53C2"/>
    <w:rsid w:val="008A55D6"/>
    <w:rsid w:val="008A5633"/>
    <w:rsid w:val="008A5B18"/>
    <w:rsid w:val="008A5B40"/>
    <w:rsid w:val="008A5CFB"/>
    <w:rsid w:val="008A5D2B"/>
    <w:rsid w:val="008A5D9F"/>
    <w:rsid w:val="008A5DBA"/>
    <w:rsid w:val="008A645D"/>
    <w:rsid w:val="008A6493"/>
    <w:rsid w:val="008A6887"/>
    <w:rsid w:val="008A6BE4"/>
    <w:rsid w:val="008A76CC"/>
    <w:rsid w:val="008B0136"/>
    <w:rsid w:val="008B01BB"/>
    <w:rsid w:val="008B0862"/>
    <w:rsid w:val="008B16B1"/>
    <w:rsid w:val="008B1733"/>
    <w:rsid w:val="008B1912"/>
    <w:rsid w:val="008B19D6"/>
    <w:rsid w:val="008B1F8E"/>
    <w:rsid w:val="008B2363"/>
    <w:rsid w:val="008B253F"/>
    <w:rsid w:val="008B2702"/>
    <w:rsid w:val="008B2708"/>
    <w:rsid w:val="008B2B76"/>
    <w:rsid w:val="008B2F5D"/>
    <w:rsid w:val="008B3023"/>
    <w:rsid w:val="008B306C"/>
    <w:rsid w:val="008B3495"/>
    <w:rsid w:val="008B34C3"/>
    <w:rsid w:val="008B3669"/>
    <w:rsid w:val="008B43FC"/>
    <w:rsid w:val="008B46E9"/>
    <w:rsid w:val="008B48B0"/>
    <w:rsid w:val="008B49A8"/>
    <w:rsid w:val="008B4AA5"/>
    <w:rsid w:val="008B4D9F"/>
    <w:rsid w:val="008B50CD"/>
    <w:rsid w:val="008B513D"/>
    <w:rsid w:val="008B5188"/>
    <w:rsid w:val="008B544D"/>
    <w:rsid w:val="008B5573"/>
    <w:rsid w:val="008B5576"/>
    <w:rsid w:val="008B55B7"/>
    <w:rsid w:val="008B569A"/>
    <w:rsid w:val="008B5B65"/>
    <w:rsid w:val="008B613E"/>
    <w:rsid w:val="008B66FC"/>
    <w:rsid w:val="008B6A19"/>
    <w:rsid w:val="008B6C4C"/>
    <w:rsid w:val="008B6F73"/>
    <w:rsid w:val="008B71D8"/>
    <w:rsid w:val="008B73F1"/>
    <w:rsid w:val="008B7743"/>
    <w:rsid w:val="008B7E0B"/>
    <w:rsid w:val="008B7EF9"/>
    <w:rsid w:val="008C0066"/>
    <w:rsid w:val="008C0184"/>
    <w:rsid w:val="008C07AE"/>
    <w:rsid w:val="008C0B2C"/>
    <w:rsid w:val="008C0BC7"/>
    <w:rsid w:val="008C0C5D"/>
    <w:rsid w:val="008C0D00"/>
    <w:rsid w:val="008C0D9D"/>
    <w:rsid w:val="008C1124"/>
    <w:rsid w:val="008C17D4"/>
    <w:rsid w:val="008C1A0F"/>
    <w:rsid w:val="008C1A8A"/>
    <w:rsid w:val="008C2364"/>
    <w:rsid w:val="008C239D"/>
    <w:rsid w:val="008C25A5"/>
    <w:rsid w:val="008C25B3"/>
    <w:rsid w:val="008C2655"/>
    <w:rsid w:val="008C2C4A"/>
    <w:rsid w:val="008C2DD3"/>
    <w:rsid w:val="008C2FD9"/>
    <w:rsid w:val="008C3364"/>
    <w:rsid w:val="008C361E"/>
    <w:rsid w:val="008C3A6D"/>
    <w:rsid w:val="008C3CF6"/>
    <w:rsid w:val="008C42A6"/>
    <w:rsid w:val="008C44FB"/>
    <w:rsid w:val="008C4F95"/>
    <w:rsid w:val="008C5765"/>
    <w:rsid w:val="008C59F2"/>
    <w:rsid w:val="008C5EA0"/>
    <w:rsid w:val="008C5F80"/>
    <w:rsid w:val="008C5F9C"/>
    <w:rsid w:val="008C627D"/>
    <w:rsid w:val="008C670E"/>
    <w:rsid w:val="008C67F3"/>
    <w:rsid w:val="008C6A4F"/>
    <w:rsid w:val="008C710B"/>
    <w:rsid w:val="008C7175"/>
    <w:rsid w:val="008C7234"/>
    <w:rsid w:val="008C73A1"/>
    <w:rsid w:val="008C7987"/>
    <w:rsid w:val="008C7BED"/>
    <w:rsid w:val="008D011D"/>
    <w:rsid w:val="008D052D"/>
    <w:rsid w:val="008D0880"/>
    <w:rsid w:val="008D08C8"/>
    <w:rsid w:val="008D0D6A"/>
    <w:rsid w:val="008D1AD6"/>
    <w:rsid w:val="008D1B72"/>
    <w:rsid w:val="008D21AD"/>
    <w:rsid w:val="008D21FF"/>
    <w:rsid w:val="008D2249"/>
    <w:rsid w:val="008D252E"/>
    <w:rsid w:val="008D27B7"/>
    <w:rsid w:val="008D2BF7"/>
    <w:rsid w:val="008D3066"/>
    <w:rsid w:val="008D3147"/>
    <w:rsid w:val="008D350D"/>
    <w:rsid w:val="008D366A"/>
    <w:rsid w:val="008D3C4D"/>
    <w:rsid w:val="008D451A"/>
    <w:rsid w:val="008D495F"/>
    <w:rsid w:val="008D4DFB"/>
    <w:rsid w:val="008D4F76"/>
    <w:rsid w:val="008D519B"/>
    <w:rsid w:val="008D54D4"/>
    <w:rsid w:val="008D58C8"/>
    <w:rsid w:val="008D5980"/>
    <w:rsid w:val="008D5C6B"/>
    <w:rsid w:val="008D6152"/>
    <w:rsid w:val="008D6889"/>
    <w:rsid w:val="008D6B14"/>
    <w:rsid w:val="008D7112"/>
    <w:rsid w:val="008D7376"/>
    <w:rsid w:val="008D74BD"/>
    <w:rsid w:val="008D7BD6"/>
    <w:rsid w:val="008D7D01"/>
    <w:rsid w:val="008D7EBE"/>
    <w:rsid w:val="008E004F"/>
    <w:rsid w:val="008E0571"/>
    <w:rsid w:val="008E084F"/>
    <w:rsid w:val="008E09C8"/>
    <w:rsid w:val="008E0D3C"/>
    <w:rsid w:val="008E0E8A"/>
    <w:rsid w:val="008E0F04"/>
    <w:rsid w:val="008E10CD"/>
    <w:rsid w:val="008E15DE"/>
    <w:rsid w:val="008E1F0C"/>
    <w:rsid w:val="008E1F6E"/>
    <w:rsid w:val="008E1F8C"/>
    <w:rsid w:val="008E20AB"/>
    <w:rsid w:val="008E2345"/>
    <w:rsid w:val="008E2719"/>
    <w:rsid w:val="008E2CE2"/>
    <w:rsid w:val="008E3249"/>
    <w:rsid w:val="008E3421"/>
    <w:rsid w:val="008E34D9"/>
    <w:rsid w:val="008E39B8"/>
    <w:rsid w:val="008E4A16"/>
    <w:rsid w:val="008E52CF"/>
    <w:rsid w:val="008E52E8"/>
    <w:rsid w:val="008E5713"/>
    <w:rsid w:val="008E5A55"/>
    <w:rsid w:val="008E5B3A"/>
    <w:rsid w:val="008E5CAC"/>
    <w:rsid w:val="008E5E03"/>
    <w:rsid w:val="008E5EF8"/>
    <w:rsid w:val="008E6051"/>
    <w:rsid w:val="008E627A"/>
    <w:rsid w:val="008E630B"/>
    <w:rsid w:val="008E6524"/>
    <w:rsid w:val="008E665C"/>
    <w:rsid w:val="008E6B3A"/>
    <w:rsid w:val="008E6B60"/>
    <w:rsid w:val="008E6BD1"/>
    <w:rsid w:val="008E723A"/>
    <w:rsid w:val="008E739F"/>
    <w:rsid w:val="008E7625"/>
    <w:rsid w:val="008E7ACD"/>
    <w:rsid w:val="008E7B56"/>
    <w:rsid w:val="008E7B63"/>
    <w:rsid w:val="008E7DED"/>
    <w:rsid w:val="008E7E94"/>
    <w:rsid w:val="008E7EE3"/>
    <w:rsid w:val="008F0AF3"/>
    <w:rsid w:val="008F0BE7"/>
    <w:rsid w:val="008F0BEF"/>
    <w:rsid w:val="008F1EDD"/>
    <w:rsid w:val="008F2462"/>
    <w:rsid w:val="008F24E4"/>
    <w:rsid w:val="008F265A"/>
    <w:rsid w:val="008F2CDF"/>
    <w:rsid w:val="008F33B3"/>
    <w:rsid w:val="008F354F"/>
    <w:rsid w:val="008F3E5A"/>
    <w:rsid w:val="008F473D"/>
    <w:rsid w:val="008F47C4"/>
    <w:rsid w:val="008F4A60"/>
    <w:rsid w:val="008F55DC"/>
    <w:rsid w:val="008F561C"/>
    <w:rsid w:val="008F5667"/>
    <w:rsid w:val="008F5807"/>
    <w:rsid w:val="008F5A2B"/>
    <w:rsid w:val="008F5D09"/>
    <w:rsid w:val="008F6459"/>
    <w:rsid w:val="008F6543"/>
    <w:rsid w:val="008F699F"/>
    <w:rsid w:val="008F6A54"/>
    <w:rsid w:val="008F6ACB"/>
    <w:rsid w:val="008F6AF5"/>
    <w:rsid w:val="008F6B86"/>
    <w:rsid w:val="008F6F01"/>
    <w:rsid w:val="008F6FE0"/>
    <w:rsid w:val="008F7028"/>
    <w:rsid w:val="008F78CE"/>
    <w:rsid w:val="008F7B21"/>
    <w:rsid w:val="008F85E9"/>
    <w:rsid w:val="0090056F"/>
    <w:rsid w:val="009007BA"/>
    <w:rsid w:val="0090086F"/>
    <w:rsid w:val="00900945"/>
    <w:rsid w:val="009009D9"/>
    <w:rsid w:val="00900DB8"/>
    <w:rsid w:val="00900F96"/>
    <w:rsid w:val="00900F9D"/>
    <w:rsid w:val="009010E8"/>
    <w:rsid w:val="00901152"/>
    <w:rsid w:val="00901C01"/>
    <w:rsid w:val="00901F2F"/>
    <w:rsid w:val="00901F99"/>
    <w:rsid w:val="00902171"/>
    <w:rsid w:val="00902F1E"/>
    <w:rsid w:val="00903A7E"/>
    <w:rsid w:val="00903D0E"/>
    <w:rsid w:val="00903DB8"/>
    <w:rsid w:val="00904811"/>
    <w:rsid w:val="0090494D"/>
    <w:rsid w:val="00904B46"/>
    <w:rsid w:val="00904F81"/>
    <w:rsid w:val="00904F93"/>
    <w:rsid w:val="009050F8"/>
    <w:rsid w:val="00905469"/>
    <w:rsid w:val="00905510"/>
    <w:rsid w:val="009065B3"/>
    <w:rsid w:val="0090692F"/>
    <w:rsid w:val="00906E20"/>
    <w:rsid w:val="00907090"/>
    <w:rsid w:val="00907299"/>
    <w:rsid w:val="00907A03"/>
    <w:rsid w:val="00907AB9"/>
    <w:rsid w:val="00907AD8"/>
    <w:rsid w:val="0091020C"/>
    <w:rsid w:val="00910391"/>
    <w:rsid w:val="00910409"/>
    <w:rsid w:val="00910456"/>
    <w:rsid w:val="00910B3B"/>
    <w:rsid w:val="00910E79"/>
    <w:rsid w:val="009112FC"/>
    <w:rsid w:val="0091192F"/>
    <w:rsid w:val="00911C42"/>
    <w:rsid w:val="00912600"/>
    <w:rsid w:val="0091294E"/>
    <w:rsid w:val="00912A08"/>
    <w:rsid w:val="00912AEE"/>
    <w:rsid w:val="00912D56"/>
    <w:rsid w:val="00912E5F"/>
    <w:rsid w:val="00912E66"/>
    <w:rsid w:val="00912F04"/>
    <w:rsid w:val="00913DDF"/>
    <w:rsid w:val="00913F3A"/>
    <w:rsid w:val="00913FAC"/>
    <w:rsid w:val="00914857"/>
    <w:rsid w:val="00914AD1"/>
    <w:rsid w:val="00914CBE"/>
    <w:rsid w:val="00914E52"/>
    <w:rsid w:val="009154B0"/>
    <w:rsid w:val="009155C9"/>
    <w:rsid w:val="009156E4"/>
    <w:rsid w:val="00915BA8"/>
    <w:rsid w:val="009161AD"/>
    <w:rsid w:val="00916280"/>
    <w:rsid w:val="009163F5"/>
    <w:rsid w:val="0091666D"/>
    <w:rsid w:val="00916738"/>
    <w:rsid w:val="0091691E"/>
    <w:rsid w:val="00916A02"/>
    <w:rsid w:val="00916F5D"/>
    <w:rsid w:val="00917059"/>
    <w:rsid w:val="00917141"/>
    <w:rsid w:val="009173D9"/>
    <w:rsid w:val="0091767C"/>
    <w:rsid w:val="00917793"/>
    <w:rsid w:val="00917817"/>
    <w:rsid w:val="0092017B"/>
    <w:rsid w:val="00920283"/>
    <w:rsid w:val="009203C4"/>
    <w:rsid w:val="009205C6"/>
    <w:rsid w:val="00920A9C"/>
    <w:rsid w:val="00920BD9"/>
    <w:rsid w:val="00920CAE"/>
    <w:rsid w:val="0092106D"/>
    <w:rsid w:val="00921410"/>
    <w:rsid w:val="009217D6"/>
    <w:rsid w:val="0092207D"/>
    <w:rsid w:val="00922600"/>
    <w:rsid w:val="00922A90"/>
    <w:rsid w:val="00922B5F"/>
    <w:rsid w:val="00922E54"/>
    <w:rsid w:val="009235D0"/>
    <w:rsid w:val="0092393C"/>
    <w:rsid w:val="009239D5"/>
    <w:rsid w:val="00923EE2"/>
    <w:rsid w:val="00924473"/>
    <w:rsid w:val="009244A3"/>
    <w:rsid w:val="00924A8C"/>
    <w:rsid w:val="00924C1B"/>
    <w:rsid w:val="00924CED"/>
    <w:rsid w:val="0092533B"/>
    <w:rsid w:val="00925538"/>
    <w:rsid w:val="00925B8F"/>
    <w:rsid w:val="00926410"/>
    <w:rsid w:val="009273A7"/>
    <w:rsid w:val="00927472"/>
    <w:rsid w:val="009275F4"/>
    <w:rsid w:val="009279EA"/>
    <w:rsid w:val="00927F69"/>
    <w:rsid w:val="0093036F"/>
    <w:rsid w:val="0093056A"/>
    <w:rsid w:val="009308DC"/>
    <w:rsid w:val="00930B0A"/>
    <w:rsid w:val="00930BFE"/>
    <w:rsid w:val="00930D7B"/>
    <w:rsid w:val="00931086"/>
    <w:rsid w:val="00931128"/>
    <w:rsid w:val="009314A3"/>
    <w:rsid w:val="00931828"/>
    <w:rsid w:val="00932380"/>
    <w:rsid w:val="009323B4"/>
    <w:rsid w:val="00932429"/>
    <w:rsid w:val="009325F8"/>
    <w:rsid w:val="00932910"/>
    <w:rsid w:val="00932E8E"/>
    <w:rsid w:val="00932F3D"/>
    <w:rsid w:val="00933171"/>
    <w:rsid w:val="00933586"/>
    <w:rsid w:val="009339EF"/>
    <w:rsid w:val="009339F5"/>
    <w:rsid w:val="00933A44"/>
    <w:rsid w:val="00933B60"/>
    <w:rsid w:val="00933CA2"/>
    <w:rsid w:val="00933D04"/>
    <w:rsid w:val="00933D9C"/>
    <w:rsid w:val="00933DD8"/>
    <w:rsid w:val="00933EC5"/>
    <w:rsid w:val="0093462E"/>
    <w:rsid w:val="00934826"/>
    <w:rsid w:val="00934E33"/>
    <w:rsid w:val="00935061"/>
    <w:rsid w:val="009352AC"/>
    <w:rsid w:val="00935A4A"/>
    <w:rsid w:val="00935AD2"/>
    <w:rsid w:val="0093673D"/>
    <w:rsid w:val="00936C32"/>
    <w:rsid w:val="00936D95"/>
    <w:rsid w:val="00936DC4"/>
    <w:rsid w:val="00937077"/>
    <w:rsid w:val="0093787A"/>
    <w:rsid w:val="00937C5A"/>
    <w:rsid w:val="00937CF6"/>
    <w:rsid w:val="00937F76"/>
    <w:rsid w:val="009402E6"/>
    <w:rsid w:val="0094031B"/>
    <w:rsid w:val="009406F3"/>
    <w:rsid w:val="009408BB"/>
    <w:rsid w:val="00940DEC"/>
    <w:rsid w:val="00940F15"/>
    <w:rsid w:val="00941176"/>
    <w:rsid w:val="0094117C"/>
    <w:rsid w:val="00941534"/>
    <w:rsid w:val="00941558"/>
    <w:rsid w:val="0094165C"/>
    <w:rsid w:val="009416F2"/>
    <w:rsid w:val="00941F6E"/>
    <w:rsid w:val="009420EF"/>
    <w:rsid w:val="00942A11"/>
    <w:rsid w:val="009431DF"/>
    <w:rsid w:val="00943680"/>
    <w:rsid w:val="009436EC"/>
    <w:rsid w:val="009438B5"/>
    <w:rsid w:val="0094400E"/>
    <w:rsid w:val="00944C66"/>
    <w:rsid w:val="00944DE3"/>
    <w:rsid w:val="00944F4D"/>
    <w:rsid w:val="009450D9"/>
    <w:rsid w:val="00945326"/>
    <w:rsid w:val="00945BB4"/>
    <w:rsid w:val="00945BCE"/>
    <w:rsid w:val="00946127"/>
    <w:rsid w:val="00946371"/>
    <w:rsid w:val="00946C17"/>
    <w:rsid w:val="00946DCF"/>
    <w:rsid w:val="00946E9C"/>
    <w:rsid w:val="009470E2"/>
    <w:rsid w:val="009470FA"/>
    <w:rsid w:val="00947598"/>
    <w:rsid w:val="00947806"/>
    <w:rsid w:val="009479A5"/>
    <w:rsid w:val="00947A46"/>
    <w:rsid w:val="00947D8F"/>
    <w:rsid w:val="00947FE1"/>
    <w:rsid w:val="0094F116"/>
    <w:rsid w:val="009501FB"/>
    <w:rsid w:val="00950505"/>
    <w:rsid w:val="00950681"/>
    <w:rsid w:val="009508EA"/>
    <w:rsid w:val="0095099F"/>
    <w:rsid w:val="00950CDD"/>
    <w:rsid w:val="00950ECA"/>
    <w:rsid w:val="0095101F"/>
    <w:rsid w:val="0095106A"/>
    <w:rsid w:val="009510CD"/>
    <w:rsid w:val="009511A0"/>
    <w:rsid w:val="00951367"/>
    <w:rsid w:val="00951517"/>
    <w:rsid w:val="00951784"/>
    <w:rsid w:val="00951A4B"/>
    <w:rsid w:val="00951E07"/>
    <w:rsid w:val="00951E8D"/>
    <w:rsid w:val="00951FDC"/>
    <w:rsid w:val="00952943"/>
    <w:rsid w:val="00952E06"/>
    <w:rsid w:val="00952FAF"/>
    <w:rsid w:val="00953798"/>
    <w:rsid w:val="00953845"/>
    <w:rsid w:val="00953A3C"/>
    <w:rsid w:val="00953B7A"/>
    <w:rsid w:val="00953BDE"/>
    <w:rsid w:val="00953C76"/>
    <w:rsid w:val="00954120"/>
    <w:rsid w:val="0095465B"/>
    <w:rsid w:val="00954790"/>
    <w:rsid w:val="00954C51"/>
    <w:rsid w:val="00954D48"/>
    <w:rsid w:val="009559D5"/>
    <w:rsid w:val="00955B66"/>
    <w:rsid w:val="00955F34"/>
    <w:rsid w:val="009560C8"/>
    <w:rsid w:val="0095624D"/>
    <w:rsid w:val="00956345"/>
    <w:rsid w:val="0095659E"/>
    <w:rsid w:val="00956682"/>
    <w:rsid w:val="009574D7"/>
    <w:rsid w:val="009579AE"/>
    <w:rsid w:val="0096046E"/>
    <w:rsid w:val="009608EA"/>
    <w:rsid w:val="00960C46"/>
    <w:rsid w:val="00961003"/>
    <w:rsid w:val="00961096"/>
    <w:rsid w:val="0096114D"/>
    <w:rsid w:val="009612AC"/>
    <w:rsid w:val="009615A9"/>
    <w:rsid w:val="0096163D"/>
    <w:rsid w:val="0096187A"/>
    <w:rsid w:val="009619D1"/>
    <w:rsid w:val="009623AC"/>
    <w:rsid w:val="00962DE9"/>
    <w:rsid w:val="00962EF9"/>
    <w:rsid w:val="00963324"/>
    <w:rsid w:val="009638B2"/>
    <w:rsid w:val="009640E8"/>
    <w:rsid w:val="009642E5"/>
    <w:rsid w:val="00964303"/>
    <w:rsid w:val="009645CA"/>
    <w:rsid w:val="009646A5"/>
    <w:rsid w:val="009646CF"/>
    <w:rsid w:val="009648D9"/>
    <w:rsid w:val="009650B1"/>
    <w:rsid w:val="00965418"/>
    <w:rsid w:val="00965E40"/>
    <w:rsid w:val="009660BE"/>
    <w:rsid w:val="009662B5"/>
    <w:rsid w:val="009666CA"/>
    <w:rsid w:val="00966724"/>
    <w:rsid w:val="00966BC6"/>
    <w:rsid w:val="00966CF2"/>
    <w:rsid w:val="00966D5C"/>
    <w:rsid w:val="00966E17"/>
    <w:rsid w:val="00966E1F"/>
    <w:rsid w:val="0096705E"/>
    <w:rsid w:val="0096712F"/>
    <w:rsid w:val="00967134"/>
    <w:rsid w:val="009672C8"/>
    <w:rsid w:val="009675B9"/>
    <w:rsid w:val="00967759"/>
    <w:rsid w:val="0096784D"/>
    <w:rsid w:val="00967858"/>
    <w:rsid w:val="0096787C"/>
    <w:rsid w:val="009678F9"/>
    <w:rsid w:val="00967A1B"/>
    <w:rsid w:val="00967E0A"/>
    <w:rsid w:val="0096C5A8"/>
    <w:rsid w:val="0097006C"/>
    <w:rsid w:val="009704FE"/>
    <w:rsid w:val="00970579"/>
    <w:rsid w:val="00970644"/>
    <w:rsid w:val="00970A6C"/>
    <w:rsid w:val="00970F6B"/>
    <w:rsid w:val="00971198"/>
    <w:rsid w:val="009712BC"/>
    <w:rsid w:val="00971494"/>
    <w:rsid w:val="00971896"/>
    <w:rsid w:val="00971B7D"/>
    <w:rsid w:val="00972125"/>
    <w:rsid w:val="00972193"/>
    <w:rsid w:val="009723F8"/>
    <w:rsid w:val="00972437"/>
    <w:rsid w:val="0097273F"/>
    <w:rsid w:val="00972998"/>
    <w:rsid w:val="00972AB5"/>
    <w:rsid w:val="00972E10"/>
    <w:rsid w:val="00972EED"/>
    <w:rsid w:val="00973054"/>
    <w:rsid w:val="00973231"/>
    <w:rsid w:val="009738C5"/>
    <w:rsid w:val="00973E3A"/>
    <w:rsid w:val="00973E4E"/>
    <w:rsid w:val="00974067"/>
    <w:rsid w:val="009741AB"/>
    <w:rsid w:val="00974273"/>
    <w:rsid w:val="0097435D"/>
    <w:rsid w:val="009743C7"/>
    <w:rsid w:val="009743DC"/>
    <w:rsid w:val="00974603"/>
    <w:rsid w:val="00974720"/>
    <w:rsid w:val="0097472F"/>
    <w:rsid w:val="009749AB"/>
    <w:rsid w:val="009749E8"/>
    <w:rsid w:val="00974A0B"/>
    <w:rsid w:val="00974B21"/>
    <w:rsid w:val="00974B38"/>
    <w:rsid w:val="00974BAD"/>
    <w:rsid w:val="0097503C"/>
    <w:rsid w:val="0097540F"/>
    <w:rsid w:val="00975BBB"/>
    <w:rsid w:val="00975DEE"/>
    <w:rsid w:val="00976273"/>
    <w:rsid w:val="0097628E"/>
    <w:rsid w:val="009772BD"/>
    <w:rsid w:val="00977671"/>
    <w:rsid w:val="00977C2B"/>
    <w:rsid w:val="00977C94"/>
    <w:rsid w:val="00977E5E"/>
    <w:rsid w:val="009800EB"/>
    <w:rsid w:val="00980411"/>
    <w:rsid w:val="0098045E"/>
    <w:rsid w:val="00980574"/>
    <w:rsid w:val="00980685"/>
    <w:rsid w:val="00980EAD"/>
    <w:rsid w:val="00980F70"/>
    <w:rsid w:val="0098121E"/>
    <w:rsid w:val="0098132C"/>
    <w:rsid w:val="009813EC"/>
    <w:rsid w:val="00981D6C"/>
    <w:rsid w:val="00981E3F"/>
    <w:rsid w:val="00981E72"/>
    <w:rsid w:val="009822BB"/>
    <w:rsid w:val="0098249C"/>
    <w:rsid w:val="00982533"/>
    <w:rsid w:val="009825E4"/>
    <w:rsid w:val="00982750"/>
    <w:rsid w:val="0098288D"/>
    <w:rsid w:val="00982ABE"/>
    <w:rsid w:val="00982CDE"/>
    <w:rsid w:val="00982CE8"/>
    <w:rsid w:val="00983CB5"/>
    <w:rsid w:val="00984892"/>
    <w:rsid w:val="00984C1F"/>
    <w:rsid w:val="00984CD2"/>
    <w:rsid w:val="00984DDD"/>
    <w:rsid w:val="0098506B"/>
    <w:rsid w:val="009851B8"/>
    <w:rsid w:val="00985388"/>
    <w:rsid w:val="009858F8"/>
    <w:rsid w:val="00985D41"/>
    <w:rsid w:val="0098641A"/>
    <w:rsid w:val="00986DF6"/>
    <w:rsid w:val="0098791E"/>
    <w:rsid w:val="00987E82"/>
    <w:rsid w:val="00990287"/>
    <w:rsid w:val="009904A9"/>
    <w:rsid w:val="009904D0"/>
    <w:rsid w:val="00990538"/>
    <w:rsid w:val="00990D89"/>
    <w:rsid w:val="00990DDF"/>
    <w:rsid w:val="00991012"/>
    <w:rsid w:val="00991056"/>
    <w:rsid w:val="009916E9"/>
    <w:rsid w:val="00991C43"/>
    <w:rsid w:val="009921E9"/>
    <w:rsid w:val="00992292"/>
    <w:rsid w:val="00992614"/>
    <w:rsid w:val="00993751"/>
    <w:rsid w:val="00993C1B"/>
    <w:rsid w:val="00993EB4"/>
    <w:rsid w:val="00994290"/>
    <w:rsid w:val="009946ED"/>
    <w:rsid w:val="009947A5"/>
    <w:rsid w:val="00995325"/>
    <w:rsid w:val="00995A2B"/>
    <w:rsid w:val="00995DB6"/>
    <w:rsid w:val="0099615D"/>
    <w:rsid w:val="0099624E"/>
    <w:rsid w:val="00996402"/>
    <w:rsid w:val="0099658A"/>
    <w:rsid w:val="0099661B"/>
    <w:rsid w:val="00996691"/>
    <w:rsid w:val="00996933"/>
    <w:rsid w:val="009969F9"/>
    <w:rsid w:val="00996DA8"/>
    <w:rsid w:val="00996FA1"/>
    <w:rsid w:val="0099712D"/>
    <w:rsid w:val="009978A1"/>
    <w:rsid w:val="00997A49"/>
    <w:rsid w:val="009A00C6"/>
    <w:rsid w:val="009A0450"/>
    <w:rsid w:val="009A04B3"/>
    <w:rsid w:val="009A04DD"/>
    <w:rsid w:val="009A07AA"/>
    <w:rsid w:val="009A088B"/>
    <w:rsid w:val="009A09E1"/>
    <w:rsid w:val="009A0F9E"/>
    <w:rsid w:val="009A131D"/>
    <w:rsid w:val="009A1432"/>
    <w:rsid w:val="009A14E5"/>
    <w:rsid w:val="009A1502"/>
    <w:rsid w:val="009A1709"/>
    <w:rsid w:val="009A1942"/>
    <w:rsid w:val="009A1AE8"/>
    <w:rsid w:val="009A1B1F"/>
    <w:rsid w:val="009A1D93"/>
    <w:rsid w:val="009A1E82"/>
    <w:rsid w:val="009A1F76"/>
    <w:rsid w:val="009A2014"/>
    <w:rsid w:val="009A2061"/>
    <w:rsid w:val="009A2469"/>
    <w:rsid w:val="009A277F"/>
    <w:rsid w:val="009A2BF5"/>
    <w:rsid w:val="009A2EEF"/>
    <w:rsid w:val="009A2EFF"/>
    <w:rsid w:val="009A2F2A"/>
    <w:rsid w:val="009A2F70"/>
    <w:rsid w:val="009A3027"/>
    <w:rsid w:val="009A3349"/>
    <w:rsid w:val="009A33D9"/>
    <w:rsid w:val="009A35A9"/>
    <w:rsid w:val="009A3693"/>
    <w:rsid w:val="009A3CA0"/>
    <w:rsid w:val="009A3CCF"/>
    <w:rsid w:val="009A3FC8"/>
    <w:rsid w:val="009A4134"/>
    <w:rsid w:val="009A4381"/>
    <w:rsid w:val="009A4488"/>
    <w:rsid w:val="009A4D0C"/>
    <w:rsid w:val="009A5209"/>
    <w:rsid w:val="009A552A"/>
    <w:rsid w:val="009A5552"/>
    <w:rsid w:val="009A5576"/>
    <w:rsid w:val="009A5718"/>
    <w:rsid w:val="009A5AB6"/>
    <w:rsid w:val="009A61D7"/>
    <w:rsid w:val="009A6336"/>
    <w:rsid w:val="009A64B5"/>
    <w:rsid w:val="009A67C6"/>
    <w:rsid w:val="009A6936"/>
    <w:rsid w:val="009A7234"/>
    <w:rsid w:val="009A74A4"/>
    <w:rsid w:val="009A7732"/>
    <w:rsid w:val="009A777A"/>
    <w:rsid w:val="009A7B47"/>
    <w:rsid w:val="009A7DA0"/>
    <w:rsid w:val="009B026F"/>
    <w:rsid w:val="009B05E2"/>
    <w:rsid w:val="009B0A1C"/>
    <w:rsid w:val="009B0B9E"/>
    <w:rsid w:val="009B0EE1"/>
    <w:rsid w:val="009B0F35"/>
    <w:rsid w:val="009B10B6"/>
    <w:rsid w:val="009B1183"/>
    <w:rsid w:val="009B12B9"/>
    <w:rsid w:val="009B145E"/>
    <w:rsid w:val="009B147B"/>
    <w:rsid w:val="009B15A4"/>
    <w:rsid w:val="009B1749"/>
    <w:rsid w:val="009B1A45"/>
    <w:rsid w:val="009B21EA"/>
    <w:rsid w:val="009B2699"/>
    <w:rsid w:val="009B2A37"/>
    <w:rsid w:val="009B2EC6"/>
    <w:rsid w:val="009B327C"/>
    <w:rsid w:val="009B3C04"/>
    <w:rsid w:val="009B3C81"/>
    <w:rsid w:val="009B402A"/>
    <w:rsid w:val="009B46F3"/>
    <w:rsid w:val="009B47B6"/>
    <w:rsid w:val="009B4C91"/>
    <w:rsid w:val="009B5095"/>
    <w:rsid w:val="009B5161"/>
    <w:rsid w:val="009B5269"/>
    <w:rsid w:val="009B536C"/>
    <w:rsid w:val="009B5A05"/>
    <w:rsid w:val="009B5D58"/>
    <w:rsid w:val="009B5E9B"/>
    <w:rsid w:val="009B5F91"/>
    <w:rsid w:val="009B601B"/>
    <w:rsid w:val="009B6183"/>
    <w:rsid w:val="009B62DC"/>
    <w:rsid w:val="009B66B5"/>
    <w:rsid w:val="009B724E"/>
    <w:rsid w:val="009B73D5"/>
    <w:rsid w:val="009B75AA"/>
    <w:rsid w:val="009B77A1"/>
    <w:rsid w:val="009C0371"/>
    <w:rsid w:val="009C0627"/>
    <w:rsid w:val="009C080E"/>
    <w:rsid w:val="009C08C1"/>
    <w:rsid w:val="009C0F54"/>
    <w:rsid w:val="009C129C"/>
    <w:rsid w:val="009C13E0"/>
    <w:rsid w:val="009C19ED"/>
    <w:rsid w:val="009C1AA0"/>
    <w:rsid w:val="009C20EC"/>
    <w:rsid w:val="009C2133"/>
    <w:rsid w:val="009C2A14"/>
    <w:rsid w:val="009C2AFE"/>
    <w:rsid w:val="009C2EF6"/>
    <w:rsid w:val="009C30A9"/>
    <w:rsid w:val="009C345D"/>
    <w:rsid w:val="009C347E"/>
    <w:rsid w:val="009C3507"/>
    <w:rsid w:val="009C3A5E"/>
    <w:rsid w:val="009C4384"/>
    <w:rsid w:val="009C4441"/>
    <w:rsid w:val="009C4596"/>
    <w:rsid w:val="009C4689"/>
    <w:rsid w:val="009C4837"/>
    <w:rsid w:val="009C4B7B"/>
    <w:rsid w:val="009C4C4A"/>
    <w:rsid w:val="009C50ED"/>
    <w:rsid w:val="009C537C"/>
    <w:rsid w:val="009C5717"/>
    <w:rsid w:val="009C59B6"/>
    <w:rsid w:val="009C5C06"/>
    <w:rsid w:val="009C60E6"/>
    <w:rsid w:val="009C69B8"/>
    <w:rsid w:val="009C6B58"/>
    <w:rsid w:val="009C6D9E"/>
    <w:rsid w:val="009C6EFB"/>
    <w:rsid w:val="009C7894"/>
    <w:rsid w:val="009C78D0"/>
    <w:rsid w:val="009C7978"/>
    <w:rsid w:val="009D0313"/>
    <w:rsid w:val="009D064A"/>
    <w:rsid w:val="009D0743"/>
    <w:rsid w:val="009D0F8C"/>
    <w:rsid w:val="009D0FE3"/>
    <w:rsid w:val="009D1253"/>
    <w:rsid w:val="009D1436"/>
    <w:rsid w:val="009D162C"/>
    <w:rsid w:val="009D1976"/>
    <w:rsid w:val="009D2239"/>
    <w:rsid w:val="009D2659"/>
    <w:rsid w:val="009D2678"/>
    <w:rsid w:val="009D2681"/>
    <w:rsid w:val="009D282C"/>
    <w:rsid w:val="009D2867"/>
    <w:rsid w:val="009D28B3"/>
    <w:rsid w:val="009D3C04"/>
    <w:rsid w:val="009D3C84"/>
    <w:rsid w:val="009D3EAA"/>
    <w:rsid w:val="009D3FC2"/>
    <w:rsid w:val="009D4651"/>
    <w:rsid w:val="009D46C4"/>
    <w:rsid w:val="009D474A"/>
    <w:rsid w:val="009D4AD4"/>
    <w:rsid w:val="009D5186"/>
    <w:rsid w:val="009D5420"/>
    <w:rsid w:val="009D5674"/>
    <w:rsid w:val="009D5685"/>
    <w:rsid w:val="009D570E"/>
    <w:rsid w:val="009D5821"/>
    <w:rsid w:val="009D59F4"/>
    <w:rsid w:val="009D5B91"/>
    <w:rsid w:val="009D5DF8"/>
    <w:rsid w:val="009D5EBB"/>
    <w:rsid w:val="009D67AB"/>
    <w:rsid w:val="009D67F2"/>
    <w:rsid w:val="009D683D"/>
    <w:rsid w:val="009D7078"/>
    <w:rsid w:val="009D7239"/>
    <w:rsid w:val="009D74E2"/>
    <w:rsid w:val="009D7836"/>
    <w:rsid w:val="009D78C1"/>
    <w:rsid w:val="009D7C09"/>
    <w:rsid w:val="009D7E0D"/>
    <w:rsid w:val="009D7F81"/>
    <w:rsid w:val="009E00AF"/>
    <w:rsid w:val="009E0138"/>
    <w:rsid w:val="009E0740"/>
    <w:rsid w:val="009E0792"/>
    <w:rsid w:val="009E08D5"/>
    <w:rsid w:val="009E0A53"/>
    <w:rsid w:val="009E12C6"/>
    <w:rsid w:val="009E1D6D"/>
    <w:rsid w:val="009E1E90"/>
    <w:rsid w:val="009E226C"/>
    <w:rsid w:val="009E281B"/>
    <w:rsid w:val="009E2A21"/>
    <w:rsid w:val="009E2C75"/>
    <w:rsid w:val="009E2ED3"/>
    <w:rsid w:val="009E3373"/>
    <w:rsid w:val="009E3642"/>
    <w:rsid w:val="009E3746"/>
    <w:rsid w:val="009E3863"/>
    <w:rsid w:val="009E3A04"/>
    <w:rsid w:val="009E409F"/>
    <w:rsid w:val="009E40A3"/>
    <w:rsid w:val="009E41A9"/>
    <w:rsid w:val="009E44D4"/>
    <w:rsid w:val="009E4A8A"/>
    <w:rsid w:val="009E4A8F"/>
    <w:rsid w:val="009E4B08"/>
    <w:rsid w:val="009E4DE3"/>
    <w:rsid w:val="009E53BD"/>
    <w:rsid w:val="009E5624"/>
    <w:rsid w:val="009E56F2"/>
    <w:rsid w:val="009E5889"/>
    <w:rsid w:val="009E599D"/>
    <w:rsid w:val="009E5AED"/>
    <w:rsid w:val="009E5CB7"/>
    <w:rsid w:val="009E5E03"/>
    <w:rsid w:val="009E5EA2"/>
    <w:rsid w:val="009E5F3F"/>
    <w:rsid w:val="009E63FC"/>
    <w:rsid w:val="009E69A8"/>
    <w:rsid w:val="009E6BFD"/>
    <w:rsid w:val="009E7235"/>
    <w:rsid w:val="009E74FF"/>
    <w:rsid w:val="009E759C"/>
    <w:rsid w:val="009E778E"/>
    <w:rsid w:val="009E795A"/>
    <w:rsid w:val="009E7AB5"/>
    <w:rsid w:val="009E7F95"/>
    <w:rsid w:val="009F0016"/>
    <w:rsid w:val="009F01BB"/>
    <w:rsid w:val="009F03E5"/>
    <w:rsid w:val="009F04EA"/>
    <w:rsid w:val="009F05F7"/>
    <w:rsid w:val="009F14BE"/>
    <w:rsid w:val="009F1514"/>
    <w:rsid w:val="009F15D4"/>
    <w:rsid w:val="009F18F9"/>
    <w:rsid w:val="009F1A6B"/>
    <w:rsid w:val="009F1A9A"/>
    <w:rsid w:val="009F1ADF"/>
    <w:rsid w:val="009F1AE5"/>
    <w:rsid w:val="009F2503"/>
    <w:rsid w:val="009F2D45"/>
    <w:rsid w:val="009F303A"/>
    <w:rsid w:val="009F3AF7"/>
    <w:rsid w:val="009F3D8E"/>
    <w:rsid w:val="009F3E44"/>
    <w:rsid w:val="009F3E9A"/>
    <w:rsid w:val="009F4459"/>
    <w:rsid w:val="009F448E"/>
    <w:rsid w:val="009F47AA"/>
    <w:rsid w:val="009F48AB"/>
    <w:rsid w:val="009F48B5"/>
    <w:rsid w:val="009F48E5"/>
    <w:rsid w:val="009F48E6"/>
    <w:rsid w:val="009F4932"/>
    <w:rsid w:val="009F4BAF"/>
    <w:rsid w:val="009F4CB7"/>
    <w:rsid w:val="009F4D0A"/>
    <w:rsid w:val="009F4E82"/>
    <w:rsid w:val="009F50B1"/>
    <w:rsid w:val="009F54A3"/>
    <w:rsid w:val="009F54F2"/>
    <w:rsid w:val="009F5732"/>
    <w:rsid w:val="009F5AE9"/>
    <w:rsid w:val="009F5CBD"/>
    <w:rsid w:val="009F5F73"/>
    <w:rsid w:val="009F634A"/>
    <w:rsid w:val="009F6393"/>
    <w:rsid w:val="009F6703"/>
    <w:rsid w:val="009F6B7E"/>
    <w:rsid w:val="009F6BA4"/>
    <w:rsid w:val="009F6CA7"/>
    <w:rsid w:val="009F6DE0"/>
    <w:rsid w:val="009F7353"/>
    <w:rsid w:val="009F7688"/>
    <w:rsid w:val="009F76CE"/>
    <w:rsid w:val="009F76EB"/>
    <w:rsid w:val="009F792A"/>
    <w:rsid w:val="00A00111"/>
    <w:rsid w:val="00A00154"/>
    <w:rsid w:val="00A001A0"/>
    <w:rsid w:val="00A00A89"/>
    <w:rsid w:val="00A00B30"/>
    <w:rsid w:val="00A0115C"/>
    <w:rsid w:val="00A0119E"/>
    <w:rsid w:val="00A015D6"/>
    <w:rsid w:val="00A01A1D"/>
    <w:rsid w:val="00A020B9"/>
    <w:rsid w:val="00A02212"/>
    <w:rsid w:val="00A0255A"/>
    <w:rsid w:val="00A025C0"/>
    <w:rsid w:val="00A03076"/>
    <w:rsid w:val="00A0333D"/>
    <w:rsid w:val="00A03B90"/>
    <w:rsid w:val="00A03BF7"/>
    <w:rsid w:val="00A03C3A"/>
    <w:rsid w:val="00A03CC7"/>
    <w:rsid w:val="00A03E05"/>
    <w:rsid w:val="00A03E91"/>
    <w:rsid w:val="00A04161"/>
    <w:rsid w:val="00A041D4"/>
    <w:rsid w:val="00A0469C"/>
    <w:rsid w:val="00A04991"/>
    <w:rsid w:val="00A04C42"/>
    <w:rsid w:val="00A05481"/>
    <w:rsid w:val="00A058A6"/>
    <w:rsid w:val="00A05E6E"/>
    <w:rsid w:val="00A061A6"/>
    <w:rsid w:val="00A06362"/>
    <w:rsid w:val="00A066C2"/>
    <w:rsid w:val="00A06741"/>
    <w:rsid w:val="00A06994"/>
    <w:rsid w:val="00A06C6C"/>
    <w:rsid w:val="00A06F2F"/>
    <w:rsid w:val="00A07180"/>
    <w:rsid w:val="00A07340"/>
    <w:rsid w:val="00A075F0"/>
    <w:rsid w:val="00A07666"/>
    <w:rsid w:val="00A0773A"/>
    <w:rsid w:val="00A07DA6"/>
    <w:rsid w:val="00A07ECF"/>
    <w:rsid w:val="00A1005A"/>
    <w:rsid w:val="00A102AA"/>
    <w:rsid w:val="00A10371"/>
    <w:rsid w:val="00A10532"/>
    <w:rsid w:val="00A10608"/>
    <w:rsid w:val="00A1099A"/>
    <w:rsid w:val="00A11104"/>
    <w:rsid w:val="00A111D5"/>
    <w:rsid w:val="00A11B83"/>
    <w:rsid w:val="00A11C3E"/>
    <w:rsid w:val="00A11C53"/>
    <w:rsid w:val="00A1207E"/>
    <w:rsid w:val="00A125FC"/>
    <w:rsid w:val="00A1267B"/>
    <w:rsid w:val="00A128B7"/>
    <w:rsid w:val="00A12BFC"/>
    <w:rsid w:val="00A12FD0"/>
    <w:rsid w:val="00A132BE"/>
    <w:rsid w:val="00A134D8"/>
    <w:rsid w:val="00A134F9"/>
    <w:rsid w:val="00A138A8"/>
    <w:rsid w:val="00A13CBF"/>
    <w:rsid w:val="00A13EDF"/>
    <w:rsid w:val="00A142EB"/>
    <w:rsid w:val="00A1449F"/>
    <w:rsid w:val="00A147F5"/>
    <w:rsid w:val="00A1494C"/>
    <w:rsid w:val="00A149CD"/>
    <w:rsid w:val="00A14AB2"/>
    <w:rsid w:val="00A14CBC"/>
    <w:rsid w:val="00A155A4"/>
    <w:rsid w:val="00A16735"/>
    <w:rsid w:val="00A16A08"/>
    <w:rsid w:val="00A16C61"/>
    <w:rsid w:val="00A16DA6"/>
    <w:rsid w:val="00A17781"/>
    <w:rsid w:val="00A17958"/>
    <w:rsid w:val="00A179AE"/>
    <w:rsid w:val="00A17F40"/>
    <w:rsid w:val="00A20993"/>
    <w:rsid w:val="00A20B00"/>
    <w:rsid w:val="00A20C62"/>
    <w:rsid w:val="00A20E05"/>
    <w:rsid w:val="00A21331"/>
    <w:rsid w:val="00A2153A"/>
    <w:rsid w:val="00A21D90"/>
    <w:rsid w:val="00A21DAE"/>
    <w:rsid w:val="00A21DDC"/>
    <w:rsid w:val="00A21EDA"/>
    <w:rsid w:val="00A2228C"/>
    <w:rsid w:val="00A222A1"/>
    <w:rsid w:val="00A23022"/>
    <w:rsid w:val="00A23E14"/>
    <w:rsid w:val="00A246DC"/>
    <w:rsid w:val="00A257C9"/>
    <w:rsid w:val="00A25A9D"/>
    <w:rsid w:val="00A25F04"/>
    <w:rsid w:val="00A2651B"/>
    <w:rsid w:val="00A26545"/>
    <w:rsid w:val="00A26713"/>
    <w:rsid w:val="00A268B9"/>
    <w:rsid w:val="00A26E15"/>
    <w:rsid w:val="00A26E7A"/>
    <w:rsid w:val="00A272DD"/>
    <w:rsid w:val="00A27BBB"/>
    <w:rsid w:val="00A27F2C"/>
    <w:rsid w:val="00A30122"/>
    <w:rsid w:val="00A30581"/>
    <w:rsid w:val="00A30598"/>
    <w:rsid w:val="00A305DD"/>
    <w:rsid w:val="00A30678"/>
    <w:rsid w:val="00A30C68"/>
    <w:rsid w:val="00A30E21"/>
    <w:rsid w:val="00A30FC2"/>
    <w:rsid w:val="00A31174"/>
    <w:rsid w:val="00A3157C"/>
    <w:rsid w:val="00A3166B"/>
    <w:rsid w:val="00A318B1"/>
    <w:rsid w:val="00A31A39"/>
    <w:rsid w:val="00A31EAE"/>
    <w:rsid w:val="00A322B4"/>
    <w:rsid w:val="00A323B1"/>
    <w:rsid w:val="00A32734"/>
    <w:rsid w:val="00A332F9"/>
    <w:rsid w:val="00A335E6"/>
    <w:rsid w:val="00A34059"/>
    <w:rsid w:val="00A341D7"/>
    <w:rsid w:val="00A34293"/>
    <w:rsid w:val="00A34467"/>
    <w:rsid w:val="00A3460B"/>
    <w:rsid w:val="00A34694"/>
    <w:rsid w:val="00A34B4F"/>
    <w:rsid w:val="00A34B91"/>
    <w:rsid w:val="00A34F24"/>
    <w:rsid w:val="00A35051"/>
    <w:rsid w:val="00A3506F"/>
    <w:rsid w:val="00A35127"/>
    <w:rsid w:val="00A35142"/>
    <w:rsid w:val="00A3522D"/>
    <w:rsid w:val="00A352CC"/>
    <w:rsid w:val="00A3558C"/>
    <w:rsid w:val="00A358B5"/>
    <w:rsid w:val="00A359F1"/>
    <w:rsid w:val="00A35D1B"/>
    <w:rsid w:val="00A35DA8"/>
    <w:rsid w:val="00A362C0"/>
    <w:rsid w:val="00A3645C"/>
    <w:rsid w:val="00A366CF"/>
    <w:rsid w:val="00A369F3"/>
    <w:rsid w:val="00A36D00"/>
    <w:rsid w:val="00A371C7"/>
    <w:rsid w:val="00A37291"/>
    <w:rsid w:val="00A37536"/>
    <w:rsid w:val="00A37629"/>
    <w:rsid w:val="00A376A6"/>
    <w:rsid w:val="00A37AEC"/>
    <w:rsid w:val="00A37D79"/>
    <w:rsid w:val="00A37D9C"/>
    <w:rsid w:val="00A401F0"/>
    <w:rsid w:val="00A40535"/>
    <w:rsid w:val="00A405EE"/>
    <w:rsid w:val="00A40E27"/>
    <w:rsid w:val="00A40E8B"/>
    <w:rsid w:val="00A40F69"/>
    <w:rsid w:val="00A41088"/>
    <w:rsid w:val="00A41381"/>
    <w:rsid w:val="00A4156F"/>
    <w:rsid w:val="00A41775"/>
    <w:rsid w:val="00A41A4B"/>
    <w:rsid w:val="00A41CC4"/>
    <w:rsid w:val="00A41E0A"/>
    <w:rsid w:val="00A41F60"/>
    <w:rsid w:val="00A421DD"/>
    <w:rsid w:val="00A422E9"/>
    <w:rsid w:val="00A42507"/>
    <w:rsid w:val="00A42A7F"/>
    <w:rsid w:val="00A42BE4"/>
    <w:rsid w:val="00A42C08"/>
    <w:rsid w:val="00A43789"/>
    <w:rsid w:val="00A43984"/>
    <w:rsid w:val="00A43A36"/>
    <w:rsid w:val="00A43DAC"/>
    <w:rsid w:val="00A43E79"/>
    <w:rsid w:val="00A44196"/>
    <w:rsid w:val="00A4434B"/>
    <w:rsid w:val="00A44459"/>
    <w:rsid w:val="00A447CD"/>
    <w:rsid w:val="00A449F1"/>
    <w:rsid w:val="00A44E80"/>
    <w:rsid w:val="00A45671"/>
    <w:rsid w:val="00A4594C"/>
    <w:rsid w:val="00A459CC"/>
    <w:rsid w:val="00A45D9B"/>
    <w:rsid w:val="00A45F9F"/>
    <w:rsid w:val="00A4600A"/>
    <w:rsid w:val="00A46262"/>
    <w:rsid w:val="00A462AE"/>
    <w:rsid w:val="00A46A3E"/>
    <w:rsid w:val="00A46AF3"/>
    <w:rsid w:val="00A47127"/>
    <w:rsid w:val="00A47A21"/>
    <w:rsid w:val="00A47AFE"/>
    <w:rsid w:val="00A47C0C"/>
    <w:rsid w:val="00A50441"/>
    <w:rsid w:val="00A51103"/>
    <w:rsid w:val="00A512DD"/>
    <w:rsid w:val="00A51EDB"/>
    <w:rsid w:val="00A51FD7"/>
    <w:rsid w:val="00A52062"/>
    <w:rsid w:val="00A52847"/>
    <w:rsid w:val="00A52A53"/>
    <w:rsid w:val="00A52AFE"/>
    <w:rsid w:val="00A52CC4"/>
    <w:rsid w:val="00A52E1B"/>
    <w:rsid w:val="00A52EA9"/>
    <w:rsid w:val="00A52EAF"/>
    <w:rsid w:val="00A532E4"/>
    <w:rsid w:val="00A53449"/>
    <w:rsid w:val="00A53739"/>
    <w:rsid w:val="00A5374E"/>
    <w:rsid w:val="00A53773"/>
    <w:rsid w:val="00A53A01"/>
    <w:rsid w:val="00A53C5A"/>
    <w:rsid w:val="00A53D02"/>
    <w:rsid w:val="00A53D0E"/>
    <w:rsid w:val="00A53D38"/>
    <w:rsid w:val="00A54575"/>
    <w:rsid w:val="00A545FF"/>
    <w:rsid w:val="00A54A7E"/>
    <w:rsid w:val="00A54E53"/>
    <w:rsid w:val="00A550C7"/>
    <w:rsid w:val="00A55141"/>
    <w:rsid w:val="00A55358"/>
    <w:rsid w:val="00A557DF"/>
    <w:rsid w:val="00A55E0F"/>
    <w:rsid w:val="00A55F05"/>
    <w:rsid w:val="00A56126"/>
    <w:rsid w:val="00A56689"/>
    <w:rsid w:val="00A56F54"/>
    <w:rsid w:val="00A57451"/>
    <w:rsid w:val="00A574CB"/>
    <w:rsid w:val="00A57AA9"/>
    <w:rsid w:val="00A6098A"/>
    <w:rsid w:val="00A60EC3"/>
    <w:rsid w:val="00A618D9"/>
    <w:rsid w:val="00A62056"/>
    <w:rsid w:val="00A6230E"/>
    <w:rsid w:val="00A627A8"/>
    <w:rsid w:val="00A629B4"/>
    <w:rsid w:val="00A62B96"/>
    <w:rsid w:val="00A633D7"/>
    <w:rsid w:val="00A63685"/>
    <w:rsid w:val="00A6373E"/>
    <w:rsid w:val="00A638E2"/>
    <w:rsid w:val="00A63BC7"/>
    <w:rsid w:val="00A63E1A"/>
    <w:rsid w:val="00A63EAD"/>
    <w:rsid w:val="00A63F49"/>
    <w:rsid w:val="00A641A9"/>
    <w:rsid w:val="00A643D4"/>
    <w:rsid w:val="00A6474F"/>
    <w:rsid w:val="00A64E91"/>
    <w:rsid w:val="00A65454"/>
    <w:rsid w:val="00A6577D"/>
    <w:rsid w:val="00A6611B"/>
    <w:rsid w:val="00A66156"/>
    <w:rsid w:val="00A665BF"/>
    <w:rsid w:val="00A66D3D"/>
    <w:rsid w:val="00A6715E"/>
    <w:rsid w:val="00A6729D"/>
    <w:rsid w:val="00A67B0E"/>
    <w:rsid w:val="00A67E34"/>
    <w:rsid w:val="00A700E9"/>
    <w:rsid w:val="00A70166"/>
    <w:rsid w:val="00A7066F"/>
    <w:rsid w:val="00A7098E"/>
    <w:rsid w:val="00A70B96"/>
    <w:rsid w:val="00A70FBB"/>
    <w:rsid w:val="00A712E1"/>
    <w:rsid w:val="00A716F5"/>
    <w:rsid w:val="00A71965"/>
    <w:rsid w:val="00A71DFF"/>
    <w:rsid w:val="00A7203A"/>
    <w:rsid w:val="00A720CA"/>
    <w:rsid w:val="00A72275"/>
    <w:rsid w:val="00A72DCA"/>
    <w:rsid w:val="00A7352D"/>
    <w:rsid w:val="00A73979"/>
    <w:rsid w:val="00A739F3"/>
    <w:rsid w:val="00A741E2"/>
    <w:rsid w:val="00A74250"/>
    <w:rsid w:val="00A74525"/>
    <w:rsid w:val="00A748A2"/>
    <w:rsid w:val="00A74C0E"/>
    <w:rsid w:val="00A74F9F"/>
    <w:rsid w:val="00A750D9"/>
    <w:rsid w:val="00A7512C"/>
    <w:rsid w:val="00A7538B"/>
    <w:rsid w:val="00A753BF"/>
    <w:rsid w:val="00A7542E"/>
    <w:rsid w:val="00A75772"/>
    <w:rsid w:val="00A75B3F"/>
    <w:rsid w:val="00A76412"/>
    <w:rsid w:val="00A76456"/>
    <w:rsid w:val="00A764A4"/>
    <w:rsid w:val="00A765F9"/>
    <w:rsid w:val="00A76850"/>
    <w:rsid w:val="00A76A62"/>
    <w:rsid w:val="00A774E7"/>
    <w:rsid w:val="00A77A3F"/>
    <w:rsid w:val="00A8020E"/>
    <w:rsid w:val="00A8021C"/>
    <w:rsid w:val="00A805C5"/>
    <w:rsid w:val="00A80A58"/>
    <w:rsid w:val="00A80A72"/>
    <w:rsid w:val="00A810C8"/>
    <w:rsid w:val="00A8136B"/>
    <w:rsid w:val="00A8141B"/>
    <w:rsid w:val="00A817AC"/>
    <w:rsid w:val="00A81C4E"/>
    <w:rsid w:val="00A823C4"/>
    <w:rsid w:val="00A826B4"/>
    <w:rsid w:val="00A82949"/>
    <w:rsid w:val="00A82B64"/>
    <w:rsid w:val="00A82CB1"/>
    <w:rsid w:val="00A82D4E"/>
    <w:rsid w:val="00A82E04"/>
    <w:rsid w:val="00A82E1C"/>
    <w:rsid w:val="00A83333"/>
    <w:rsid w:val="00A83430"/>
    <w:rsid w:val="00A835B2"/>
    <w:rsid w:val="00A83600"/>
    <w:rsid w:val="00A84005"/>
    <w:rsid w:val="00A8435E"/>
    <w:rsid w:val="00A84845"/>
    <w:rsid w:val="00A84C82"/>
    <w:rsid w:val="00A84DC0"/>
    <w:rsid w:val="00A855A1"/>
    <w:rsid w:val="00A855C2"/>
    <w:rsid w:val="00A85D59"/>
    <w:rsid w:val="00A85DA7"/>
    <w:rsid w:val="00A85E32"/>
    <w:rsid w:val="00A8661B"/>
    <w:rsid w:val="00A86669"/>
    <w:rsid w:val="00A868E9"/>
    <w:rsid w:val="00A86925"/>
    <w:rsid w:val="00A86A22"/>
    <w:rsid w:val="00A86ABA"/>
    <w:rsid w:val="00A87399"/>
    <w:rsid w:val="00A87503"/>
    <w:rsid w:val="00A9000D"/>
    <w:rsid w:val="00A9021F"/>
    <w:rsid w:val="00A9085E"/>
    <w:rsid w:val="00A908FF"/>
    <w:rsid w:val="00A90923"/>
    <w:rsid w:val="00A90C8E"/>
    <w:rsid w:val="00A910B8"/>
    <w:rsid w:val="00A91910"/>
    <w:rsid w:val="00A91AC6"/>
    <w:rsid w:val="00A924F1"/>
    <w:rsid w:val="00A926CA"/>
    <w:rsid w:val="00A9286C"/>
    <w:rsid w:val="00A92AD6"/>
    <w:rsid w:val="00A931A5"/>
    <w:rsid w:val="00A934A4"/>
    <w:rsid w:val="00A9360B"/>
    <w:rsid w:val="00A937B7"/>
    <w:rsid w:val="00A93910"/>
    <w:rsid w:val="00A940EF"/>
    <w:rsid w:val="00A944AC"/>
    <w:rsid w:val="00A947F4"/>
    <w:rsid w:val="00A949E8"/>
    <w:rsid w:val="00A94F17"/>
    <w:rsid w:val="00A94F18"/>
    <w:rsid w:val="00A950D8"/>
    <w:rsid w:val="00A95509"/>
    <w:rsid w:val="00A957B6"/>
    <w:rsid w:val="00A95B89"/>
    <w:rsid w:val="00A95C4F"/>
    <w:rsid w:val="00A95F9C"/>
    <w:rsid w:val="00A969B2"/>
    <w:rsid w:val="00A96C70"/>
    <w:rsid w:val="00A970D0"/>
    <w:rsid w:val="00A97119"/>
    <w:rsid w:val="00A97420"/>
    <w:rsid w:val="00A975D4"/>
    <w:rsid w:val="00A9782C"/>
    <w:rsid w:val="00A97C9F"/>
    <w:rsid w:val="00A97CE0"/>
    <w:rsid w:val="00A97D84"/>
    <w:rsid w:val="00AA03A0"/>
    <w:rsid w:val="00AA0539"/>
    <w:rsid w:val="00AA06C1"/>
    <w:rsid w:val="00AA0749"/>
    <w:rsid w:val="00AA1114"/>
    <w:rsid w:val="00AA13E8"/>
    <w:rsid w:val="00AA1742"/>
    <w:rsid w:val="00AA17C9"/>
    <w:rsid w:val="00AA1D76"/>
    <w:rsid w:val="00AA1DDA"/>
    <w:rsid w:val="00AA1FE3"/>
    <w:rsid w:val="00AA2002"/>
    <w:rsid w:val="00AA200D"/>
    <w:rsid w:val="00AA23D1"/>
    <w:rsid w:val="00AA2495"/>
    <w:rsid w:val="00AA259A"/>
    <w:rsid w:val="00AA2886"/>
    <w:rsid w:val="00AA2932"/>
    <w:rsid w:val="00AA3010"/>
    <w:rsid w:val="00AA3B14"/>
    <w:rsid w:val="00AA4310"/>
    <w:rsid w:val="00AA43A1"/>
    <w:rsid w:val="00AA451C"/>
    <w:rsid w:val="00AA4871"/>
    <w:rsid w:val="00AA4DF6"/>
    <w:rsid w:val="00AA4E31"/>
    <w:rsid w:val="00AA54C7"/>
    <w:rsid w:val="00AA5780"/>
    <w:rsid w:val="00AA634E"/>
    <w:rsid w:val="00AA6C8C"/>
    <w:rsid w:val="00AA6E26"/>
    <w:rsid w:val="00AA6FB3"/>
    <w:rsid w:val="00AA70D9"/>
    <w:rsid w:val="00AA7989"/>
    <w:rsid w:val="00AA7B72"/>
    <w:rsid w:val="00AA7DE6"/>
    <w:rsid w:val="00AB017E"/>
    <w:rsid w:val="00AB03DC"/>
    <w:rsid w:val="00AB0660"/>
    <w:rsid w:val="00AB0E89"/>
    <w:rsid w:val="00AB0ED7"/>
    <w:rsid w:val="00AB0EE5"/>
    <w:rsid w:val="00AB101C"/>
    <w:rsid w:val="00AB1055"/>
    <w:rsid w:val="00AB14DF"/>
    <w:rsid w:val="00AB152F"/>
    <w:rsid w:val="00AB15F0"/>
    <w:rsid w:val="00AB1612"/>
    <w:rsid w:val="00AB173E"/>
    <w:rsid w:val="00AB1AC6"/>
    <w:rsid w:val="00AB1C40"/>
    <w:rsid w:val="00AB2027"/>
    <w:rsid w:val="00AB2237"/>
    <w:rsid w:val="00AB2E67"/>
    <w:rsid w:val="00AB2E84"/>
    <w:rsid w:val="00AB3033"/>
    <w:rsid w:val="00AB3188"/>
    <w:rsid w:val="00AB3BE8"/>
    <w:rsid w:val="00AB3D3A"/>
    <w:rsid w:val="00AB3F1F"/>
    <w:rsid w:val="00AB4385"/>
    <w:rsid w:val="00AB4ACE"/>
    <w:rsid w:val="00AB4AEE"/>
    <w:rsid w:val="00AB4B55"/>
    <w:rsid w:val="00AB531A"/>
    <w:rsid w:val="00AB54E7"/>
    <w:rsid w:val="00AB57A8"/>
    <w:rsid w:val="00AB596A"/>
    <w:rsid w:val="00AB61C8"/>
    <w:rsid w:val="00AB6388"/>
    <w:rsid w:val="00AB64E0"/>
    <w:rsid w:val="00AB677E"/>
    <w:rsid w:val="00AB681E"/>
    <w:rsid w:val="00AB6E71"/>
    <w:rsid w:val="00AB6E84"/>
    <w:rsid w:val="00AB6F3C"/>
    <w:rsid w:val="00AB6F84"/>
    <w:rsid w:val="00AB6FFE"/>
    <w:rsid w:val="00AB7189"/>
    <w:rsid w:val="00AB728F"/>
    <w:rsid w:val="00AB76DE"/>
    <w:rsid w:val="00AB7FC0"/>
    <w:rsid w:val="00AC00A6"/>
    <w:rsid w:val="00AC0271"/>
    <w:rsid w:val="00AC0332"/>
    <w:rsid w:val="00AC09DB"/>
    <w:rsid w:val="00AC0EBB"/>
    <w:rsid w:val="00AC11F6"/>
    <w:rsid w:val="00AC14C4"/>
    <w:rsid w:val="00AC1584"/>
    <w:rsid w:val="00AC1C41"/>
    <w:rsid w:val="00AC1E55"/>
    <w:rsid w:val="00AC1F65"/>
    <w:rsid w:val="00AC2240"/>
    <w:rsid w:val="00AC2435"/>
    <w:rsid w:val="00AC2546"/>
    <w:rsid w:val="00AC26B5"/>
    <w:rsid w:val="00AC2B0E"/>
    <w:rsid w:val="00AC2E7E"/>
    <w:rsid w:val="00AC3AAF"/>
    <w:rsid w:val="00AC3ABB"/>
    <w:rsid w:val="00AC4499"/>
    <w:rsid w:val="00AC44FE"/>
    <w:rsid w:val="00AC4622"/>
    <w:rsid w:val="00AC46E9"/>
    <w:rsid w:val="00AC48B2"/>
    <w:rsid w:val="00AC4A33"/>
    <w:rsid w:val="00AC4C06"/>
    <w:rsid w:val="00AC4CCE"/>
    <w:rsid w:val="00AC5068"/>
    <w:rsid w:val="00AC50B2"/>
    <w:rsid w:val="00AC527F"/>
    <w:rsid w:val="00AC52A4"/>
    <w:rsid w:val="00AC563F"/>
    <w:rsid w:val="00AC56AC"/>
    <w:rsid w:val="00AC5967"/>
    <w:rsid w:val="00AC5CE9"/>
    <w:rsid w:val="00AC5EDC"/>
    <w:rsid w:val="00AC6263"/>
    <w:rsid w:val="00AC649D"/>
    <w:rsid w:val="00AC64AB"/>
    <w:rsid w:val="00AC663B"/>
    <w:rsid w:val="00AC6764"/>
    <w:rsid w:val="00AC6FA4"/>
    <w:rsid w:val="00AC71AB"/>
    <w:rsid w:val="00AC7A38"/>
    <w:rsid w:val="00AC7E15"/>
    <w:rsid w:val="00AD006C"/>
    <w:rsid w:val="00AD1265"/>
    <w:rsid w:val="00AD1330"/>
    <w:rsid w:val="00AD15DD"/>
    <w:rsid w:val="00AD1866"/>
    <w:rsid w:val="00AD1DD1"/>
    <w:rsid w:val="00AD1EB6"/>
    <w:rsid w:val="00AD3166"/>
    <w:rsid w:val="00AD36C7"/>
    <w:rsid w:val="00AD39DF"/>
    <w:rsid w:val="00AD3A14"/>
    <w:rsid w:val="00AD3A9A"/>
    <w:rsid w:val="00AD3C9C"/>
    <w:rsid w:val="00AD3E59"/>
    <w:rsid w:val="00AD40A4"/>
    <w:rsid w:val="00AD40E9"/>
    <w:rsid w:val="00AD424A"/>
    <w:rsid w:val="00AD4370"/>
    <w:rsid w:val="00AD44FD"/>
    <w:rsid w:val="00AD4F85"/>
    <w:rsid w:val="00AD508E"/>
    <w:rsid w:val="00AD5699"/>
    <w:rsid w:val="00AD5709"/>
    <w:rsid w:val="00AD5985"/>
    <w:rsid w:val="00AD59CD"/>
    <w:rsid w:val="00AD5A65"/>
    <w:rsid w:val="00AD61CC"/>
    <w:rsid w:val="00AD626B"/>
    <w:rsid w:val="00AD64AD"/>
    <w:rsid w:val="00AD6990"/>
    <w:rsid w:val="00AD6B44"/>
    <w:rsid w:val="00AD6E62"/>
    <w:rsid w:val="00AD6F41"/>
    <w:rsid w:val="00AD6FDC"/>
    <w:rsid w:val="00AD7574"/>
    <w:rsid w:val="00AD7EDD"/>
    <w:rsid w:val="00AE038F"/>
    <w:rsid w:val="00AE0790"/>
    <w:rsid w:val="00AE07B9"/>
    <w:rsid w:val="00AE0AFE"/>
    <w:rsid w:val="00AE0BCF"/>
    <w:rsid w:val="00AE0D48"/>
    <w:rsid w:val="00AE0D51"/>
    <w:rsid w:val="00AE0ED2"/>
    <w:rsid w:val="00AE1184"/>
    <w:rsid w:val="00AE1CD7"/>
    <w:rsid w:val="00AE1D85"/>
    <w:rsid w:val="00AE1EBC"/>
    <w:rsid w:val="00AE1F94"/>
    <w:rsid w:val="00AE24D2"/>
    <w:rsid w:val="00AE25BD"/>
    <w:rsid w:val="00AE2612"/>
    <w:rsid w:val="00AE2B0B"/>
    <w:rsid w:val="00AE2E11"/>
    <w:rsid w:val="00AE30A9"/>
    <w:rsid w:val="00AE328A"/>
    <w:rsid w:val="00AE345C"/>
    <w:rsid w:val="00AE37E6"/>
    <w:rsid w:val="00AE3A03"/>
    <w:rsid w:val="00AE3C28"/>
    <w:rsid w:val="00AE42EF"/>
    <w:rsid w:val="00AE4613"/>
    <w:rsid w:val="00AE48EB"/>
    <w:rsid w:val="00AE48F6"/>
    <w:rsid w:val="00AE4B4E"/>
    <w:rsid w:val="00AE52A2"/>
    <w:rsid w:val="00AE560B"/>
    <w:rsid w:val="00AE5C8A"/>
    <w:rsid w:val="00AE607A"/>
    <w:rsid w:val="00AE62F9"/>
    <w:rsid w:val="00AE6392"/>
    <w:rsid w:val="00AE6485"/>
    <w:rsid w:val="00AE6CD7"/>
    <w:rsid w:val="00AE71FA"/>
    <w:rsid w:val="00AE74B5"/>
    <w:rsid w:val="00AE74C9"/>
    <w:rsid w:val="00AE766F"/>
    <w:rsid w:val="00AE771C"/>
    <w:rsid w:val="00AE77B0"/>
    <w:rsid w:val="00AE7B75"/>
    <w:rsid w:val="00AE7C35"/>
    <w:rsid w:val="00AF002E"/>
    <w:rsid w:val="00AF0243"/>
    <w:rsid w:val="00AF03B8"/>
    <w:rsid w:val="00AF0601"/>
    <w:rsid w:val="00AF076E"/>
    <w:rsid w:val="00AF09A3"/>
    <w:rsid w:val="00AF0A93"/>
    <w:rsid w:val="00AF0B78"/>
    <w:rsid w:val="00AF1172"/>
    <w:rsid w:val="00AF1466"/>
    <w:rsid w:val="00AF16DD"/>
    <w:rsid w:val="00AF1DD0"/>
    <w:rsid w:val="00AF202F"/>
    <w:rsid w:val="00AF20B4"/>
    <w:rsid w:val="00AF2529"/>
    <w:rsid w:val="00AF2568"/>
    <w:rsid w:val="00AF2721"/>
    <w:rsid w:val="00AF2BD7"/>
    <w:rsid w:val="00AF2DBA"/>
    <w:rsid w:val="00AF2E2F"/>
    <w:rsid w:val="00AF30E0"/>
    <w:rsid w:val="00AF3479"/>
    <w:rsid w:val="00AF35CA"/>
    <w:rsid w:val="00AF3729"/>
    <w:rsid w:val="00AF3D6B"/>
    <w:rsid w:val="00AF3DE1"/>
    <w:rsid w:val="00AF3F5D"/>
    <w:rsid w:val="00AF4005"/>
    <w:rsid w:val="00AF444E"/>
    <w:rsid w:val="00AF4A75"/>
    <w:rsid w:val="00AF4ADC"/>
    <w:rsid w:val="00AF4DB9"/>
    <w:rsid w:val="00AF4F2D"/>
    <w:rsid w:val="00AF531C"/>
    <w:rsid w:val="00AF5435"/>
    <w:rsid w:val="00AF57DE"/>
    <w:rsid w:val="00AF5956"/>
    <w:rsid w:val="00AF5A08"/>
    <w:rsid w:val="00AF5B92"/>
    <w:rsid w:val="00AF5D90"/>
    <w:rsid w:val="00AF5E1A"/>
    <w:rsid w:val="00AF62E5"/>
    <w:rsid w:val="00AF652F"/>
    <w:rsid w:val="00AF6837"/>
    <w:rsid w:val="00AF6A3A"/>
    <w:rsid w:val="00AF720B"/>
    <w:rsid w:val="00AF77D5"/>
    <w:rsid w:val="00AF786A"/>
    <w:rsid w:val="00AF7A07"/>
    <w:rsid w:val="00AF7D6F"/>
    <w:rsid w:val="00B00036"/>
    <w:rsid w:val="00B00A50"/>
    <w:rsid w:val="00B00B56"/>
    <w:rsid w:val="00B01714"/>
    <w:rsid w:val="00B01AD5"/>
    <w:rsid w:val="00B02273"/>
    <w:rsid w:val="00B023A9"/>
    <w:rsid w:val="00B02AE8"/>
    <w:rsid w:val="00B03211"/>
    <w:rsid w:val="00B0367C"/>
    <w:rsid w:val="00B036FD"/>
    <w:rsid w:val="00B036FE"/>
    <w:rsid w:val="00B03EB0"/>
    <w:rsid w:val="00B03EEC"/>
    <w:rsid w:val="00B04308"/>
    <w:rsid w:val="00B044E5"/>
    <w:rsid w:val="00B046F1"/>
    <w:rsid w:val="00B049AD"/>
    <w:rsid w:val="00B04F72"/>
    <w:rsid w:val="00B058AE"/>
    <w:rsid w:val="00B05F1E"/>
    <w:rsid w:val="00B061B0"/>
    <w:rsid w:val="00B067D9"/>
    <w:rsid w:val="00B06DDB"/>
    <w:rsid w:val="00B070D4"/>
    <w:rsid w:val="00B07212"/>
    <w:rsid w:val="00B07AB1"/>
    <w:rsid w:val="00B07CEB"/>
    <w:rsid w:val="00B07E17"/>
    <w:rsid w:val="00B07FB5"/>
    <w:rsid w:val="00B10200"/>
    <w:rsid w:val="00B10351"/>
    <w:rsid w:val="00B104FC"/>
    <w:rsid w:val="00B10B4D"/>
    <w:rsid w:val="00B110B2"/>
    <w:rsid w:val="00B11223"/>
    <w:rsid w:val="00B1134D"/>
    <w:rsid w:val="00B113BF"/>
    <w:rsid w:val="00B118BE"/>
    <w:rsid w:val="00B11A6D"/>
    <w:rsid w:val="00B11E55"/>
    <w:rsid w:val="00B11FBE"/>
    <w:rsid w:val="00B124BF"/>
    <w:rsid w:val="00B128DB"/>
    <w:rsid w:val="00B12A68"/>
    <w:rsid w:val="00B12D8B"/>
    <w:rsid w:val="00B12DBB"/>
    <w:rsid w:val="00B130B3"/>
    <w:rsid w:val="00B13156"/>
    <w:rsid w:val="00B13354"/>
    <w:rsid w:val="00B137FE"/>
    <w:rsid w:val="00B13ABE"/>
    <w:rsid w:val="00B13C0A"/>
    <w:rsid w:val="00B1408A"/>
    <w:rsid w:val="00B1469E"/>
    <w:rsid w:val="00B147F4"/>
    <w:rsid w:val="00B14A87"/>
    <w:rsid w:val="00B14BEC"/>
    <w:rsid w:val="00B156B0"/>
    <w:rsid w:val="00B15B31"/>
    <w:rsid w:val="00B161CE"/>
    <w:rsid w:val="00B161EA"/>
    <w:rsid w:val="00B16FD6"/>
    <w:rsid w:val="00B17246"/>
    <w:rsid w:val="00B1740D"/>
    <w:rsid w:val="00B177B6"/>
    <w:rsid w:val="00B17AF7"/>
    <w:rsid w:val="00B17D7C"/>
    <w:rsid w:val="00B17E5A"/>
    <w:rsid w:val="00B203CE"/>
    <w:rsid w:val="00B206B2"/>
    <w:rsid w:val="00B2105C"/>
    <w:rsid w:val="00B2149F"/>
    <w:rsid w:val="00B216C7"/>
    <w:rsid w:val="00B21A14"/>
    <w:rsid w:val="00B22361"/>
    <w:rsid w:val="00B22470"/>
    <w:rsid w:val="00B22487"/>
    <w:rsid w:val="00B22552"/>
    <w:rsid w:val="00B2262D"/>
    <w:rsid w:val="00B2297A"/>
    <w:rsid w:val="00B231C5"/>
    <w:rsid w:val="00B23BBC"/>
    <w:rsid w:val="00B23DB8"/>
    <w:rsid w:val="00B23EEC"/>
    <w:rsid w:val="00B23FD8"/>
    <w:rsid w:val="00B24E0E"/>
    <w:rsid w:val="00B24F6A"/>
    <w:rsid w:val="00B2508E"/>
    <w:rsid w:val="00B252DC"/>
    <w:rsid w:val="00B25536"/>
    <w:rsid w:val="00B26021"/>
    <w:rsid w:val="00B260B1"/>
    <w:rsid w:val="00B26199"/>
    <w:rsid w:val="00B26303"/>
    <w:rsid w:val="00B26475"/>
    <w:rsid w:val="00B2693B"/>
    <w:rsid w:val="00B2698E"/>
    <w:rsid w:val="00B26A84"/>
    <w:rsid w:val="00B26E6E"/>
    <w:rsid w:val="00B272A1"/>
    <w:rsid w:val="00B2732B"/>
    <w:rsid w:val="00B275F8"/>
    <w:rsid w:val="00B27909"/>
    <w:rsid w:val="00B2791B"/>
    <w:rsid w:val="00B27D15"/>
    <w:rsid w:val="00B27E63"/>
    <w:rsid w:val="00B27F2B"/>
    <w:rsid w:val="00B3019F"/>
    <w:rsid w:val="00B303B0"/>
    <w:rsid w:val="00B30440"/>
    <w:rsid w:val="00B306FA"/>
    <w:rsid w:val="00B30834"/>
    <w:rsid w:val="00B30C61"/>
    <w:rsid w:val="00B30EB2"/>
    <w:rsid w:val="00B30EF0"/>
    <w:rsid w:val="00B30FEC"/>
    <w:rsid w:val="00B3126F"/>
    <w:rsid w:val="00B312CD"/>
    <w:rsid w:val="00B31A96"/>
    <w:rsid w:val="00B31B9F"/>
    <w:rsid w:val="00B31E77"/>
    <w:rsid w:val="00B323D2"/>
    <w:rsid w:val="00B32A65"/>
    <w:rsid w:val="00B32E89"/>
    <w:rsid w:val="00B33140"/>
    <w:rsid w:val="00B3324D"/>
    <w:rsid w:val="00B334DD"/>
    <w:rsid w:val="00B337CF"/>
    <w:rsid w:val="00B3389E"/>
    <w:rsid w:val="00B33FC3"/>
    <w:rsid w:val="00B34057"/>
    <w:rsid w:val="00B34087"/>
    <w:rsid w:val="00B34209"/>
    <w:rsid w:val="00B34B03"/>
    <w:rsid w:val="00B34D99"/>
    <w:rsid w:val="00B34F5C"/>
    <w:rsid w:val="00B34FEA"/>
    <w:rsid w:val="00B35185"/>
    <w:rsid w:val="00B35C66"/>
    <w:rsid w:val="00B361FE"/>
    <w:rsid w:val="00B36428"/>
    <w:rsid w:val="00B36781"/>
    <w:rsid w:val="00B368C1"/>
    <w:rsid w:val="00B36EB4"/>
    <w:rsid w:val="00B36EB6"/>
    <w:rsid w:val="00B36F40"/>
    <w:rsid w:val="00B37E85"/>
    <w:rsid w:val="00B37EBA"/>
    <w:rsid w:val="00B37F9D"/>
    <w:rsid w:val="00B40160"/>
    <w:rsid w:val="00B40369"/>
    <w:rsid w:val="00B40AE1"/>
    <w:rsid w:val="00B40C20"/>
    <w:rsid w:val="00B40DF5"/>
    <w:rsid w:val="00B40F98"/>
    <w:rsid w:val="00B40FFF"/>
    <w:rsid w:val="00B419AE"/>
    <w:rsid w:val="00B41E96"/>
    <w:rsid w:val="00B422C8"/>
    <w:rsid w:val="00B425BB"/>
    <w:rsid w:val="00B427DD"/>
    <w:rsid w:val="00B42802"/>
    <w:rsid w:val="00B42818"/>
    <w:rsid w:val="00B42904"/>
    <w:rsid w:val="00B429D2"/>
    <w:rsid w:val="00B42C10"/>
    <w:rsid w:val="00B42F76"/>
    <w:rsid w:val="00B433B7"/>
    <w:rsid w:val="00B4341B"/>
    <w:rsid w:val="00B43FF5"/>
    <w:rsid w:val="00B4406E"/>
    <w:rsid w:val="00B442C0"/>
    <w:rsid w:val="00B4538D"/>
    <w:rsid w:val="00B4538F"/>
    <w:rsid w:val="00B456DE"/>
    <w:rsid w:val="00B4582D"/>
    <w:rsid w:val="00B45980"/>
    <w:rsid w:val="00B468A4"/>
    <w:rsid w:val="00B469E1"/>
    <w:rsid w:val="00B46B1D"/>
    <w:rsid w:val="00B46B7F"/>
    <w:rsid w:val="00B471B5"/>
    <w:rsid w:val="00B4785F"/>
    <w:rsid w:val="00B4788F"/>
    <w:rsid w:val="00B47894"/>
    <w:rsid w:val="00B47B01"/>
    <w:rsid w:val="00B47B48"/>
    <w:rsid w:val="00B47C00"/>
    <w:rsid w:val="00B50450"/>
    <w:rsid w:val="00B50480"/>
    <w:rsid w:val="00B506BB"/>
    <w:rsid w:val="00B50896"/>
    <w:rsid w:val="00B50FE0"/>
    <w:rsid w:val="00B5123F"/>
    <w:rsid w:val="00B51429"/>
    <w:rsid w:val="00B514D6"/>
    <w:rsid w:val="00B51876"/>
    <w:rsid w:val="00B519B5"/>
    <w:rsid w:val="00B51BCB"/>
    <w:rsid w:val="00B51ED9"/>
    <w:rsid w:val="00B5223A"/>
    <w:rsid w:val="00B523AA"/>
    <w:rsid w:val="00B52848"/>
    <w:rsid w:val="00B528EB"/>
    <w:rsid w:val="00B532B4"/>
    <w:rsid w:val="00B533D2"/>
    <w:rsid w:val="00B536EF"/>
    <w:rsid w:val="00B537EF"/>
    <w:rsid w:val="00B53C53"/>
    <w:rsid w:val="00B53F9C"/>
    <w:rsid w:val="00B541D8"/>
    <w:rsid w:val="00B543F2"/>
    <w:rsid w:val="00B54681"/>
    <w:rsid w:val="00B54729"/>
    <w:rsid w:val="00B54846"/>
    <w:rsid w:val="00B54947"/>
    <w:rsid w:val="00B54C19"/>
    <w:rsid w:val="00B55083"/>
    <w:rsid w:val="00B55197"/>
    <w:rsid w:val="00B557D7"/>
    <w:rsid w:val="00B55DDB"/>
    <w:rsid w:val="00B55EC8"/>
    <w:rsid w:val="00B5600E"/>
    <w:rsid w:val="00B56229"/>
    <w:rsid w:val="00B56952"/>
    <w:rsid w:val="00B56FB1"/>
    <w:rsid w:val="00B57665"/>
    <w:rsid w:val="00B577FA"/>
    <w:rsid w:val="00B57857"/>
    <w:rsid w:val="00B57B5A"/>
    <w:rsid w:val="00B57C29"/>
    <w:rsid w:val="00B57D16"/>
    <w:rsid w:val="00B57EEC"/>
    <w:rsid w:val="00B57F4C"/>
    <w:rsid w:val="00B60002"/>
    <w:rsid w:val="00B60772"/>
    <w:rsid w:val="00B6089D"/>
    <w:rsid w:val="00B60965"/>
    <w:rsid w:val="00B60E06"/>
    <w:rsid w:val="00B60E24"/>
    <w:rsid w:val="00B60F33"/>
    <w:rsid w:val="00B60F40"/>
    <w:rsid w:val="00B61132"/>
    <w:rsid w:val="00B61368"/>
    <w:rsid w:val="00B6178D"/>
    <w:rsid w:val="00B6209F"/>
    <w:rsid w:val="00B622D0"/>
    <w:rsid w:val="00B62350"/>
    <w:rsid w:val="00B623A3"/>
    <w:rsid w:val="00B62844"/>
    <w:rsid w:val="00B62C65"/>
    <w:rsid w:val="00B62C8A"/>
    <w:rsid w:val="00B62D4F"/>
    <w:rsid w:val="00B62D89"/>
    <w:rsid w:val="00B63B93"/>
    <w:rsid w:val="00B63CEC"/>
    <w:rsid w:val="00B63E1C"/>
    <w:rsid w:val="00B63E7E"/>
    <w:rsid w:val="00B63E8F"/>
    <w:rsid w:val="00B643CE"/>
    <w:rsid w:val="00B64692"/>
    <w:rsid w:val="00B64C2D"/>
    <w:rsid w:val="00B64C42"/>
    <w:rsid w:val="00B64D25"/>
    <w:rsid w:val="00B64EC9"/>
    <w:rsid w:val="00B65268"/>
    <w:rsid w:val="00B654F2"/>
    <w:rsid w:val="00B66188"/>
    <w:rsid w:val="00B66562"/>
    <w:rsid w:val="00B66657"/>
    <w:rsid w:val="00B66842"/>
    <w:rsid w:val="00B66949"/>
    <w:rsid w:val="00B66C84"/>
    <w:rsid w:val="00B66DE2"/>
    <w:rsid w:val="00B67342"/>
    <w:rsid w:val="00B67B2A"/>
    <w:rsid w:val="00B703DB"/>
    <w:rsid w:val="00B706CE"/>
    <w:rsid w:val="00B7078D"/>
    <w:rsid w:val="00B708F5"/>
    <w:rsid w:val="00B70F2B"/>
    <w:rsid w:val="00B71499"/>
    <w:rsid w:val="00B71BDE"/>
    <w:rsid w:val="00B72030"/>
    <w:rsid w:val="00B7253A"/>
    <w:rsid w:val="00B72704"/>
    <w:rsid w:val="00B72C78"/>
    <w:rsid w:val="00B73868"/>
    <w:rsid w:val="00B73CDC"/>
    <w:rsid w:val="00B73DAB"/>
    <w:rsid w:val="00B740C7"/>
    <w:rsid w:val="00B742DB"/>
    <w:rsid w:val="00B7433A"/>
    <w:rsid w:val="00B74671"/>
    <w:rsid w:val="00B747B7"/>
    <w:rsid w:val="00B74FB5"/>
    <w:rsid w:val="00B756CF"/>
    <w:rsid w:val="00B75A81"/>
    <w:rsid w:val="00B75FC0"/>
    <w:rsid w:val="00B76057"/>
    <w:rsid w:val="00B76088"/>
    <w:rsid w:val="00B7616D"/>
    <w:rsid w:val="00B763B0"/>
    <w:rsid w:val="00B76A29"/>
    <w:rsid w:val="00B76F59"/>
    <w:rsid w:val="00B774E2"/>
    <w:rsid w:val="00B776B3"/>
    <w:rsid w:val="00B77B15"/>
    <w:rsid w:val="00B80414"/>
    <w:rsid w:val="00B8071F"/>
    <w:rsid w:val="00B80AAE"/>
    <w:rsid w:val="00B80ABC"/>
    <w:rsid w:val="00B80DB7"/>
    <w:rsid w:val="00B81158"/>
    <w:rsid w:val="00B82061"/>
    <w:rsid w:val="00B8206E"/>
    <w:rsid w:val="00B8232B"/>
    <w:rsid w:val="00B825E5"/>
    <w:rsid w:val="00B82B7C"/>
    <w:rsid w:val="00B82BB7"/>
    <w:rsid w:val="00B82CA0"/>
    <w:rsid w:val="00B82E1E"/>
    <w:rsid w:val="00B82ECE"/>
    <w:rsid w:val="00B82FA9"/>
    <w:rsid w:val="00B830CE"/>
    <w:rsid w:val="00B8333A"/>
    <w:rsid w:val="00B83546"/>
    <w:rsid w:val="00B83635"/>
    <w:rsid w:val="00B839DB"/>
    <w:rsid w:val="00B83C4C"/>
    <w:rsid w:val="00B83CF2"/>
    <w:rsid w:val="00B843D7"/>
    <w:rsid w:val="00B8465A"/>
    <w:rsid w:val="00B84744"/>
    <w:rsid w:val="00B84844"/>
    <w:rsid w:val="00B84DDD"/>
    <w:rsid w:val="00B8539C"/>
    <w:rsid w:val="00B85797"/>
    <w:rsid w:val="00B858E5"/>
    <w:rsid w:val="00B85B4F"/>
    <w:rsid w:val="00B85D5B"/>
    <w:rsid w:val="00B8624A"/>
    <w:rsid w:val="00B863B8"/>
    <w:rsid w:val="00B865BA"/>
    <w:rsid w:val="00B86DEF"/>
    <w:rsid w:val="00B86FAD"/>
    <w:rsid w:val="00B87029"/>
    <w:rsid w:val="00B87F31"/>
    <w:rsid w:val="00B87F45"/>
    <w:rsid w:val="00B90137"/>
    <w:rsid w:val="00B901BF"/>
    <w:rsid w:val="00B905C7"/>
    <w:rsid w:val="00B90FDD"/>
    <w:rsid w:val="00B912FB"/>
    <w:rsid w:val="00B91310"/>
    <w:rsid w:val="00B916F9"/>
    <w:rsid w:val="00B91820"/>
    <w:rsid w:val="00B91ABE"/>
    <w:rsid w:val="00B91F6B"/>
    <w:rsid w:val="00B92215"/>
    <w:rsid w:val="00B9244F"/>
    <w:rsid w:val="00B925A1"/>
    <w:rsid w:val="00B928BB"/>
    <w:rsid w:val="00B92DF2"/>
    <w:rsid w:val="00B92E04"/>
    <w:rsid w:val="00B93179"/>
    <w:rsid w:val="00B932C0"/>
    <w:rsid w:val="00B934D1"/>
    <w:rsid w:val="00B93507"/>
    <w:rsid w:val="00B936DB"/>
    <w:rsid w:val="00B937FF"/>
    <w:rsid w:val="00B93844"/>
    <w:rsid w:val="00B93C4D"/>
    <w:rsid w:val="00B93CF2"/>
    <w:rsid w:val="00B9433C"/>
    <w:rsid w:val="00B943BC"/>
    <w:rsid w:val="00B94444"/>
    <w:rsid w:val="00B94606"/>
    <w:rsid w:val="00B94AAF"/>
    <w:rsid w:val="00B94B82"/>
    <w:rsid w:val="00B94CBD"/>
    <w:rsid w:val="00B9525F"/>
    <w:rsid w:val="00B95DD7"/>
    <w:rsid w:val="00B95F81"/>
    <w:rsid w:val="00B96296"/>
    <w:rsid w:val="00B963C5"/>
    <w:rsid w:val="00B96692"/>
    <w:rsid w:val="00B968C0"/>
    <w:rsid w:val="00B96900"/>
    <w:rsid w:val="00B96AAD"/>
    <w:rsid w:val="00B97288"/>
    <w:rsid w:val="00B97318"/>
    <w:rsid w:val="00B97970"/>
    <w:rsid w:val="00B979F5"/>
    <w:rsid w:val="00B97BD6"/>
    <w:rsid w:val="00B97CCF"/>
    <w:rsid w:val="00BA0007"/>
    <w:rsid w:val="00BA001A"/>
    <w:rsid w:val="00BA006E"/>
    <w:rsid w:val="00BA00AD"/>
    <w:rsid w:val="00BA0268"/>
    <w:rsid w:val="00BA03B2"/>
    <w:rsid w:val="00BA03D2"/>
    <w:rsid w:val="00BA04B4"/>
    <w:rsid w:val="00BA0BF9"/>
    <w:rsid w:val="00BA108C"/>
    <w:rsid w:val="00BA10A0"/>
    <w:rsid w:val="00BA14C0"/>
    <w:rsid w:val="00BA1901"/>
    <w:rsid w:val="00BA1B45"/>
    <w:rsid w:val="00BA1BE1"/>
    <w:rsid w:val="00BA1E63"/>
    <w:rsid w:val="00BA1E73"/>
    <w:rsid w:val="00BA1EA8"/>
    <w:rsid w:val="00BA1F9D"/>
    <w:rsid w:val="00BA1FB2"/>
    <w:rsid w:val="00BA25C8"/>
    <w:rsid w:val="00BA2914"/>
    <w:rsid w:val="00BA2BFD"/>
    <w:rsid w:val="00BA2E6E"/>
    <w:rsid w:val="00BA2E9D"/>
    <w:rsid w:val="00BA3001"/>
    <w:rsid w:val="00BA33BC"/>
    <w:rsid w:val="00BA3452"/>
    <w:rsid w:val="00BA3547"/>
    <w:rsid w:val="00BA36A7"/>
    <w:rsid w:val="00BA38F5"/>
    <w:rsid w:val="00BA3C38"/>
    <w:rsid w:val="00BA3DF0"/>
    <w:rsid w:val="00BA40C3"/>
    <w:rsid w:val="00BA4218"/>
    <w:rsid w:val="00BA42D5"/>
    <w:rsid w:val="00BA453C"/>
    <w:rsid w:val="00BA45E0"/>
    <w:rsid w:val="00BA4804"/>
    <w:rsid w:val="00BA48F7"/>
    <w:rsid w:val="00BA4DB3"/>
    <w:rsid w:val="00BA4DBE"/>
    <w:rsid w:val="00BA5561"/>
    <w:rsid w:val="00BA59B2"/>
    <w:rsid w:val="00BA59B5"/>
    <w:rsid w:val="00BA59BA"/>
    <w:rsid w:val="00BA6112"/>
    <w:rsid w:val="00BA6632"/>
    <w:rsid w:val="00BA6A0D"/>
    <w:rsid w:val="00BA6DD9"/>
    <w:rsid w:val="00BA7293"/>
    <w:rsid w:val="00BA7A0E"/>
    <w:rsid w:val="00BB00A5"/>
    <w:rsid w:val="00BB08A8"/>
    <w:rsid w:val="00BB0910"/>
    <w:rsid w:val="00BB0B67"/>
    <w:rsid w:val="00BB0BAF"/>
    <w:rsid w:val="00BB0CA8"/>
    <w:rsid w:val="00BB0F16"/>
    <w:rsid w:val="00BB1003"/>
    <w:rsid w:val="00BB171A"/>
    <w:rsid w:val="00BB1B06"/>
    <w:rsid w:val="00BB1C7C"/>
    <w:rsid w:val="00BB1EB6"/>
    <w:rsid w:val="00BB2019"/>
    <w:rsid w:val="00BB24D4"/>
    <w:rsid w:val="00BB25D9"/>
    <w:rsid w:val="00BB2629"/>
    <w:rsid w:val="00BB2865"/>
    <w:rsid w:val="00BB2E59"/>
    <w:rsid w:val="00BB307A"/>
    <w:rsid w:val="00BB32D1"/>
    <w:rsid w:val="00BB32E1"/>
    <w:rsid w:val="00BB3A8B"/>
    <w:rsid w:val="00BB3DA1"/>
    <w:rsid w:val="00BB3EEF"/>
    <w:rsid w:val="00BB417C"/>
    <w:rsid w:val="00BB4300"/>
    <w:rsid w:val="00BB431C"/>
    <w:rsid w:val="00BB437F"/>
    <w:rsid w:val="00BB4839"/>
    <w:rsid w:val="00BB5033"/>
    <w:rsid w:val="00BB5133"/>
    <w:rsid w:val="00BB568F"/>
    <w:rsid w:val="00BB56A4"/>
    <w:rsid w:val="00BB58BE"/>
    <w:rsid w:val="00BB5AE8"/>
    <w:rsid w:val="00BB5D81"/>
    <w:rsid w:val="00BB6009"/>
    <w:rsid w:val="00BB6606"/>
    <w:rsid w:val="00BB700F"/>
    <w:rsid w:val="00BB745B"/>
    <w:rsid w:val="00BB7CAB"/>
    <w:rsid w:val="00BC0031"/>
    <w:rsid w:val="00BC0262"/>
    <w:rsid w:val="00BC04F5"/>
    <w:rsid w:val="00BC0FDA"/>
    <w:rsid w:val="00BC1123"/>
    <w:rsid w:val="00BC134E"/>
    <w:rsid w:val="00BC1BD3"/>
    <w:rsid w:val="00BC20C8"/>
    <w:rsid w:val="00BC21F5"/>
    <w:rsid w:val="00BC2263"/>
    <w:rsid w:val="00BC2A1A"/>
    <w:rsid w:val="00BC2F28"/>
    <w:rsid w:val="00BC2F8D"/>
    <w:rsid w:val="00BC300B"/>
    <w:rsid w:val="00BC39C6"/>
    <w:rsid w:val="00BC3D0C"/>
    <w:rsid w:val="00BC3D39"/>
    <w:rsid w:val="00BC3E2F"/>
    <w:rsid w:val="00BC4413"/>
    <w:rsid w:val="00BC4797"/>
    <w:rsid w:val="00BC482B"/>
    <w:rsid w:val="00BC4BDA"/>
    <w:rsid w:val="00BC5810"/>
    <w:rsid w:val="00BC58D6"/>
    <w:rsid w:val="00BC59A8"/>
    <w:rsid w:val="00BC5D27"/>
    <w:rsid w:val="00BC5D77"/>
    <w:rsid w:val="00BC60E6"/>
    <w:rsid w:val="00BC63E5"/>
    <w:rsid w:val="00BC64DB"/>
    <w:rsid w:val="00BC6A78"/>
    <w:rsid w:val="00BC7038"/>
    <w:rsid w:val="00BC744E"/>
    <w:rsid w:val="00BC7E3C"/>
    <w:rsid w:val="00BD00DD"/>
    <w:rsid w:val="00BD08C5"/>
    <w:rsid w:val="00BD094C"/>
    <w:rsid w:val="00BD0A5D"/>
    <w:rsid w:val="00BD0D29"/>
    <w:rsid w:val="00BD0EEA"/>
    <w:rsid w:val="00BD1AD3"/>
    <w:rsid w:val="00BD1CDC"/>
    <w:rsid w:val="00BD1D47"/>
    <w:rsid w:val="00BD2076"/>
    <w:rsid w:val="00BD2372"/>
    <w:rsid w:val="00BD3184"/>
    <w:rsid w:val="00BD354C"/>
    <w:rsid w:val="00BD412E"/>
    <w:rsid w:val="00BD43FA"/>
    <w:rsid w:val="00BD44E3"/>
    <w:rsid w:val="00BD45B0"/>
    <w:rsid w:val="00BD46DB"/>
    <w:rsid w:val="00BD4ACA"/>
    <w:rsid w:val="00BD4CCA"/>
    <w:rsid w:val="00BD4D42"/>
    <w:rsid w:val="00BD4F75"/>
    <w:rsid w:val="00BD50C2"/>
    <w:rsid w:val="00BD510C"/>
    <w:rsid w:val="00BD53F0"/>
    <w:rsid w:val="00BD547A"/>
    <w:rsid w:val="00BD54BE"/>
    <w:rsid w:val="00BD5851"/>
    <w:rsid w:val="00BD5875"/>
    <w:rsid w:val="00BD58FD"/>
    <w:rsid w:val="00BD5C0F"/>
    <w:rsid w:val="00BD5C73"/>
    <w:rsid w:val="00BD62C5"/>
    <w:rsid w:val="00BD650D"/>
    <w:rsid w:val="00BD67A0"/>
    <w:rsid w:val="00BD67B9"/>
    <w:rsid w:val="00BD67F2"/>
    <w:rsid w:val="00BD6817"/>
    <w:rsid w:val="00BD682F"/>
    <w:rsid w:val="00BD6AE3"/>
    <w:rsid w:val="00BD6C3D"/>
    <w:rsid w:val="00BD6E31"/>
    <w:rsid w:val="00BD7005"/>
    <w:rsid w:val="00BD77C3"/>
    <w:rsid w:val="00BD7909"/>
    <w:rsid w:val="00BD79C3"/>
    <w:rsid w:val="00BD7D34"/>
    <w:rsid w:val="00BE03F1"/>
    <w:rsid w:val="00BE0599"/>
    <w:rsid w:val="00BE0871"/>
    <w:rsid w:val="00BE0956"/>
    <w:rsid w:val="00BE0AB0"/>
    <w:rsid w:val="00BE0D6C"/>
    <w:rsid w:val="00BE0DA6"/>
    <w:rsid w:val="00BE1113"/>
    <w:rsid w:val="00BE1D7F"/>
    <w:rsid w:val="00BE1DF2"/>
    <w:rsid w:val="00BE2069"/>
    <w:rsid w:val="00BE2B74"/>
    <w:rsid w:val="00BE30C1"/>
    <w:rsid w:val="00BE32CE"/>
    <w:rsid w:val="00BE3576"/>
    <w:rsid w:val="00BE36F4"/>
    <w:rsid w:val="00BE3872"/>
    <w:rsid w:val="00BE38DF"/>
    <w:rsid w:val="00BE3BA9"/>
    <w:rsid w:val="00BE3D48"/>
    <w:rsid w:val="00BE3D67"/>
    <w:rsid w:val="00BE3F06"/>
    <w:rsid w:val="00BE4125"/>
    <w:rsid w:val="00BE43FC"/>
    <w:rsid w:val="00BE485D"/>
    <w:rsid w:val="00BE4997"/>
    <w:rsid w:val="00BE50D0"/>
    <w:rsid w:val="00BE56B5"/>
    <w:rsid w:val="00BE56E1"/>
    <w:rsid w:val="00BE588A"/>
    <w:rsid w:val="00BE5A06"/>
    <w:rsid w:val="00BE5DEC"/>
    <w:rsid w:val="00BE5F75"/>
    <w:rsid w:val="00BE60E6"/>
    <w:rsid w:val="00BE6548"/>
    <w:rsid w:val="00BE6D63"/>
    <w:rsid w:val="00BE6FBF"/>
    <w:rsid w:val="00BE740A"/>
    <w:rsid w:val="00BE7909"/>
    <w:rsid w:val="00BE7996"/>
    <w:rsid w:val="00BE7F73"/>
    <w:rsid w:val="00BF0473"/>
    <w:rsid w:val="00BF0A20"/>
    <w:rsid w:val="00BF0A86"/>
    <w:rsid w:val="00BF0B03"/>
    <w:rsid w:val="00BF0F61"/>
    <w:rsid w:val="00BF144F"/>
    <w:rsid w:val="00BF1A34"/>
    <w:rsid w:val="00BF1E09"/>
    <w:rsid w:val="00BF1F10"/>
    <w:rsid w:val="00BF278D"/>
    <w:rsid w:val="00BF2A21"/>
    <w:rsid w:val="00BF2B81"/>
    <w:rsid w:val="00BF2BCB"/>
    <w:rsid w:val="00BF2DA6"/>
    <w:rsid w:val="00BF303B"/>
    <w:rsid w:val="00BF3181"/>
    <w:rsid w:val="00BF335F"/>
    <w:rsid w:val="00BF35EA"/>
    <w:rsid w:val="00BF3706"/>
    <w:rsid w:val="00BF3DD2"/>
    <w:rsid w:val="00BF42C2"/>
    <w:rsid w:val="00BF42E6"/>
    <w:rsid w:val="00BF4338"/>
    <w:rsid w:val="00BF4843"/>
    <w:rsid w:val="00BF48C5"/>
    <w:rsid w:val="00BF4C9A"/>
    <w:rsid w:val="00BF4DE5"/>
    <w:rsid w:val="00BF4E62"/>
    <w:rsid w:val="00BF4EE4"/>
    <w:rsid w:val="00BF4FCE"/>
    <w:rsid w:val="00BF5075"/>
    <w:rsid w:val="00BF51A5"/>
    <w:rsid w:val="00BF5387"/>
    <w:rsid w:val="00BF5A7E"/>
    <w:rsid w:val="00BF5BBE"/>
    <w:rsid w:val="00BF5D32"/>
    <w:rsid w:val="00BF602D"/>
    <w:rsid w:val="00BF6189"/>
    <w:rsid w:val="00BF64BF"/>
    <w:rsid w:val="00BF67D0"/>
    <w:rsid w:val="00BF69EF"/>
    <w:rsid w:val="00BF6C1D"/>
    <w:rsid w:val="00BF6CE5"/>
    <w:rsid w:val="00BF6D0D"/>
    <w:rsid w:val="00BF7259"/>
    <w:rsid w:val="00BF7459"/>
    <w:rsid w:val="00BF79F0"/>
    <w:rsid w:val="00C000C2"/>
    <w:rsid w:val="00C0019E"/>
    <w:rsid w:val="00C003D1"/>
    <w:rsid w:val="00C0055D"/>
    <w:rsid w:val="00C00773"/>
    <w:rsid w:val="00C00F35"/>
    <w:rsid w:val="00C012F2"/>
    <w:rsid w:val="00C01733"/>
    <w:rsid w:val="00C01770"/>
    <w:rsid w:val="00C018B0"/>
    <w:rsid w:val="00C0190B"/>
    <w:rsid w:val="00C0202C"/>
    <w:rsid w:val="00C020F9"/>
    <w:rsid w:val="00C02158"/>
    <w:rsid w:val="00C027F1"/>
    <w:rsid w:val="00C02A4A"/>
    <w:rsid w:val="00C02ED5"/>
    <w:rsid w:val="00C034E2"/>
    <w:rsid w:val="00C03588"/>
    <w:rsid w:val="00C04107"/>
    <w:rsid w:val="00C04197"/>
    <w:rsid w:val="00C041F0"/>
    <w:rsid w:val="00C04C09"/>
    <w:rsid w:val="00C04EE1"/>
    <w:rsid w:val="00C050EB"/>
    <w:rsid w:val="00C051F2"/>
    <w:rsid w:val="00C052E5"/>
    <w:rsid w:val="00C055DA"/>
    <w:rsid w:val="00C057A6"/>
    <w:rsid w:val="00C059DE"/>
    <w:rsid w:val="00C05F57"/>
    <w:rsid w:val="00C06297"/>
    <w:rsid w:val="00C064DD"/>
    <w:rsid w:val="00C06C7A"/>
    <w:rsid w:val="00C06D64"/>
    <w:rsid w:val="00C06F71"/>
    <w:rsid w:val="00C06F83"/>
    <w:rsid w:val="00C072BA"/>
    <w:rsid w:val="00C0733F"/>
    <w:rsid w:val="00C0774E"/>
    <w:rsid w:val="00C077ED"/>
    <w:rsid w:val="00C078F8"/>
    <w:rsid w:val="00C07A98"/>
    <w:rsid w:val="00C07C1B"/>
    <w:rsid w:val="00C07CA9"/>
    <w:rsid w:val="00C08678"/>
    <w:rsid w:val="00C105A9"/>
    <w:rsid w:val="00C108E8"/>
    <w:rsid w:val="00C109FE"/>
    <w:rsid w:val="00C10ADB"/>
    <w:rsid w:val="00C10BFE"/>
    <w:rsid w:val="00C10DEF"/>
    <w:rsid w:val="00C10EEF"/>
    <w:rsid w:val="00C10FCA"/>
    <w:rsid w:val="00C113CA"/>
    <w:rsid w:val="00C11B1F"/>
    <w:rsid w:val="00C11E44"/>
    <w:rsid w:val="00C11E84"/>
    <w:rsid w:val="00C11FCB"/>
    <w:rsid w:val="00C12097"/>
    <w:rsid w:val="00C12215"/>
    <w:rsid w:val="00C123F1"/>
    <w:rsid w:val="00C1293C"/>
    <w:rsid w:val="00C12CC3"/>
    <w:rsid w:val="00C12DE7"/>
    <w:rsid w:val="00C13044"/>
    <w:rsid w:val="00C13286"/>
    <w:rsid w:val="00C132A4"/>
    <w:rsid w:val="00C133C0"/>
    <w:rsid w:val="00C13434"/>
    <w:rsid w:val="00C13532"/>
    <w:rsid w:val="00C13601"/>
    <w:rsid w:val="00C1371B"/>
    <w:rsid w:val="00C139E7"/>
    <w:rsid w:val="00C13A65"/>
    <w:rsid w:val="00C13AA8"/>
    <w:rsid w:val="00C13D1C"/>
    <w:rsid w:val="00C13D57"/>
    <w:rsid w:val="00C13F36"/>
    <w:rsid w:val="00C1430C"/>
    <w:rsid w:val="00C14975"/>
    <w:rsid w:val="00C14ECA"/>
    <w:rsid w:val="00C1501B"/>
    <w:rsid w:val="00C15569"/>
    <w:rsid w:val="00C15EDD"/>
    <w:rsid w:val="00C160CD"/>
    <w:rsid w:val="00C1686C"/>
    <w:rsid w:val="00C16EE8"/>
    <w:rsid w:val="00C16EEF"/>
    <w:rsid w:val="00C173F7"/>
    <w:rsid w:val="00C17626"/>
    <w:rsid w:val="00C1771B"/>
    <w:rsid w:val="00C17B22"/>
    <w:rsid w:val="00C17B58"/>
    <w:rsid w:val="00C17CC5"/>
    <w:rsid w:val="00C20398"/>
    <w:rsid w:val="00C20454"/>
    <w:rsid w:val="00C20474"/>
    <w:rsid w:val="00C2057C"/>
    <w:rsid w:val="00C20999"/>
    <w:rsid w:val="00C20A42"/>
    <w:rsid w:val="00C20B1D"/>
    <w:rsid w:val="00C20BCA"/>
    <w:rsid w:val="00C20E36"/>
    <w:rsid w:val="00C216BB"/>
    <w:rsid w:val="00C21AF4"/>
    <w:rsid w:val="00C21C12"/>
    <w:rsid w:val="00C21FCB"/>
    <w:rsid w:val="00C2281F"/>
    <w:rsid w:val="00C22CD3"/>
    <w:rsid w:val="00C23153"/>
    <w:rsid w:val="00C23258"/>
    <w:rsid w:val="00C232D5"/>
    <w:rsid w:val="00C2371C"/>
    <w:rsid w:val="00C238C3"/>
    <w:rsid w:val="00C23AD8"/>
    <w:rsid w:val="00C23CAC"/>
    <w:rsid w:val="00C23E98"/>
    <w:rsid w:val="00C23EFC"/>
    <w:rsid w:val="00C23F52"/>
    <w:rsid w:val="00C240C1"/>
    <w:rsid w:val="00C245A1"/>
    <w:rsid w:val="00C246C3"/>
    <w:rsid w:val="00C2476E"/>
    <w:rsid w:val="00C247EB"/>
    <w:rsid w:val="00C24D78"/>
    <w:rsid w:val="00C24EAB"/>
    <w:rsid w:val="00C24EDE"/>
    <w:rsid w:val="00C250E3"/>
    <w:rsid w:val="00C2539D"/>
    <w:rsid w:val="00C258E7"/>
    <w:rsid w:val="00C259CF"/>
    <w:rsid w:val="00C25D82"/>
    <w:rsid w:val="00C25E9D"/>
    <w:rsid w:val="00C265BF"/>
    <w:rsid w:val="00C2697C"/>
    <w:rsid w:val="00C26A2A"/>
    <w:rsid w:val="00C26B9C"/>
    <w:rsid w:val="00C26D81"/>
    <w:rsid w:val="00C271CE"/>
    <w:rsid w:val="00C27693"/>
    <w:rsid w:val="00C27B2B"/>
    <w:rsid w:val="00C27CF6"/>
    <w:rsid w:val="00C27E01"/>
    <w:rsid w:val="00C30031"/>
    <w:rsid w:val="00C307E9"/>
    <w:rsid w:val="00C30B77"/>
    <w:rsid w:val="00C30C9A"/>
    <w:rsid w:val="00C31101"/>
    <w:rsid w:val="00C31154"/>
    <w:rsid w:val="00C3173B"/>
    <w:rsid w:val="00C31B00"/>
    <w:rsid w:val="00C31F99"/>
    <w:rsid w:val="00C32614"/>
    <w:rsid w:val="00C328B9"/>
    <w:rsid w:val="00C32CE6"/>
    <w:rsid w:val="00C33101"/>
    <w:rsid w:val="00C33729"/>
    <w:rsid w:val="00C3376F"/>
    <w:rsid w:val="00C33C54"/>
    <w:rsid w:val="00C33C96"/>
    <w:rsid w:val="00C33E0F"/>
    <w:rsid w:val="00C340EB"/>
    <w:rsid w:val="00C341C4"/>
    <w:rsid w:val="00C3452B"/>
    <w:rsid w:val="00C34BF7"/>
    <w:rsid w:val="00C3557E"/>
    <w:rsid w:val="00C357F2"/>
    <w:rsid w:val="00C35A0C"/>
    <w:rsid w:val="00C35AAC"/>
    <w:rsid w:val="00C35EAA"/>
    <w:rsid w:val="00C35F2C"/>
    <w:rsid w:val="00C3609A"/>
    <w:rsid w:val="00C363B9"/>
    <w:rsid w:val="00C36400"/>
    <w:rsid w:val="00C36876"/>
    <w:rsid w:val="00C36A34"/>
    <w:rsid w:val="00C36AAA"/>
    <w:rsid w:val="00C36ACE"/>
    <w:rsid w:val="00C36E6A"/>
    <w:rsid w:val="00C36F62"/>
    <w:rsid w:val="00C3702E"/>
    <w:rsid w:val="00C378D3"/>
    <w:rsid w:val="00C37F54"/>
    <w:rsid w:val="00C4046E"/>
    <w:rsid w:val="00C407D2"/>
    <w:rsid w:val="00C4096B"/>
    <w:rsid w:val="00C40EFF"/>
    <w:rsid w:val="00C411A7"/>
    <w:rsid w:val="00C4136B"/>
    <w:rsid w:val="00C41628"/>
    <w:rsid w:val="00C418E4"/>
    <w:rsid w:val="00C419EE"/>
    <w:rsid w:val="00C41AB2"/>
    <w:rsid w:val="00C41D71"/>
    <w:rsid w:val="00C421D7"/>
    <w:rsid w:val="00C424EE"/>
    <w:rsid w:val="00C425AB"/>
    <w:rsid w:val="00C42706"/>
    <w:rsid w:val="00C42EDE"/>
    <w:rsid w:val="00C43435"/>
    <w:rsid w:val="00C4355B"/>
    <w:rsid w:val="00C4369D"/>
    <w:rsid w:val="00C43830"/>
    <w:rsid w:val="00C4386D"/>
    <w:rsid w:val="00C43C72"/>
    <w:rsid w:val="00C448D6"/>
    <w:rsid w:val="00C449F8"/>
    <w:rsid w:val="00C44B57"/>
    <w:rsid w:val="00C452F3"/>
    <w:rsid w:val="00C45767"/>
    <w:rsid w:val="00C45870"/>
    <w:rsid w:val="00C45FB9"/>
    <w:rsid w:val="00C463E5"/>
    <w:rsid w:val="00C46525"/>
    <w:rsid w:val="00C465B7"/>
    <w:rsid w:val="00C4685B"/>
    <w:rsid w:val="00C4698C"/>
    <w:rsid w:val="00C4731E"/>
    <w:rsid w:val="00C47CB0"/>
    <w:rsid w:val="00C5027F"/>
    <w:rsid w:val="00C503E9"/>
    <w:rsid w:val="00C503EB"/>
    <w:rsid w:val="00C50583"/>
    <w:rsid w:val="00C506BC"/>
    <w:rsid w:val="00C50D85"/>
    <w:rsid w:val="00C50F6D"/>
    <w:rsid w:val="00C5103A"/>
    <w:rsid w:val="00C513C0"/>
    <w:rsid w:val="00C5142A"/>
    <w:rsid w:val="00C5173D"/>
    <w:rsid w:val="00C517DF"/>
    <w:rsid w:val="00C518F0"/>
    <w:rsid w:val="00C51D7F"/>
    <w:rsid w:val="00C52091"/>
    <w:rsid w:val="00C521EB"/>
    <w:rsid w:val="00C52230"/>
    <w:rsid w:val="00C52247"/>
    <w:rsid w:val="00C522BE"/>
    <w:rsid w:val="00C522FC"/>
    <w:rsid w:val="00C523E0"/>
    <w:rsid w:val="00C52943"/>
    <w:rsid w:val="00C529B2"/>
    <w:rsid w:val="00C52D1E"/>
    <w:rsid w:val="00C52D45"/>
    <w:rsid w:val="00C5320A"/>
    <w:rsid w:val="00C539FD"/>
    <w:rsid w:val="00C53C91"/>
    <w:rsid w:val="00C541F1"/>
    <w:rsid w:val="00C54208"/>
    <w:rsid w:val="00C542D4"/>
    <w:rsid w:val="00C5431B"/>
    <w:rsid w:val="00C54549"/>
    <w:rsid w:val="00C5471D"/>
    <w:rsid w:val="00C54827"/>
    <w:rsid w:val="00C54BAF"/>
    <w:rsid w:val="00C54C63"/>
    <w:rsid w:val="00C55BB0"/>
    <w:rsid w:val="00C55BC3"/>
    <w:rsid w:val="00C566DC"/>
    <w:rsid w:val="00C57069"/>
    <w:rsid w:val="00C57414"/>
    <w:rsid w:val="00C5760B"/>
    <w:rsid w:val="00C57872"/>
    <w:rsid w:val="00C5A2B6"/>
    <w:rsid w:val="00C60128"/>
    <w:rsid w:val="00C60726"/>
    <w:rsid w:val="00C60A46"/>
    <w:rsid w:val="00C60C20"/>
    <w:rsid w:val="00C60E73"/>
    <w:rsid w:val="00C61044"/>
    <w:rsid w:val="00C611C1"/>
    <w:rsid w:val="00C6159E"/>
    <w:rsid w:val="00C617F8"/>
    <w:rsid w:val="00C61EBD"/>
    <w:rsid w:val="00C61F65"/>
    <w:rsid w:val="00C621B1"/>
    <w:rsid w:val="00C625E5"/>
    <w:rsid w:val="00C62B86"/>
    <w:rsid w:val="00C62FCF"/>
    <w:rsid w:val="00C630D6"/>
    <w:rsid w:val="00C6359E"/>
    <w:rsid w:val="00C63AA4"/>
    <w:rsid w:val="00C640CF"/>
    <w:rsid w:val="00C642D7"/>
    <w:rsid w:val="00C64553"/>
    <w:rsid w:val="00C646BE"/>
    <w:rsid w:val="00C64715"/>
    <w:rsid w:val="00C64A59"/>
    <w:rsid w:val="00C64AD0"/>
    <w:rsid w:val="00C6514E"/>
    <w:rsid w:val="00C65492"/>
    <w:rsid w:val="00C6576C"/>
    <w:rsid w:val="00C65D13"/>
    <w:rsid w:val="00C65D75"/>
    <w:rsid w:val="00C66063"/>
    <w:rsid w:val="00C66066"/>
    <w:rsid w:val="00C66A4E"/>
    <w:rsid w:val="00C6706D"/>
    <w:rsid w:val="00C6745C"/>
    <w:rsid w:val="00C67A71"/>
    <w:rsid w:val="00C67AC0"/>
    <w:rsid w:val="00C700EB"/>
    <w:rsid w:val="00C704D2"/>
    <w:rsid w:val="00C706B9"/>
    <w:rsid w:val="00C70828"/>
    <w:rsid w:val="00C70916"/>
    <w:rsid w:val="00C70B7F"/>
    <w:rsid w:val="00C70C44"/>
    <w:rsid w:val="00C70D23"/>
    <w:rsid w:val="00C714AA"/>
    <w:rsid w:val="00C717D2"/>
    <w:rsid w:val="00C71CAA"/>
    <w:rsid w:val="00C71FA2"/>
    <w:rsid w:val="00C720D7"/>
    <w:rsid w:val="00C725D4"/>
    <w:rsid w:val="00C7263B"/>
    <w:rsid w:val="00C72D0C"/>
    <w:rsid w:val="00C72E47"/>
    <w:rsid w:val="00C72EA3"/>
    <w:rsid w:val="00C73232"/>
    <w:rsid w:val="00C73286"/>
    <w:rsid w:val="00C73326"/>
    <w:rsid w:val="00C7373D"/>
    <w:rsid w:val="00C73C6D"/>
    <w:rsid w:val="00C73DE2"/>
    <w:rsid w:val="00C73EE3"/>
    <w:rsid w:val="00C74169"/>
    <w:rsid w:val="00C74286"/>
    <w:rsid w:val="00C7482F"/>
    <w:rsid w:val="00C74DA3"/>
    <w:rsid w:val="00C74DC2"/>
    <w:rsid w:val="00C74FC4"/>
    <w:rsid w:val="00C75669"/>
    <w:rsid w:val="00C7589C"/>
    <w:rsid w:val="00C75F5F"/>
    <w:rsid w:val="00C76168"/>
    <w:rsid w:val="00C761F7"/>
    <w:rsid w:val="00C762B3"/>
    <w:rsid w:val="00C7650C"/>
    <w:rsid w:val="00C76783"/>
    <w:rsid w:val="00C76D11"/>
    <w:rsid w:val="00C76F3E"/>
    <w:rsid w:val="00C772D3"/>
    <w:rsid w:val="00C7741B"/>
    <w:rsid w:val="00C77660"/>
    <w:rsid w:val="00C779B5"/>
    <w:rsid w:val="00C77A2B"/>
    <w:rsid w:val="00C8008C"/>
    <w:rsid w:val="00C805F3"/>
    <w:rsid w:val="00C80993"/>
    <w:rsid w:val="00C821B4"/>
    <w:rsid w:val="00C827F7"/>
    <w:rsid w:val="00C82838"/>
    <w:rsid w:val="00C82875"/>
    <w:rsid w:val="00C828E7"/>
    <w:rsid w:val="00C8299B"/>
    <w:rsid w:val="00C82C73"/>
    <w:rsid w:val="00C831BD"/>
    <w:rsid w:val="00C83267"/>
    <w:rsid w:val="00C834CC"/>
    <w:rsid w:val="00C8399A"/>
    <w:rsid w:val="00C84001"/>
    <w:rsid w:val="00C84004"/>
    <w:rsid w:val="00C84218"/>
    <w:rsid w:val="00C843DF"/>
    <w:rsid w:val="00C84657"/>
    <w:rsid w:val="00C84726"/>
    <w:rsid w:val="00C851C4"/>
    <w:rsid w:val="00C854AC"/>
    <w:rsid w:val="00C85C2A"/>
    <w:rsid w:val="00C866DF"/>
    <w:rsid w:val="00C86899"/>
    <w:rsid w:val="00C869A2"/>
    <w:rsid w:val="00C876BB"/>
    <w:rsid w:val="00C876CF"/>
    <w:rsid w:val="00C87D25"/>
    <w:rsid w:val="00C87FAA"/>
    <w:rsid w:val="00C9000F"/>
    <w:rsid w:val="00C90763"/>
    <w:rsid w:val="00C91038"/>
    <w:rsid w:val="00C91359"/>
    <w:rsid w:val="00C91C39"/>
    <w:rsid w:val="00C91E14"/>
    <w:rsid w:val="00C92176"/>
    <w:rsid w:val="00C92192"/>
    <w:rsid w:val="00C9224B"/>
    <w:rsid w:val="00C92885"/>
    <w:rsid w:val="00C929D5"/>
    <w:rsid w:val="00C92BE2"/>
    <w:rsid w:val="00C93114"/>
    <w:rsid w:val="00C93259"/>
    <w:rsid w:val="00C9396A"/>
    <w:rsid w:val="00C939D6"/>
    <w:rsid w:val="00C93C80"/>
    <w:rsid w:val="00C93FBD"/>
    <w:rsid w:val="00C94454"/>
    <w:rsid w:val="00C944A5"/>
    <w:rsid w:val="00C9462D"/>
    <w:rsid w:val="00C9470D"/>
    <w:rsid w:val="00C9479F"/>
    <w:rsid w:val="00C94A28"/>
    <w:rsid w:val="00C94C1D"/>
    <w:rsid w:val="00C94D2B"/>
    <w:rsid w:val="00C94E03"/>
    <w:rsid w:val="00C95572"/>
    <w:rsid w:val="00C956C0"/>
    <w:rsid w:val="00C95737"/>
    <w:rsid w:val="00C95754"/>
    <w:rsid w:val="00C95B28"/>
    <w:rsid w:val="00C95C08"/>
    <w:rsid w:val="00C95D0C"/>
    <w:rsid w:val="00C95DB4"/>
    <w:rsid w:val="00C95E8D"/>
    <w:rsid w:val="00C96197"/>
    <w:rsid w:val="00C96380"/>
    <w:rsid w:val="00C963E2"/>
    <w:rsid w:val="00C96626"/>
    <w:rsid w:val="00C9665C"/>
    <w:rsid w:val="00C9666E"/>
    <w:rsid w:val="00C96DB8"/>
    <w:rsid w:val="00C975FB"/>
    <w:rsid w:val="00C976FC"/>
    <w:rsid w:val="00C97757"/>
    <w:rsid w:val="00C97B2A"/>
    <w:rsid w:val="00C97C79"/>
    <w:rsid w:val="00C97EF9"/>
    <w:rsid w:val="00CA00E0"/>
    <w:rsid w:val="00CA0211"/>
    <w:rsid w:val="00CA0359"/>
    <w:rsid w:val="00CA0A59"/>
    <w:rsid w:val="00CA13D7"/>
    <w:rsid w:val="00CA144B"/>
    <w:rsid w:val="00CA1603"/>
    <w:rsid w:val="00CA18C1"/>
    <w:rsid w:val="00CA1B61"/>
    <w:rsid w:val="00CA1C80"/>
    <w:rsid w:val="00CA1E77"/>
    <w:rsid w:val="00CA1EF1"/>
    <w:rsid w:val="00CA1F25"/>
    <w:rsid w:val="00CA2142"/>
    <w:rsid w:val="00CA2412"/>
    <w:rsid w:val="00CA2615"/>
    <w:rsid w:val="00CA2716"/>
    <w:rsid w:val="00CA2994"/>
    <w:rsid w:val="00CA2A6A"/>
    <w:rsid w:val="00CA2C87"/>
    <w:rsid w:val="00CA2F35"/>
    <w:rsid w:val="00CA3103"/>
    <w:rsid w:val="00CA3851"/>
    <w:rsid w:val="00CA398C"/>
    <w:rsid w:val="00CA3D72"/>
    <w:rsid w:val="00CA3E71"/>
    <w:rsid w:val="00CA3F10"/>
    <w:rsid w:val="00CA3F83"/>
    <w:rsid w:val="00CA40D0"/>
    <w:rsid w:val="00CA4255"/>
    <w:rsid w:val="00CA433E"/>
    <w:rsid w:val="00CA43F7"/>
    <w:rsid w:val="00CA4404"/>
    <w:rsid w:val="00CA4D25"/>
    <w:rsid w:val="00CA4EF0"/>
    <w:rsid w:val="00CA537D"/>
    <w:rsid w:val="00CA54D3"/>
    <w:rsid w:val="00CA5831"/>
    <w:rsid w:val="00CA58AF"/>
    <w:rsid w:val="00CA5B88"/>
    <w:rsid w:val="00CA5C9C"/>
    <w:rsid w:val="00CA5DE3"/>
    <w:rsid w:val="00CA60E2"/>
    <w:rsid w:val="00CA63BC"/>
    <w:rsid w:val="00CA653E"/>
    <w:rsid w:val="00CA679F"/>
    <w:rsid w:val="00CA6812"/>
    <w:rsid w:val="00CA688B"/>
    <w:rsid w:val="00CA6C3C"/>
    <w:rsid w:val="00CA6D2E"/>
    <w:rsid w:val="00CA7234"/>
    <w:rsid w:val="00CA7FF2"/>
    <w:rsid w:val="00CB00CA"/>
    <w:rsid w:val="00CB015D"/>
    <w:rsid w:val="00CB051C"/>
    <w:rsid w:val="00CB08CB"/>
    <w:rsid w:val="00CB0DD5"/>
    <w:rsid w:val="00CB17CE"/>
    <w:rsid w:val="00CB19FF"/>
    <w:rsid w:val="00CB1A0B"/>
    <w:rsid w:val="00CB1A90"/>
    <w:rsid w:val="00CB246C"/>
    <w:rsid w:val="00CB25B6"/>
    <w:rsid w:val="00CB2711"/>
    <w:rsid w:val="00CB2A20"/>
    <w:rsid w:val="00CB32BA"/>
    <w:rsid w:val="00CB33B3"/>
    <w:rsid w:val="00CB38AD"/>
    <w:rsid w:val="00CB3A33"/>
    <w:rsid w:val="00CB3BB5"/>
    <w:rsid w:val="00CB440A"/>
    <w:rsid w:val="00CB454E"/>
    <w:rsid w:val="00CB47C0"/>
    <w:rsid w:val="00CB48DE"/>
    <w:rsid w:val="00CB4CBA"/>
    <w:rsid w:val="00CB4DF5"/>
    <w:rsid w:val="00CB520F"/>
    <w:rsid w:val="00CB5BD7"/>
    <w:rsid w:val="00CB5E44"/>
    <w:rsid w:val="00CB60C8"/>
    <w:rsid w:val="00CB611D"/>
    <w:rsid w:val="00CB66A0"/>
    <w:rsid w:val="00CB6E33"/>
    <w:rsid w:val="00CB739B"/>
    <w:rsid w:val="00CB7677"/>
    <w:rsid w:val="00CB76C5"/>
    <w:rsid w:val="00CB7900"/>
    <w:rsid w:val="00CC0161"/>
    <w:rsid w:val="00CC09D4"/>
    <w:rsid w:val="00CC0B3A"/>
    <w:rsid w:val="00CC0B57"/>
    <w:rsid w:val="00CC0CBA"/>
    <w:rsid w:val="00CC0E14"/>
    <w:rsid w:val="00CC0F66"/>
    <w:rsid w:val="00CC1367"/>
    <w:rsid w:val="00CC1651"/>
    <w:rsid w:val="00CC1E56"/>
    <w:rsid w:val="00CC2199"/>
    <w:rsid w:val="00CC2789"/>
    <w:rsid w:val="00CC27E9"/>
    <w:rsid w:val="00CC280E"/>
    <w:rsid w:val="00CC2843"/>
    <w:rsid w:val="00CC28DA"/>
    <w:rsid w:val="00CC2BA2"/>
    <w:rsid w:val="00CC36FD"/>
    <w:rsid w:val="00CC375F"/>
    <w:rsid w:val="00CC3929"/>
    <w:rsid w:val="00CC3F92"/>
    <w:rsid w:val="00CC45AD"/>
    <w:rsid w:val="00CC476E"/>
    <w:rsid w:val="00CC48C9"/>
    <w:rsid w:val="00CC496E"/>
    <w:rsid w:val="00CC4D45"/>
    <w:rsid w:val="00CC4D9D"/>
    <w:rsid w:val="00CC4DD9"/>
    <w:rsid w:val="00CC4F0D"/>
    <w:rsid w:val="00CC501F"/>
    <w:rsid w:val="00CC515E"/>
    <w:rsid w:val="00CC52F3"/>
    <w:rsid w:val="00CC566E"/>
    <w:rsid w:val="00CC5AD0"/>
    <w:rsid w:val="00CC5B74"/>
    <w:rsid w:val="00CC5BEE"/>
    <w:rsid w:val="00CC5CFC"/>
    <w:rsid w:val="00CC6645"/>
    <w:rsid w:val="00CC6945"/>
    <w:rsid w:val="00CC6AFD"/>
    <w:rsid w:val="00CC6B83"/>
    <w:rsid w:val="00CC6D5C"/>
    <w:rsid w:val="00CC6E02"/>
    <w:rsid w:val="00CC72E7"/>
    <w:rsid w:val="00CC73F8"/>
    <w:rsid w:val="00CC75BA"/>
    <w:rsid w:val="00CC7608"/>
    <w:rsid w:val="00CC76FD"/>
    <w:rsid w:val="00CC7AE3"/>
    <w:rsid w:val="00CC7B63"/>
    <w:rsid w:val="00CC7F04"/>
    <w:rsid w:val="00CD0059"/>
    <w:rsid w:val="00CD0068"/>
    <w:rsid w:val="00CD0246"/>
    <w:rsid w:val="00CD0805"/>
    <w:rsid w:val="00CD16A0"/>
    <w:rsid w:val="00CD1A89"/>
    <w:rsid w:val="00CD218B"/>
    <w:rsid w:val="00CD21BB"/>
    <w:rsid w:val="00CD2289"/>
    <w:rsid w:val="00CD23B9"/>
    <w:rsid w:val="00CD2538"/>
    <w:rsid w:val="00CD274F"/>
    <w:rsid w:val="00CD298B"/>
    <w:rsid w:val="00CD2A4C"/>
    <w:rsid w:val="00CD2AC9"/>
    <w:rsid w:val="00CD2D4F"/>
    <w:rsid w:val="00CD2D5F"/>
    <w:rsid w:val="00CD336E"/>
    <w:rsid w:val="00CD3432"/>
    <w:rsid w:val="00CD358C"/>
    <w:rsid w:val="00CD3644"/>
    <w:rsid w:val="00CD3736"/>
    <w:rsid w:val="00CD377E"/>
    <w:rsid w:val="00CD3AE5"/>
    <w:rsid w:val="00CD3B45"/>
    <w:rsid w:val="00CD3FCF"/>
    <w:rsid w:val="00CD4795"/>
    <w:rsid w:val="00CD4B35"/>
    <w:rsid w:val="00CD4E1C"/>
    <w:rsid w:val="00CD51E7"/>
    <w:rsid w:val="00CD5508"/>
    <w:rsid w:val="00CD57A1"/>
    <w:rsid w:val="00CD5BB0"/>
    <w:rsid w:val="00CD5D7B"/>
    <w:rsid w:val="00CD6BE3"/>
    <w:rsid w:val="00CD7452"/>
    <w:rsid w:val="00CD7538"/>
    <w:rsid w:val="00CD78AC"/>
    <w:rsid w:val="00CD7C2B"/>
    <w:rsid w:val="00CD7CAA"/>
    <w:rsid w:val="00CD7D56"/>
    <w:rsid w:val="00CD7EF1"/>
    <w:rsid w:val="00CD7F8B"/>
    <w:rsid w:val="00CE01BC"/>
    <w:rsid w:val="00CE093C"/>
    <w:rsid w:val="00CE0CAD"/>
    <w:rsid w:val="00CE1025"/>
    <w:rsid w:val="00CE1107"/>
    <w:rsid w:val="00CE1149"/>
    <w:rsid w:val="00CE11D1"/>
    <w:rsid w:val="00CE1356"/>
    <w:rsid w:val="00CE14BC"/>
    <w:rsid w:val="00CE16A8"/>
    <w:rsid w:val="00CE183E"/>
    <w:rsid w:val="00CE1C92"/>
    <w:rsid w:val="00CE1F45"/>
    <w:rsid w:val="00CE2078"/>
    <w:rsid w:val="00CE241E"/>
    <w:rsid w:val="00CE251D"/>
    <w:rsid w:val="00CE2AE0"/>
    <w:rsid w:val="00CE2CC4"/>
    <w:rsid w:val="00CE32A0"/>
    <w:rsid w:val="00CE38D2"/>
    <w:rsid w:val="00CE3A29"/>
    <w:rsid w:val="00CE3DA1"/>
    <w:rsid w:val="00CE4249"/>
    <w:rsid w:val="00CE4549"/>
    <w:rsid w:val="00CE4697"/>
    <w:rsid w:val="00CE47F9"/>
    <w:rsid w:val="00CE494A"/>
    <w:rsid w:val="00CE56BA"/>
    <w:rsid w:val="00CE5A32"/>
    <w:rsid w:val="00CE5C34"/>
    <w:rsid w:val="00CE5F7B"/>
    <w:rsid w:val="00CE5F92"/>
    <w:rsid w:val="00CE60FB"/>
    <w:rsid w:val="00CE65CB"/>
    <w:rsid w:val="00CE6797"/>
    <w:rsid w:val="00CE691D"/>
    <w:rsid w:val="00CE6979"/>
    <w:rsid w:val="00CE6DA8"/>
    <w:rsid w:val="00CE6E71"/>
    <w:rsid w:val="00CE708D"/>
    <w:rsid w:val="00CE774C"/>
    <w:rsid w:val="00CE79A4"/>
    <w:rsid w:val="00CE7D8B"/>
    <w:rsid w:val="00CF030D"/>
    <w:rsid w:val="00CF03E5"/>
    <w:rsid w:val="00CF0882"/>
    <w:rsid w:val="00CF09AC"/>
    <w:rsid w:val="00CF106F"/>
    <w:rsid w:val="00CF10F2"/>
    <w:rsid w:val="00CF1882"/>
    <w:rsid w:val="00CF1A77"/>
    <w:rsid w:val="00CF1D5E"/>
    <w:rsid w:val="00CF1D76"/>
    <w:rsid w:val="00CF2317"/>
    <w:rsid w:val="00CF247C"/>
    <w:rsid w:val="00CF24FC"/>
    <w:rsid w:val="00CF27C8"/>
    <w:rsid w:val="00CF2A45"/>
    <w:rsid w:val="00CF2B36"/>
    <w:rsid w:val="00CF3109"/>
    <w:rsid w:val="00CF35C3"/>
    <w:rsid w:val="00CF35E5"/>
    <w:rsid w:val="00CF36EE"/>
    <w:rsid w:val="00CF3731"/>
    <w:rsid w:val="00CF39DD"/>
    <w:rsid w:val="00CF3A48"/>
    <w:rsid w:val="00CF4649"/>
    <w:rsid w:val="00CF4A38"/>
    <w:rsid w:val="00CF5213"/>
    <w:rsid w:val="00CF55C7"/>
    <w:rsid w:val="00CF55F8"/>
    <w:rsid w:val="00CF5734"/>
    <w:rsid w:val="00CF5E4A"/>
    <w:rsid w:val="00CF61B9"/>
    <w:rsid w:val="00CF63B3"/>
    <w:rsid w:val="00CF653C"/>
    <w:rsid w:val="00CF6B77"/>
    <w:rsid w:val="00CF6DB3"/>
    <w:rsid w:val="00CF72B8"/>
    <w:rsid w:val="00CF74A8"/>
    <w:rsid w:val="00CF74EB"/>
    <w:rsid w:val="00CF780A"/>
    <w:rsid w:val="00CF78CA"/>
    <w:rsid w:val="00CF7B15"/>
    <w:rsid w:val="00D00082"/>
    <w:rsid w:val="00D00FAC"/>
    <w:rsid w:val="00D00FCB"/>
    <w:rsid w:val="00D0148E"/>
    <w:rsid w:val="00D0197D"/>
    <w:rsid w:val="00D02270"/>
    <w:rsid w:val="00D0228D"/>
    <w:rsid w:val="00D024AF"/>
    <w:rsid w:val="00D024D9"/>
    <w:rsid w:val="00D02691"/>
    <w:rsid w:val="00D0283A"/>
    <w:rsid w:val="00D02A9E"/>
    <w:rsid w:val="00D02EAF"/>
    <w:rsid w:val="00D030A7"/>
    <w:rsid w:val="00D03107"/>
    <w:rsid w:val="00D03249"/>
    <w:rsid w:val="00D035E6"/>
    <w:rsid w:val="00D0391C"/>
    <w:rsid w:val="00D03B5F"/>
    <w:rsid w:val="00D03BB5"/>
    <w:rsid w:val="00D03C80"/>
    <w:rsid w:val="00D03CAC"/>
    <w:rsid w:val="00D03D4B"/>
    <w:rsid w:val="00D043DF"/>
    <w:rsid w:val="00D04477"/>
    <w:rsid w:val="00D04A05"/>
    <w:rsid w:val="00D04E66"/>
    <w:rsid w:val="00D05383"/>
    <w:rsid w:val="00D056B1"/>
    <w:rsid w:val="00D0575C"/>
    <w:rsid w:val="00D059B5"/>
    <w:rsid w:val="00D059E5"/>
    <w:rsid w:val="00D05C6B"/>
    <w:rsid w:val="00D05D8E"/>
    <w:rsid w:val="00D05E2E"/>
    <w:rsid w:val="00D0655C"/>
    <w:rsid w:val="00D0696E"/>
    <w:rsid w:val="00D06AF5"/>
    <w:rsid w:val="00D077BE"/>
    <w:rsid w:val="00D07C2F"/>
    <w:rsid w:val="00D07D90"/>
    <w:rsid w:val="00D07EA6"/>
    <w:rsid w:val="00D07F26"/>
    <w:rsid w:val="00D07F2D"/>
    <w:rsid w:val="00D07FA5"/>
    <w:rsid w:val="00D109BC"/>
    <w:rsid w:val="00D10A0F"/>
    <w:rsid w:val="00D10BD3"/>
    <w:rsid w:val="00D10C88"/>
    <w:rsid w:val="00D113D2"/>
    <w:rsid w:val="00D113E9"/>
    <w:rsid w:val="00D1148F"/>
    <w:rsid w:val="00D117D6"/>
    <w:rsid w:val="00D11885"/>
    <w:rsid w:val="00D11E6A"/>
    <w:rsid w:val="00D11FA6"/>
    <w:rsid w:val="00D124B0"/>
    <w:rsid w:val="00D126D8"/>
    <w:rsid w:val="00D12EFC"/>
    <w:rsid w:val="00D13312"/>
    <w:rsid w:val="00D13C3C"/>
    <w:rsid w:val="00D14048"/>
    <w:rsid w:val="00D140B6"/>
    <w:rsid w:val="00D143C5"/>
    <w:rsid w:val="00D1454F"/>
    <w:rsid w:val="00D1461D"/>
    <w:rsid w:val="00D147C0"/>
    <w:rsid w:val="00D147CA"/>
    <w:rsid w:val="00D14C0A"/>
    <w:rsid w:val="00D14C3E"/>
    <w:rsid w:val="00D14DEE"/>
    <w:rsid w:val="00D14E23"/>
    <w:rsid w:val="00D14F8A"/>
    <w:rsid w:val="00D1504F"/>
    <w:rsid w:val="00D150FE"/>
    <w:rsid w:val="00D153FE"/>
    <w:rsid w:val="00D15D66"/>
    <w:rsid w:val="00D16212"/>
    <w:rsid w:val="00D164EA"/>
    <w:rsid w:val="00D16B11"/>
    <w:rsid w:val="00D1738A"/>
    <w:rsid w:val="00D1761C"/>
    <w:rsid w:val="00D17839"/>
    <w:rsid w:val="00D17A96"/>
    <w:rsid w:val="00D17E95"/>
    <w:rsid w:val="00D20362"/>
    <w:rsid w:val="00D20602"/>
    <w:rsid w:val="00D20614"/>
    <w:rsid w:val="00D209DE"/>
    <w:rsid w:val="00D20B63"/>
    <w:rsid w:val="00D20C3E"/>
    <w:rsid w:val="00D21673"/>
    <w:rsid w:val="00D21698"/>
    <w:rsid w:val="00D21D08"/>
    <w:rsid w:val="00D21D84"/>
    <w:rsid w:val="00D21F50"/>
    <w:rsid w:val="00D21F72"/>
    <w:rsid w:val="00D2207E"/>
    <w:rsid w:val="00D22122"/>
    <w:rsid w:val="00D2296B"/>
    <w:rsid w:val="00D229BB"/>
    <w:rsid w:val="00D22B6D"/>
    <w:rsid w:val="00D22E6D"/>
    <w:rsid w:val="00D22EB1"/>
    <w:rsid w:val="00D22EE5"/>
    <w:rsid w:val="00D23079"/>
    <w:rsid w:val="00D233BF"/>
    <w:rsid w:val="00D235A1"/>
    <w:rsid w:val="00D23645"/>
    <w:rsid w:val="00D2382A"/>
    <w:rsid w:val="00D2383B"/>
    <w:rsid w:val="00D23B24"/>
    <w:rsid w:val="00D24185"/>
    <w:rsid w:val="00D24221"/>
    <w:rsid w:val="00D245EF"/>
    <w:rsid w:val="00D246A8"/>
    <w:rsid w:val="00D248E0"/>
    <w:rsid w:val="00D24A2F"/>
    <w:rsid w:val="00D24B28"/>
    <w:rsid w:val="00D24BB3"/>
    <w:rsid w:val="00D250CF"/>
    <w:rsid w:val="00D25327"/>
    <w:rsid w:val="00D2546B"/>
    <w:rsid w:val="00D2580F"/>
    <w:rsid w:val="00D25921"/>
    <w:rsid w:val="00D25C98"/>
    <w:rsid w:val="00D25CD9"/>
    <w:rsid w:val="00D26565"/>
    <w:rsid w:val="00D26681"/>
    <w:rsid w:val="00D2680F"/>
    <w:rsid w:val="00D269A8"/>
    <w:rsid w:val="00D26A33"/>
    <w:rsid w:val="00D270E2"/>
    <w:rsid w:val="00D2732A"/>
    <w:rsid w:val="00D27339"/>
    <w:rsid w:val="00D2750E"/>
    <w:rsid w:val="00D27C9D"/>
    <w:rsid w:val="00D27D87"/>
    <w:rsid w:val="00D27E7E"/>
    <w:rsid w:val="00D308BF"/>
    <w:rsid w:val="00D308E5"/>
    <w:rsid w:val="00D30933"/>
    <w:rsid w:val="00D30AE0"/>
    <w:rsid w:val="00D30C43"/>
    <w:rsid w:val="00D31088"/>
    <w:rsid w:val="00D311C8"/>
    <w:rsid w:val="00D3132D"/>
    <w:rsid w:val="00D31525"/>
    <w:rsid w:val="00D3171E"/>
    <w:rsid w:val="00D318C0"/>
    <w:rsid w:val="00D3196F"/>
    <w:rsid w:val="00D31A30"/>
    <w:rsid w:val="00D31ACC"/>
    <w:rsid w:val="00D31DA7"/>
    <w:rsid w:val="00D321EF"/>
    <w:rsid w:val="00D32491"/>
    <w:rsid w:val="00D324F8"/>
    <w:rsid w:val="00D32565"/>
    <w:rsid w:val="00D32654"/>
    <w:rsid w:val="00D32CE4"/>
    <w:rsid w:val="00D32E14"/>
    <w:rsid w:val="00D33F6C"/>
    <w:rsid w:val="00D33F75"/>
    <w:rsid w:val="00D340AE"/>
    <w:rsid w:val="00D341C5"/>
    <w:rsid w:val="00D341ED"/>
    <w:rsid w:val="00D343C0"/>
    <w:rsid w:val="00D347AD"/>
    <w:rsid w:val="00D34B2C"/>
    <w:rsid w:val="00D34FF7"/>
    <w:rsid w:val="00D3549B"/>
    <w:rsid w:val="00D3591B"/>
    <w:rsid w:val="00D362BF"/>
    <w:rsid w:val="00D36736"/>
    <w:rsid w:val="00D369C0"/>
    <w:rsid w:val="00D36BFD"/>
    <w:rsid w:val="00D36D88"/>
    <w:rsid w:val="00D371F3"/>
    <w:rsid w:val="00D375FC"/>
    <w:rsid w:val="00D37705"/>
    <w:rsid w:val="00D3773B"/>
    <w:rsid w:val="00D37DDE"/>
    <w:rsid w:val="00D4099E"/>
    <w:rsid w:val="00D41457"/>
    <w:rsid w:val="00D416D1"/>
    <w:rsid w:val="00D4177B"/>
    <w:rsid w:val="00D41AFA"/>
    <w:rsid w:val="00D41CBF"/>
    <w:rsid w:val="00D41EDA"/>
    <w:rsid w:val="00D41F6F"/>
    <w:rsid w:val="00D42355"/>
    <w:rsid w:val="00D423AC"/>
    <w:rsid w:val="00D4255C"/>
    <w:rsid w:val="00D42B59"/>
    <w:rsid w:val="00D42E49"/>
    <w:rsid w:val="00D43978"/>
    <w:rsid w:val="00D43B24"/>
    <w:rsid w:val="00D4404F"/>
    <w:rsid w:val="00D44745"/>
    <w:rsid w:val="00D44F49"/>
    <w:rsid w:val="00D450C1"/>
    <w:rsid w:val="00D45450"/>
    <w:rsid w:val="00D454B5"/>
    <w:rsid w:val="00D45559"/>
    <w:rsid w:val="00D45A41"/>
    <w:rsid w:val="00D45B5C"/>
    <w:rsid w:val="00D467DF"/>
    <w:rsid w:val="00D46FA3"/>
    <w:rsid w:val="00D47E5E"/>
    <w:rsid w:val="00D50139"/>
    <w:rsid w:val="00D50585"/>
    <w:rsid w:val="00D50E71"/>
    <w:rsid w:val="00D51008"/>
    <w:rsid w:val="00D51120"/>
    <w:rsid w:val="00D5136F"/>
    <w:rsid w:val="00D51D3E"/>
    <w:rsid w:val="00D52373"/>
    <w:rsid w:val="00D52410"/>
    <w:rsid w:val="00D524A8"/>
    <w:rsid w:val="00D52550"/>
    <w:rsid w:val="00D5291D"/>
    <w:rsid w:val="00D537D4"/>
    <w:rsid w:val="00D539D1"/>
    <w:rsid w:val="00D53A02"/>
    <w:rsid w:val="00D53A9A"/>
    <w:rsid w:val="00D53BB1"/>
    <w:rsid w:val="00D53D35"/>
    <w:rsid w:val="00D53FC3"/>
    <w:rsid w:val="00D54663"/>
    <w:rsid w:val="00D54927"/>
    <w:rsid w:val="00D54A60"/>
    <w:rsid w:val="00D54C11"/>
    <w:rsid w:val="00D54F2C"/>
    <w:rsid w:val="00D54F3C"/>
    <w:rsid w:val="00D55020"/>
    <w:rsid w:val="00D55113"/>
    <w:rsid w:val="00D551CE"/>
    <w:rsid w:val="00D55273"/>
    <w:rsid w:val="00D5553B"/>
    <w:rsid w:val="00D5568D"/>
    <w:rsid w:val="00D558DA"/>
    <w:rsid w:val="00D55B52"/>
    <w:rsid w:val="00D55CB4"/>
    <w:rsid w:val="00D55D0D"/>
    <w:rsid w:val="00D55DB9"/>
    <w:rsid w:val="00D55E6F"/>
    <w:rsid w:val="00D5609D"/>
    <w:rsid w:val="00D5612A"/>
    <w:rsid w:val="00D5629C"/>
    <w:rsid w:val="00D563D9"/>
    <w:rsid w:val="00D56428"/>
    <w:rsid w:val="00D564EF"/>
    <w:rsid w:val="00D5650B"/>
    <w:rsid w:val="00D5663F"/>
    <w:rsid w:val="00D568B1"/>
    <w:rsid w:val="00D576DF"/>
    <w:rsid w:val="00D5783F"/>
    <w:rsid w:val="00D578B1"/>
    <w:rsid w:val="00D57B8D"/>
    <w:rsid w:val="00D57FAB"/>
    <w:rsid w:val="00D60213"/>
    <w:rsid w:val="00D6033E"/>
    <w:rsid w:val="00D60358"/>
    <w:rsid w:val="00D604A3"/>
    <w:rsid w:val="00D6056B"/>
    <w:rsid w:val="00D6084D"/>
    <w:rsid w:val="00D60892"/>
    <w:rsid w:val="00D60F63"/>
    <w:rsid w:val="00D619FA"/>
    <w:rsid w:val="00D61D86"/>
    <w:rsid w:val="00D620AF"/>
    <w:rsid w:val="00D623C4"/>
    <w:rsid w:val="00D6245C"/>
    <w:rsid w:val="00D62660"/>
    <w:rsid w:val="00D62918"/>
    <w:rsid w:val="00D6293D"/>
    <w:rsid w:val="00D629C2"/>
    <w:rsid w:val="00D62D60"/>
    <w:rsid w:val="00D62E22"/>
    <w:rsid w:val="00D62F35"/>
    <w:rsid w:val="00D6300B"/>
    <w:rsid w:val="00D631E3"/>
    <w:rsid w:val="00D63B12"/>
    <w:rsid w:val="00D643F5"/>
    <w:rsid w:val="00D647BB"/>
    <w:rsid w:val="00D64822"/>
    <w:rsid w:val="00D64BE5"/>
    <w:rsid w:val="00D64DC8"/>
    <w:rsid w:val="00D6528C"/>
    <w:rsid w:val="00D65570"/>
    <w:rsid w:val="00D6560C"/>
    <w:rsid w:val="00D65904"/>
    <w:rsid w:val="00D65E9C"/>
    <w:rsid w:val="00D660B2"/>
    <w:rsid w:val="00D66261"/>
    <w:rsid w:val="00D6669E"/>
    <w:rsid w:val="00D66737"/>
    <w:rsid w:val="00D6673B"/>
    <w:rsid w:val="00D66A4C"/>
    <w:rsid w:val="00D66B93"/>
    <w:rsid w:val="00D66B9A"/>
    <w:rsid w:val="00D66EB9"/>
    <w:rsid w:val="00D6706B"/>
    <w:rsid w:val="00D67664"/>
    <w:rsid w:val="00D67804"/>
    <w:rsid w:val="00D67951"/>
    <w:rsid w:val="00D67E75"/>
    <w:rsid w:val="00D67F7A"/>
    <w:rsid w:val="00D700B5"/>
    <w:rsid w:val="00D70406"/>
    <w:rsid w:val="00D713BF"/>
    <w:rsid w:val="00D71A0F"/>
    <w:rsid w:val="00D71A33"/>
    <w:rsid w:val="00D71D27"/>
    <w:rsid w:val="00D7286D"/>
    <w:rsid w:val="00D72934"/>
    <w:rsid w:val="00D72A43"/>
    <w:rsid w:val="00D72B23"/>
    <w:rsid w:val="00D733EA"/>
    <w:rsid w:val="00D73477"/>
    <w:rsid w:val="00D735E6"/>
    <w:rsid w:val="00D742A5"/>
    <w:rsid w:val="00D7461A"/>
    <w:rsid w:val="00D746BD"/>
    <w:rsid w:val="00D74A0A"/>
    <w:rsid w:val="00D750BA"/>
    <w:rsid w:val="00D7533C"/>
    <w:rsid w:val="00D753E9"/>
    <w:rsid w:val="00D754EF"/>
    <w:rsid w:val="00D764B4"/>
    <w:rsid w:val="00D765FD"/>
    <w:rsid w:val="00D766A4"/>
    <w:rsid w:val="00D769EB"/>
    <w:rsid w:val="00D76C5D"/>
    <w:rsid w:val="00D76CAF"/>
    <w:rsid w:val="00D76CD3"/>
    <w:rsid w:val="00D76EF9"/>
    <w:rsid w:val="00D76FE7"/>
    <w:rsid w:val="00D76FFE"/>
    <w:rsid w:val="00D77367"/>
    <w:rsid w:val="00D7749B"/>
    <w:rsid w:val="00D774B4"/>
    <w:rsid w:val="00D77511"/>
    <w:rsid w:val="00D77887"/>
    <w:rsid w:val="00D77C75"/>
    <w:rsid w:val="00D800F5"/>
    <w:rsid w:val="00D802F4"/>
    <w:rsid w:val="00D8044D"/>
    <w:rsid w:val="00D80489"/>
    <w:rsid w:val="00D80678"/>
    <w:rsid w:val="00D8069D"/>
    <w:rsid w:val="00D80717"/>
    <w:rsid w:val="00D80917"/>
    <w:rsid w:val="00D8097E"/>
    <w:rsid w:val="00D8098E"/>
    <w:rsid w:val="00D810EA"/>
    <w:rsid w:val="00D811F0"/>
    <w:rsid w:val="00D812F2"/>
    <w:rsid w:val="00D813B4"/>
    <w:rsid w:val="00D81421"/>
    <w:rsid w:val="00D81AFB"/>
    <w:rsid w:val="00D825B5"/>
    <w:rsid w:val="00D82696"/>
    <w:rsid w:val="00D82721"/>
    <w:rsid w:val="00D82BBC"/>
    <w:rsid w:val="00D82CDF"/>
    <w:rsid w:val="00D82DA4"/>
    <w:rsid w:val="00D83095"/>
    <w:rsid w:val="00D83380"/>
    <w:rsid w:val="00D8388B"/>
    <w:rsid w:val="00D83A7B"/>
    <w:rsid w:val="00D83C2C"/>
    <w:rsid w:val="00D83FF1"/>
    <w:rsid w:val="00D84379"/>
    <w:rsid w:val="00D84400"/>
    <w:rsid w:val="00D84436"/>
    <w:rsid w:val="00D84B69"/>
    <w:rsid w:val="00D855A2"/>
    <w:rsid w:val="00D85992"/>
    <w:rsid w:val="00D85A13"/>
    <w:rsid w:val="00D86024"/>
    <w:rsid w:val="00D86397"/>
    <w:rsid w:val="00D863DC"/>
    <w:rsid w:val="00D867CB"/>
    <w:rsid w:val="00D86951"/>
    <w:rsid w:val="00D86A24"/>
    <w:rsid w:val="00D86ACF"/>
    <w:rsid w:val="00D86C59"/>
    <w:rsid w:val="00D86CD3"/>
    <w:rsid w:val="00D86EC7"/>
    <w:rsid w:val="00D86F30"/>
    <w:rsid w:val="00D87086"/>
    <w:rsid w:val="00D87B78"/>
    <w:rsid w:val="00D87C27"/>
    <w:rsid w:val="00D87C63"/>
    <w:rsid w:val="00D87E0B"/>
    <w:rsid w:val="00D87F40"/>
    <w:rsid w:val="00D8F74D"/>
    <w:rsid w:val="00D900F4"/>
    <w:rsid w:val="00D9022E"/>
    <w:rsid w:val="00D90403"/>
    <w:rsid w:val="00D90977"/>
    <w:rsid w:val="00D9119A"/>
    <w:rsid w:val="00D91340"/>
    <w:rsid w:val="00D913B5"/>
    <w:rsid w:val="00D91724"/>
    <w:rsid w:val="00D9178E"/>
    <w:rsid w:val="00D92640"/>
    <w:rsid w:val="00D926F1"/>
    <w:rsid w:val="00D9280B"/>
    <w:rsid w:val="00D929FC"/>
    <w:rsid w:val="00D92A58"/>
    <w:rsid w:val="00D92CC8"/>
    <w:rsid w:val="00D93B3D"/>
    <w:rsid w:val="00D94143"/>
    <w:rsid w:val="00D948E4"/>
    <w:rsid w:val="00D9499B"/>
    <w:rsid w:val="00D949D1"/>
    <w:rsid w:val="00D94B64"/>
    <w:rsid w:val="00D95175"/>
    <w:rsid w:val="00D95276"/>
    <w:rsid w:val="00D953F0"/>
    <w:rsid w:val="00D95574"/>
    <w:rsid w:val="00D95896"/>
    <w:rsid w:val="00D95AD5"/>
    <w:rsid w:val="00D960A7"/>
    <w:rsid w:val="00D960DE"/>
    <w:rsid w:val="00D96119"/>
    <w:rsid w:val="00D961B5"/>
    <w:rsid w:val="00D964C7"/>
    <w:rsid w:val="00D9660B"/>
    <w:rsid w:val="00D96B59"/>
    <w:rsid w:val="00D96E06"/>
    <w:rsid w:val="00D97072"/>
    <w:rsid w:val="00D97083"/>
    <w:rsid w:val="00D970AF"/>
    <w:rsid w:val="00D97646"/>
    <w:rsid w:val="00D97AAA"/>
    <w:rsid w:val="00D97CFB"/>
    <w:rsid w:val="00DA00C5"/>
    <w:rsid w:val="00DA04EC"/>
    <w:rsid w:val="00DA0612"/>
    <w:rsid w:val="00DA0BE0"/>
    <w:rsid w:val="00DA0E17"/>
    <w:rsid w:val="00DA1064"/>
    <w:rsid w:val="00DA11D1"/>
    <w:rsid w:val="00DA130B"/>
    <w:rsid w:val="00DA14AD"/>
    <w:rsid w:val="00DA15F5"/>
    <w:rsid w:val="00DA1631"/>
    <w:rsid w:val="00DA1797"/>
    <w:rsid w:val="00DA1A22"/>
    <w:rsid w:val="00DA1A95"/>
    <w:rsid w:val="00DA20B6"/>
    <w:rsid w:val="00DA23DD"/>
    <w:rsid w:val="00DA258B"/>
    <w:rsid w:val="00DA2960"/>
    <w:rsid w:val="00DA2CDD"/>
    <w:rsid w:val="00DA2D89"/>
    <w:rsid w:val="00DA2F32"/>
    <w:rsid w:val="00DA3593"/>
    <w:rsid w:val="00DA3973"/>
    <w:rsid w:val="00DA3BB8"/>
    <w:rsid w:val="00DA40F7"/>
    <w:rsid w:val="00DA42BB"/>
    <w:rsid w:val="00DA4824"/>
    <w:rsid w:val="00DA4981"/>
    <w:rsid w:val="00DA4F42"/>
    <w:rsid w:val="00DA519A"/>
    <w:rsid w:val="00DA51B1"/>
    <w:rsid w:val="00DA51FA"/>
    <w:rsid w:val="00DA566C"/>
    <w:rsid w:val="00DA5BF3"/>
    <w:rsid w:val="00DA5EF2"/>
    <w:rsid w:val="00DA62CA"/>
    <w:rsid w:val="00DA6391"/>
    <w:rsid w:val="00DA64C5"/>
    <w:rsid w:val="00DA6A82"/>
    <w:rsid w:val="00DA6D2A"/>
    <w:rsid w:val="00DA6D43"/>
    <w:rsid w:val="00DA6E59"/>
    <w:rsid w:val="00DA705A"/>
    <w:rsid w:val="00DA781B"/>
    <w:rsid w:val="00DA798A"/>
    <w:rsid w:val="00DA7C9C"/>
    <w:rsid w:val="00DA7D48"/>
    <w:rsid w:val="00DB039F"/>
    <w:rsid w:val="00DB079E"/>
    <w:rsid w:val="00DB0958"/>
    <w:rsid w:val="00DB1210"/>
    <w:rsid w:val="00DB1236"/>
    <w:rsid w:val="00DB1399"/>
    <w:rsid w:val="00DB13AD"/>
    <w:rsid w:val="00DB15F6"/>
    <w:rsid w:val="00DB16CA"/>
    <w:rsid w:val="00DB1996"/>
    <w:rsid w:val="00DB1D4A"/>
    <w:rsid w:val="00DB1FE5"/>
    <w:rsid w:val="00DB2186"/>
    <w:rsid w:val="00DB21AE"/>
    <w:rsid w:val="00DB2855"/>
    <w:rsid w:val="00DB29FE"/>
    <w:rsid w:val="00DB2B7C"/>
    <w:rsid w:val="00DB3187"/>
    <w:rsid w:val="00DB31FB"/>
    <w:rsid w:val="00DB3348"/>
    <w:rsid w:val="00DB342E"/>
    <w:rsid w:val="00DB3985"/>
    <w:rsid w:val="00DB3CF5"/>
    <w:rsid w:val="00DB3ECA"/>
    <w:rsid w:val="00DB4020"/>
    <w:rsid w:val="00DB44BA"/>
    <w:rsid w:val="00DB46C4"/>
    <w:rsid w:val="00DB48E7"/>
    <w:rsid w:val="00DB4AAC"/>
    <w:rsid w:val="00DB4ECC"/>
    <w:rsid w:val="00DB4F1A"/>
    <w:rsid w:val="00DB5834"/>
    <w:rsid w:val="00DB585D"/>
    <w:rsid w:val="00DB5931"/>
    <w:rsid w:val="00DB5981"/>
    <w:rsid w:val="00DB5C62"/>
    <w:rsid w:val="00DB5EC3"/>
    <w:rsid w:val="00DB5F81"/>
    <w:rsid w:val="00DB6309"/>
    <w:rsid w:val="00DB673B"/>
    <w:rsid w:val="00DB69E2"/>
    <w:rsid w:val="00DB6CBB"/>
    <w:rsid w:val="00DB6D1E"/>
    <w:rsid w:val="00DB71B1"/>
    <w:rsid w:val="00DB727F"/>
    <w:rsid w:val="00DB7A56"/>
    <w:rsid w:val="00DB7ABE"/>
    <w:rsid w:val="00DC010C"/>
    <w:rsid w:val="00DC0558"/>
    <w:rsid w:val="00DC0702"/>
    <w:rsid w:val="00DC0836"/>
    <w:rsid w:val="00DC1A77"/>
    <w:rsid w:val="00DC1EFC"/>
    <w:rsid w:val="00DC1F24"/>
    <w:rsid w:val="00DC1F52"/>
    <w:rsid w:val="00DC1F9D"/>
    <w:rsid w:val="00DC2214"/>
    <w:rsid w:val="00DC245E"/>
    <w:rsid w:val="00DC2B7E"/>
    <w:rsid w:val="00DC2F58"/>
    <w:rsid w:val="00DC318C"/>
    <w:rsid w:val="00DC3288"/>
    <w:rsid w:val="00DC34FF"/>
    <w:rsid w:val="00DC38BA"/>
    <w:rsid w:val="00DC39E5"/>
    <w:rsid w:val="00DC3D2B"/>
    <w:rsid w:val="00DC438C"/>
    <w:rsid w:val="00DC45C0"/>
    <w:rsid w:val="00DC486E"/>
    <w:rsid w:val="00DC4D4F"/>
    <w:rsid w:val="00DC50B4"/>
    <w:rsid w:val="00DC5321"/>
    <w:rsid w:val="00DC564A"/>
    <w:rsid w:val="00DC5B1B"/>
    <w:rsid w:val="00DC5C7D"/>
    <w:rsid w:val="00DC5EBC"/>
    <w:rsid w:val="00DC606C"/>
    <w:rsid w:val="00DC697C"/>
    <w:rsid w:val="00DC69F4"/>
    <w:rsid w:val="00DC6C11"/>
    <w:rsid w:val="00DC6E56"/>
    <w:rsid w:val="00DC6E61"/>
    <w:rsid w:val="00DC7553"/>
    <w:rsid w:val="00DC7C58"/>
    <w:rsid w:val="00DD003D"/>
    <w:rsid w:val="00DD0092"/>
    <w:rsid w:val="00DD0171"/>
    <w:rsid w:val="00DD0352"/>
    <w:rsid w:val="00DD0B2B"/>
    <w:rsid w:val="00DD0BCB"/>
    <w:rsid w:val="00DD0E8A"/>
    <w:rsid w:val="00DD108C"/>
    <w:rsid w:val="00DD10B1"/>
    <w:rsid w:val="00DD129F"/>
    <w:rsid w:val="00DD13D5"/>
    <w:rsid w:val="00DD14DD"/>
    <w:rsid w:val="00DD1700"/>
    <w:rsid w:val="00DD1A7D"/>
    <w:rsid w:val="00DD1CDC"/>
    <w:rsid w:val="00DD1F02"/>
    <w:rsid w:val="00DD20CE"/>
    <w:rsid w:val="00DD2B96"/>
    <w:rsid w:val="00DD2C5B"/>
    <w:rsid w:val="00DD2E0E"/>
    <w:rsid w:val="00DD2E6A"/>
    <w:rsid w:val="00DD3303"/>
    <w:rsid w:val="00DD34B1"/>
    <w:rsid w:val="00DD3515"/>
    <w:rsid w:val="00DD3973"/>
    <w:rsid w:val="00DD3E5F"/>
    <w:rsid w:val="00DD4030"/>
    <w:rsid w:val="00DD4241"/>
    <w:rsid w:val="00DD424B"/>
    <w:rsid w:val="00DD4448"/>
    <w:rsid w:val="00DD454C"/>
    <w:rsid w:val="00DD49F8"/>
    <w:rsid w:val="00DD4CF2"/>
    <w:rsid w:val="00DD4EE7"/>
    <w:rsid w:val="00DD5024"/>
    <w:rsid w:val="00DD53C5"/>
    <w:rsid w:val="00DD5562"/>
    <w:rsid w:val="00DD5828"/>
    <w:rsid w:val="00DD59C2"/>
    <w:rsid w:val="00DD5C03"/>
    <w:rsid w:val="00DD5E0A"/>
    <w:rsid w:val="00DD5F85"/>
    <w:rsid w:val="00DD5FDA"/>
    <w:rsid w:val="00DD7124"/>
    <w:rsid w:val="00DD72D5"/>
    <w:rsid w:val="00DD749B"/>
    <w:rsid w:val="00DD7659"/>
    <w:rsid w:val="00DD79F2"/>
    <w:rsid w:val="00DD7A9E"/>
    <w:rsid w:val="00DD7CCA"/>
    <w:rsid w:val="00DE0285"/>
    <w:rsid w:val="00DE07B1"/>
    <w:rsid w:val="00DE0AFD"/>
    <w:rsid w:val="00DE0CF2"/>
    <w:rsid w:val="00DE1CFB"/>
    <w:rsid w:val="00DE2258"/>
    <w:rsid w:val="00DE2336"/>
    <w:rsid w:val="00DE2AC1"/>
    <w:rsid w:val="00DE2B82"/>
    <w:rsid w:val="00DE2CA2"/>
    <w:rsid w:val="00DE3108"/>
    <w:rsid w:val="00DE3A62"/>
    <w:rsid w:val="00DE3D2A"/>
    <w:rsid w:val="00DE3F63"/>
    <w:rsid w:val="00DE4091"/>
    <w:rsid w:val="00DE40B9"/>
    <w:rsid w:val="00DE45D8"/>
    <w:rsid w:val="00DE4E45"/>
    <w:rsid w:val="00DE4EAE"/>
    <w:rsid w:val="00DE50CE"/>
    <w:rsid w:val="00DE50DC"/>
    <w:rsid w:val="00DE52A4"/>
    <w:rsid w:val="00DE5301"/>
    <w:rsid w:val="00DE5592"/>
    <w:rsid w:val="00DE55B0"/>
    <w:rsid w:val="00DE5661"/>
    <w:rsid w:val="00DE5722"/>
    <w:rsid w:val="00DE573E"/>
    <w:rsid w:val="00DE57E9"/>
    <w:rsid w:val="00DE5918"/>
    <w:rsid w:val="00DE59B4"/>
    <w:rsid w:val="00DE5C0B"/>
    <w:rsid w:val="00DE5EF8"/>
    <w:rsid w:val="00DE6975"/>
    <w:rsid w:val="00DE69DE"/>
    <w:rsid w:val="00DE6C4C"/>
    <w:rsid w:val="00DE77E3"/>
    <w:rsid w:val="00DE788E"/>
    <w:rsid w:val="00DE7A12"/>
    <w:rsid w:val="00DE7DE1"/>
    <w:rsid w:val="00DE7EFA"/>
    <w:rsid w:val="00DF0163"/>
    <w:rsid w:val="00DF04D0"/>
    <w:rsid w:val="00DF052C"/>
    <w:rsid w:val="00DF072F"/>
    <w:rsid w:val="00DF0D63"/>
    <w:rsid w:val="00DF11E0"/>
    <w:rsid w:val="00DF1258"/>
    <w:rsid w:val="00DF1399"/>
    <w:rsid w:val="00DF197A"/>
    <w:rsid w:val="00DF1B4D"/>
    <w:rsid w:val="00DF1EB6"/>
    <w:rsid w:val="00DF2117"/>
    <w:rsid w:val="00DF271B"/>
    <w:rsid w:val="00DF2FC7"/>
    <w:rsid w:val="00DF32DC"/>
    <w:rsid w:val="00DF346C"/>
    <w:rsid w:val="00DF393C"/>
    <w:rsid w:val="00DF3B17"/>
    <w:rsid w:val="00DF3B6D"/>
    <w:rsid w:val="00DF3CE5"/>
    <w:rsid w:val="00DF3D84"/>
    <w:rsid w:val="00DF4116"/>
    <w:rsid w:val="00DF411C"/>
    <w:rsid w:val="00DF42AA"/>
    <w:rsid w:val="00DF43BF"/>
    <w:rsid w:val="00DF476F"/>
    <w:rsid w:val="00DF47E1"/>
    <w:rsid w:val="00DF498C"/>
    <w:rsid w:val="00DF4AF3"/>
    <w:rsid w:val="00DF4D75"/>
    <w:rsid w:val="00DF4F0A"/>
    <w:rsid w:val="00DF531D"/>
    <w:rsid w:val="00DF5644"/>
    <w:rsid w:val="00DF5729"/>
    <w:rsid w:val="00DF59E7"/>
    <w:rsid w:val="00DF5BE9"/>
    <w:rsid w:val="00DF5D9C"/>
    <w:rsid w:val="00DF6172"/>
    <w:rsid w:val="00DF61D2"/>
    <w:rsid w:val="00DF6964"/>
    <w:rsid w:val="00DF6B2D"/>
    <w:rsid w:val="00DF6D3A"/>
    <w:rsid w:val="00DF6E4B"/>
    <w:rsid w:val="00DF71EE"/>
    <w:rsid w:val="00DF7247"/>
    <w:rsid w:val="00DF7535"/>
    <w:rsid w:val="00DF7939"/>
    <w:rsid w:val="00DF7E70"/>
    <w:rsid w:val="00E006AA"/>
    <w:rsid w:val="00E00FAF"/>
    <w:rsid w:val="00E00FFD"/>
    <w:rsid w:val="00E013CF"/>
    <w:rsid w:val="00E016F8"/>
    <w:rsid w:val="00E017F4"/>
    <w:rsid w:val="00E01A68"/>
    <w:rsid w:val="00E01E4D"/>
    <w:rsid w:val="00E0214E"/>
    <w:rsid w:val="00E02605"/>
    <w:rsid w:val="00E02C3E"/>
    <w:rsid w:val="00E03455"/>
    <w:rsid w:val="00E0363C"/>
    <w:rsid w:val="00E03A32"/>
    <w:rsid w:val="00E03A9A"/>
    <w:rsid w:val="00E03E08"/>
    <w:rsid w:val="00E03E4B"/>
    <w:rsid w:val="00E0412A"/>
    <w:rsid w:val="00E041F8"/>
    <w:rsid w:val="00E044B5"/>
    <w:rsid w:val="00E0467F"/>
    <w:rsid w:val="00E047FD"/>
    <w:rsid w:val="00E0491D"/>
    <w:rsid w:val="00E04B75"/>
    <w:rsid w:val="00E04B9B"/>
    <w:rsid w:val="00E04D34"/>
    <w:rsid w:val="00E04E70"/>
    <w:rsid w:val="00E04ED7"/>
    <w:rsid w:val="00E051A4"/>
    <w:rsid w:val="00E05774"/>
    <w:rsid w:val="00E05C0C"/>
    <w:rsid w:val="00E05C51"/>
    <w:rsid w:val="00E0616D"/>
    <w:rsid w:val="00E063E9"/>
    <w:rsid w:val="00E064AB"/>
    <w:rsid w:val="00E065D4"/>
    <w:rsid w:val="00E06696"/>
    <w:rsid w:val="00E066AD"/>
    <w:rsid w:val="00E0671E"/>
    <w:rsid w:val="00E06824"/>
    <w:rsid w:val="00E06A14"/>
    <w:rsid w:val="00E06DBC"/>
    <w:rsid w:val="00E06E92"/>
    <w:rsid w:val="00E07861"/>
    <w:rsid w:val="00E07A59"/>
    <w:rsid w:val="00E07EB7"/>
    <w:rsid w:val="00E10174"/>
    <w:rsid w:val="00E1039D"/>
    <w:rsid w:val="00E105E6"/>
    <w:rsid w:val="00E10E06"/>
    <w:rsid w:val="00E10EAD"/>
    <w:rsid w:val="00E1103D"/>
    <w:rsid w:val="00E113AC"/>
    <w:rsid w:val="00E11421"/>
    <w:rsid w:val="00E11859"/>
    <w:rsid w:val="00E1186E"/>
    <w:rsid w:val="00E11959"/>
    <w:rsid w:val="00E11DD1"/>
    <w:rsid w:val="00E11E5C"/>
    <w:rsid w:val="00E121BE"/>
    <w:rsid w:val="00E121CB"/>
    <w:rsid w:val="00E122A8"/>
    <w:rsid w:val="00E1282C"/>
    <w:rsid w:val="00E12AA2"/>
    <w:rsid w:val="00E12B97"/>
    <w:rsid w:val="00E12D90"/>
    <w:rsid w:val="00E12DCD"/>
    <w:rsid w:val="00E12E99"/>
    <w:rsid w:val="00E12ED6"/>
    <w:rsid w:val="00E133C5"/>
    <w:rsid w:val="00E1370B"/>
    <w:rsid w:val="00E13F03"/>
    <w:rsid w:val="00E14403"/>
    <w:rsid w:val="00E1454B"/>
    <w:rsid w:val="00E1474D"/>
    <w:rsid w:val="00E1475C"/>
    <w:rsid w:val="00E149F4"/>
    <w:rsid w:val="00E14F28"/>
    <w:rsid w:val="00E1520C"/>
    <w:rsid w:val="00E1543C"/>
    <w:rsid w:val="00E15525"/>
    <w:rsid w:val="00E15D2B"/>
    <w:rsid w:val="00E16136"/>
    <w:rsid w:val="00E1628D"/>
    <w:rsid w:val="00E16294"/>
    <w:rsid w:val="00E162D5"/>
    <w:rsid w:val="00E16396"/>
    <w:rsid w:val="00E168C2"/>
    <w:rsid w:val="00E16AD6"/>
    <w:rsid w:val="00E16B7B"/>
    <w:rsid w:val="00E16ECC"/>
    <w:rsid w:val="00E16F33"/>
    <w:rsid w:val="00E1747B"/>
    <w:rsid w:val="00E178AC"/>
    <w:rsid w:val="00E17A0A"/>
    <w:rsid w:val="00E17CB1"/>
    <w:rsid w:val="00E200E0"/>
    <w:rsid w:val="00E2027F"/>
    <w:rsid w:val="00E2030F"/>
    <w:rsid w:val="00E204C6"/>
    <w:rsid w:val="00E21ACE"/>
    <w:rsid w:val="00E21CE7"/>
    <w:rsid w:val="00E21F38"/>
    <w:rsid w:val="00E21F7B"/>
    <w:rsid w:val="00E22155"/>
    <w:rsid w:val="00E2261A"/>
    <w:rsid w:val="00E229DE"/>
    <w:rsid w:val="00E22AC6"/>
    <w:rsid w:val="00E23113"/>
    <w:rsid w:val="00E23191"/>
    <w:rsid w:val="00E23249"/>
    <w:rsid w:val="00E232A9"/>
    <w:rsid w:val="00E235D7"/>
    <w:rsid w:val="00E23B34"/>
    <w:rsid w:val="00E242DC"/>
    <w:rsid w:val="00E245E9"/>
    <w:rsid w:val="00E246FF"/>
    <w:rsid w:val="00E24784"/>
    <w:rsid w:val="00E248E0"/>
    <w:rsid w:val="00E25810"/>
    <w:rsid w:val="00E2604D"/>
    <w:rsid w:val="00E26301"/>
    <w:rsid w:val="00E265CF"/>
    <w:rsid w:val="00E270BD"/>
    <w:rsid w:val="00E274E0"/>
    <w:rsid w:val="00E2783D"/>
    <w:rsid w:val="00E302CE"/>
    <w:rsid w:val="00E30712"/>
    <w:rsid w:val="00E30A42"/>
    <w:rsid w:val="00E30AC6"/>
    <w:rsid w:val="00E30BE4"/>
    <w:rsid w:val="00E30BEF"/>
    <w:rsid w:val="00E30CBE"/>
    <w:rsid w:val="00E30CD7"/>
    <w:rsid w:val="00E30CEE"/>
    <w:rsid w:val="00E30EB0"/>
    <w:rsid w:val="00E3136E"/>
    <w:rsid w:val="00E31884"/>
    <w:rsid w:val="00E319FA"/>
    <w:rsid w:val="00E31D02"/>
    <w:rsid w:val="00E31E08"/>
    <w:rsid w:val="00E32096"/>
    <w:rsid w:val="00E32185"/>
    <w:rsid w:val="00E32237"/>
    <w:rsid w:val="00E32699"/>
    <w:rsid w:val="00E3277E"/>
    <w:rsid w:val="00E32A4E"/>
    <w:rsid w:val="00E32B11"/>
    <w:rsid w:val="00E32F17"/>
    <w:rsid w:val="00E33829"/>
    <w:rsid w:val="00E338F6"/>
    <w:rsid w:val="00E33A23"/>
    <w:rsid w:val="00E33BD2"/>
    <w:rsid w:val="00E33E1A"/>
    <w:rsid w:val="00E33FE9"/>
    <w:rsid w:val="00E34144"/>
    <w:rsid w:val="00E342C6"/>
    <w:rsid w:val="00E34439"/>
    <w:rsid w:val="00E3449A"/>
    <w:rsid w:val="00E346BA"/>
    <w:rsid w:val="00E34A12"/>
    <w:rsid w:val="00E34AB2"/>
    <w:rsid w:val="00E34C7E"/>
    <w:rsid w:val="00E3594F"/>
    <w:rsid w:val="00E35A45"/>
    <w:rsid w:val="00E3645A"/>
    <w:rsid w:val="00E366B8"/>
    <w:rsid w:val="00E367BE"/>
    <w:rsid w:val="00E36A29"/>
    <w:rsid w:val="00E37283"/>
    <w:rsid w:val="00E37304"/>
    <w:rsid w:val="00E37454"/>
    <w:rsid w:val="00E3778D"/>
    <w:rsid w:val="00E37860"/>
    <w:rsid w:val="00E37E13"/>
    <w:rsid w:val="00E37ED6"/>
    <w:rsid w:val="00E37FBA"/>
    <w:rsid w:val="00E40432"/>
    <w:rsid w:val="00E407A5"/>
    <w:rsid w:val="00E40860"/>
    <w:rsid w:val="00E4100C"/>
    <w:rsid w:val="00E41248"/>
    <w:rsid w:val="00E412A9"/>
    <w:rsid w:val="00E415B3"/>
    <w:rsid w:val="00E41795"/>
    <w:rsid w:val="00E41C01"/>
    <w:rsid w:val="00E41C91"/>
    <w:rsid w:val="00E4210B"/>
    <w:rsid w:val="00E4227D"/>
    <w:rsid w:val="00E4236F"/>
    <w:rsid w:val="00E42602"/>
    <w:rsid w:val="00E42885"/>
    <w:rsid w:val="00E4296F"/>
    <w:rsid w:val="00E43538"/>
    <w:rsid w:val="00E435A7"/>
    <w:rsid w:val="00E43643"/>
    <w:rsid w:val="00E43DAE"/>
    <w:rsid w:val="00E43E9A"/>
    <w:rsid w:val="00E44301"/>
    <w:rsid w:val="00E445F7"/>
    <w:rsid w:val="00E44675"/>
    <w:rsid w:val="00E4473C"/>
    <w:rsid w:val="00E447A2"/>
    <w:rsid w:val="00E44DBA"/>
    <w:rsid w:val="00E45380"/>
    <w:rsid w:val="00E453D8"/>
    <w:rsid w:val="00E453F1"/>
    <w:rsid w:val="00E4568E"/>
    <w:rsid w:val="00E45727"/>
    <w:rsid w:val="00E45875"/>
    <w:rsid w:val="00E459AF"/>
    <w:rsid w:val="00E45A76"/>
    <w:rsid w:val="00E45D1F"/>
    <w:rsid w:val="00E46028"/>
    <w:rsid w:val="00E4609E"/>
    <w:rsid w:val="00E46636"/>
    <w:rsid w:val="00E46714"/>
    <w:rsid w:val="00E46FDE"/>
    <w:rsid w:val="00E47770"/>
    <w:rsid w:val="00E478B8"/>
    <w:rsid w:val="00E47B82"/>
    <w:rsid w:val="00E47DB6"/>
    <w:rsid w:val="00E47DEA"/>
    <w:rsid w:val="00E502D7"/>
    <w:rsid w:val="00E50A63"/>
    <w:rsid w:val="00E5121A"/>
    <w:rsid w:val="00E51625"/>
    <w:rsid w:val="00E516A4"/>
    <w:rsid w:val="00E518F7"/>
    <w:rsid w:val="00E51A39"/>
    <w:rsid w:val="00E51D69"/>
    <w:rsid w:val="00E5234F"/>
    <w:rsid w:val="00E524FC"/>
    <w:rsid w:val="00E5255C"/>
    <w:rsid w:val="00E52759"/>
    <w:rsid w:val="00E527A5"/>
    <w:rsid w:val="00E52A2B"/>
    <w:rsid w:val="00E52A50"/>
    <w:rsid w:val="00E53084"/>
    <w:rsid w:val="00E533D9"/>
    <w:rsid w:val="00E5374A"/>
    <w:rsid w:val="00E53832"/>
    <w:rsid w:val="00E539BC"/>
    <w:rsid w:val="00E53D9D"/>
    <w:rsid w:val="00E54022"/>
    <w:rsid w:val="00E5413B"/>
    <w:rsid w:val="00E54191"/>
    <w:rsid w:val="00E542A7"/>
    <w:rsid w:val="00E544F2"/>
    <w:rsid w:val="00E54D9F"/>
    <w:rsid w:val="00E552F6"/>
    <w:rsid w:val="00E55642"/>
    <w:rsid w:val="00E55683"/>
    <w:rsid w:val="00E55746"/>
    <w:rsid w:val="00E55A56"/>
    <w:rsid w:val="00E55A72"/>
    <w:rsid w:val="00E55A8D"/>
    <w:rsid w:val="00E567B3"/>
    <w:rsid w:val="00E56A0D"/>
    <w:rsid w:val="00E56D6F"/>
    <w:rsid w:val="00E56D80"/>
    <w:rsid w:val="00E575EE"/>
    <w:rsid w:val="00E57961"/>
    <w:rsid w:val="00E57B9D"/>
    <w:rsid w:val="00E57DBA"/>
    <w:rsid w:val="00E57DD6"/>
    <w:rsid w:val="00E60478"/>
    <w:rsid w:val="00E6060E"/>
    <w:rsid w:val="00E60652"/>
    <w:rsid w:val="00E6079C"/>
    <w:rsid w:val="00E60C2F"/>
    <w:rsid w:val="00E60E07"/>
    <w:rsid w:val="00E60F36"/>
    <w:rsid w:val="00E61360"/>
    <w:rsid w:val="00E61536"/>
    <w:rsid w:val="00E61591"/>
    <w:rsid w:val="00E615F5"/>
    <w:rsid w:val="00E617B8"/>
    <w:rsid w:val="00E61B32"/>
    <w:rsid w:val="00E61FBF"/>
    <w:rsid w:val="00E62159"/>
    <w:rsid w:val="00E62304"/>
    <w:rsid w:val="00E623B3"/>
    <w:rsid w:val="00E62420"/>
    <w:rsid w:val="00E6264A"/>
    <w:rsid w:val="00E62835"/>
    <w:rsid w:val="00E6290A"/>
    <w:rsid w:val="00E62B62"/>
    <w:rsid w:val="00E62B69"/>
    <w:rsid w:val="00E62D89"/>
    <w:rsid w:val="00E63034"/>
    <w:rsid w:val="00E6328B"/>
    <w:rsid w:val="00E63763"/>
    <w:rsid w:val="00E6385E"/>
    <w:rsid w:val="00E638E6"/>
    <w:rsid w:val="00E63FCF"/>
    <w:rsid w:val="00E64022"/>
    <w:rsid w:val="00E64B84"/>
    <w:rsid w:val="00E64E80"/>
    <w:rsid w:val="00E64EAB"/>
    <w:rsid w:val="00E64F36"/>
    <w:rsid w:val="00E65185"/>
    <w:rsid w:val="00E65347"/>
    <w:rsid w:val="00E656A1"/>
    <w:rsid w:val="00E65947"/>
    <w:rsid w:val="00E65A89"/>
    <w:rsid w:val="00E65C4D"/>
    <w:rsid w:val="00E66D54"/>
    <w:rsid w:val="00E671DE"/>
    <w:rsid w:val="00E674C2"/>
    <w:rsid w:val="00E67606"/>
    <w:rsid w:val="00E67717"/>
    <w:rsid w:val="00E6784B"/>
    <w:rsid w:val="00E679E7"/>
    <w:rsid w:val="00E67FCF"/>
    <w:rsid w:val="00E7028F"/>
    <w:rsid w:val="00E70482"/>
    <w:rsid w:val="00E704B3"/>
    <w:rsid w:val="00E7084B"/>
    <w:rsid w:val="00E70C81"/>
    <w:rsid w:val="00E70D1A"/>
    <w:rsid w:val="00E70F3C"/>
    <w:rsid w:val="00E7103F"/>
    <w:rsid w:val="00E712FE"/>
    <w:rsid w:val="00E7163C"/>
    <w:rsid w:val="00E7175E"/>
    <w:rsid w:val="00E71ED7"/>
    <w:rsid w:val="00E72706"/>
    <w:rsid w:val="00E72D12"/>
    <w:rsid w:val="00E72DA3"/>
    <w:rsid w:val="00E72E76"/>
    <w:rsid w:val="00E72F13"/>
    <w:rsid w:val="00E7316A"/>
    <w:rsid w:val="00E731E2"/>
    <w:rsid w:val="00E734C6"/>
    <w:rsid w:val="00E734E7"/>
    <w:rsid w:val="00E73D4E"/>
    <w:rsid w:val="00E73DE8"/>
    <w:rsid w:val="00E740EE"/>
    <w:rsid w:val="00E74311"/>
    <w:rsid w:val="00E745B0"/>
    <w:rsid w:val="00E7474A"/>
    <w:rsid w:val="00E747F8"/>
    <w:rsid w:val="00E748F3"/>
    <w:rsid w:val="00E75017"/>
    <w:rsid w:val="00E7505C"/>
    <w:rsid w:val="00E756D5"/>
    <w:rsid w:val="00E7589B"/>
    <w:rsid w:val="00E75AF3"/>
    <w:rsid w:val="00E75E4F"/>
    <w:rsid w:val="00E75F2F"/>
    <w:rsid w:val="00E762DF"/>
    <w:rsid w:val="00E76AD0"/>
    <w:rsid w:val="00E76D5F"/>
    <w:rsid w:val="00E7728E"/>
    <w:rsid w:val="00E773D7"/>
    <w:rsid w:val="00E77521"/>
    <w:rsid w:val="00E77880"/>
    <w:rsid w:val="00E77C75"/>
    <w:rsid w:val="00E77F4B"/>
    <w:rsid w:val="00E8022B"/>
    <w:rsid w:val="00E80362"/>
    <w:rsid w:val="00E80A86"/>
    <w:rsid w:val="00E80FEB"/>
    <w:rsid w:val="00E8132A"/>
    <w:rsid w:val="00E814DE"/>
    <w:rsid w:val="00E819A0"/>
    <w:rsid w:val="00E81B85"/>
    <w:rsid w:val="00E81BC6"/>
    <w:rsid w:val="00E81CE1"/>
    <w:rsid w:val="00E81D9C"/>
    <w:rsid w:val="00E81DA7"/>
    <w:rsid w:val="00E8222D"/>
    <w:rsid w:val="00E82337"/>
    <w:rsid w:val="00E825FA"/>
    <w:rsid w:val="00E82ACF"/>
    <w:rsid w:val="00E82B84"/>
    <w:rsid w:val="00E82D64"/>
    <w:rsid w:val="00E830DD"/>
    <w:rsid w:val="00E834C7"/>
    <w:rsid w:val="00E83875"/>
    <w:rsid w:val="00E83B52"/>
    <w:rsid w:val="00E83F55"/>
    <w:rsid w:val="00E83FBD"/>
    <w:rsid w:val="00E84194"/>
    <w:rsid w:val="00E8441A"/>
    <w:rsid w:val="00E848F5"/>
    <w:rsid w:val="00E84F32"/>
    <w:rsid w:val="00E859DE"/>
    <w:rsid w:val="00E860F4"/>
    <w:rsid w:val="00E8626C"/>
    <w:rsid w:val="00E862E8"/>
    <w:rsid w:val="00E863BD"/>
    <w:rsid w:val="00E86518"/>
    <w:rsid w:val="00E866DC"/>
    <w:rsid w:val="00E86CBD"/>
    <w:rsid w:val="00E86ED4"/>
    <w:rsid w:val="00E8713F"/>
    <w:rsid w:val="00E8717B"/>
    <w:rsid w:val="00E8738D"/>
    <w:rsid w:val="00E8780F"/>
    <w:rsid w:val="00E87A99"/>
    <w:rsid w:val="00E87AC3"/>
    <w:rsid w:val="00E87F38"/>
    <w:rsid w:val="00E90305"/>
    <w:rsid w:val="00E907E0"/>
    <w:rsid w:val="00E90A3C"/>
    <w:rsid w:val="00E90BD3"/>
    <w:rsid w:val="00E90F41"/>
    <w:rsid w:val="00E913AA"/>
    <w:rsid w:val="00E9157F"/>
    <w:rsid w:val="00E91BAC"/>
    <w:rsid w:val="00E91CF9"/>
    <w:rsid w:val="00E91D3A"/>
    <w:rsid w:val="00E92354"/>
    <w:rsid w:val="00E92B43"/>
    <w:rsid w:val="00E92E27"/>
    <w:rsid w:val="00E931C3"/>
    <w:rsid w:val="00E93561"/>
    <w:rsid w:val="00E94439"/>
    <w:rsid w:val="00E94596"/>
    <w:rsid w:val="00E94689"/>
    <w:rsid w:val="00E94703"/>
    <w:rsid w:val="00E9486B"/>
    <w:rsid w:val="00E94A2A"/>
    <w:rsid w:val="00E94BFB"/>
    <w:rsid w:val="00E94CAD"/>
    <w:rsid w:val="00E94F4B"/>
    <w:rsid w:val="00E95624"/>
    <w:rsid w:val="00E95E7D"/>
    <w:rsid w:val="00E95FA1"/>
    <w:rsid w:val="00E96702"/>
    <w:rsid w:val="00E96859"/>
    <w:rsid w:val="00E96B08"/>
    <w:rsid w:val="00E96D40"/>
    <w:rsid w:val="00E96ECF"/>
    <w:rsid w:val="00E97360"/>
    <w:rsid w:val="00E977A0"/>
    <w:rsid w:val="00E97A7A"/>
    <w:rsid w:val="00E97D18"/>
    <w:rsid w:val="00E97D85"/>
    <w:rsid w:val="00E97E34"/>
    <w:rsid w:val="00EA0127"/>
    <w:rsid w:val="00EA022B"/>
    <w:rsid w:val="00EA0DD5"/>
    <w:rsid w:val="00EA1ADE"/>
    <w:rsid w:val="00EA1C19"/>
    <w:rsid w:val="00EA1E6D"/>
    <w:rsid w:val="00EA1FD2"/>
    <w:rsid w:val="00EA201F"/>
    <w:rsid w:val="00EA289C"/>
    <w:rsid w:val="00EA2D4C"/>
    <w:rsid w:val="00EA2F85"/>
    <w:rsid w:val="00EA309A"/>
    <w:rsid w:val="00EA3160"/>
    <w:rsid w:val="00EA33DF"/>
    <w:rsid w:val="00EA37F1"/>
    <w:rsid w:val="00EA391E"/>
    <w:rsid w:val="00EA3ABE"/>
    <w:rsid w:val="00EA3B1C"/>
    <w:rsid w:val="00EA3FAF"/>
    <w:rsid w:val="00EA41EC"/>
    <w:rsid w:val="00EA4863"/>
    <w:rsid w:val="00EA4F0C"/>
    <w:rsid w:val="00EA4F6A"/>
    <w:rsid w:val="00EA55BA"/>
    <w:rsid w:val="00EA5674"/>
    <w:rsid w:val="00EA5879"/>
    <w:rsid w:val="00EA5B38"/>
    <w:rsid w:val="00EA5BAA"/>
    <w:rsid w:val="00EA5BC4"/>
    <w:rsid w:val="00EA5C4E"/>
    <w:rsid w:val="00EA600D"/>
    <w:rsid w:val="00EA6086"/>
    <w:rsid w:val="00EA63FC"/>
    <w:rsid w:val="00EA64D6"/>
    <w:rsid w:val="00EA6507"/>
    <w:rsid w:val="00EA65D3"/>
    <w:rsid w:val="00EA6700"/>
    <w:rsid w:val="00EA6954"/>
    <w:rsid w:val="00EA6C03"/>
    <w:rsid w:val="00EA6DFC"/>
    <w:rsid w:val="00EA7386"/>
    <w:rsid w:val="00EA7622"/>
    <w:rsid w:val="00EA7CA0"/>
    <w:rsid w:val="00EA7D34"/>
    <w:rsid w:val="00EA7EF6"/>
    <w:rsid w:val="00EB01BA"/>
    <w:rsid w:val="00EB01CE"/>
    <w:rsid w:val="00EB0523"/>
    <w:rsid w:val="00EB05E9"/>
    <w:rsid w:val="00EB06C4"/>
    <w:rsid w:val="00EB0F29"/>
    <w:rsid w:val="00EB0F71"/>
    <w:rsid w:val="00EB14F0"/>
    <w:rsid w:val="00EB17E8"/>
    <w:rsid w:val="00EB2108"/>
    <w:rsid w:val="00EB2225"/>
    <w:rsid w:val="00EB22BF"/>
    <w:rsid w:val="00EB231B"/>
    <w:rsid w:val="00EB23E8"/>
    <w:rsid w:val="00EB2500"/>
    <w:rsid w:val="00EB2530"/>
    <w:rsid w:val="00EB2CA0"/>
    <w:rsid w:val="00EB2FBB"/>
    <w:rsid w:val="00EB334B"/>
    <w:rsid w:val="00EB391F"/>
    <w:rsid w:val="00EB3BE1"/>
    <w:rsid w:val="00EB3CAE"/>
    <w:rsid w:val="00EB4041"/>
    <w:rsid w:val="00EB4673"/>
    <w:rsid w:val="00EB4727"/>
    <w:rsid w:val="00EB4866"/>
    <w:rsid w:val="00EB4BCF"/>
    <w:rsid w:val="00EB4BFF"/>
    <w:rsid w:val="00EB4D3F"/>
    <w:rsid w:val="00EB5029"/>
    <w:rsid w:val="00EB5094"/>
    <w:rsid w:val="00EB50BE"/>
    <w:rsid w:val="00EB5267"/>
    <w:rsid w:val="00EB5945"/>
    <w:rsid w:val="00EB5ACA"/>
    <w:rsid w:val="00EB5CF9"/>
    <w:rsid w:val="00EB6170"/>
    <w:rsid w:val="00EB65C2"/>
    <w:rsid w:val="00EB66F5"/>
    <w:rsid w:val="00EB6F00"/>
    <w:rsid w:val="00EB7B44"/>
    <w:rsid w:val="00EB7D8C"/>
    <w:rsid w:val="00EB7DF0"/>
    <w:rsid w:val="00EB7E06"/>
    <w:rsid w:val="00EC047D"/>
    <w:rsid w:val="00EC0611"/>
    <w:rsid w:val="00EC0915"/>
    <w:rsid w:val="00EC10D5"/>
    <w:rsid w:val="00EC1486"/>
    <w:rsid w:val="00EC16BA"/>
    <w:rsid w:val="00EC1BBD"/>
    <w:rsid w:val="00EC1E09"/>
    <w:rsid w:val="00EC22CB"/>
    <w:rsid w:val="00EC233B"/>
    <w:rsid w:val="00EC23FF"/>
    <w:rsid w:val="00EC2552"/>
    <w:rsid w:val="00EC3091"/>
    <w:rsid w:val="00EC36BE"/>
    <w:rsid w:val="00EC3A4B"/>
    <w:rsid w:val="00EC3FF4"/>
    <w:rsid w:val="00EC40A8"/>
    <w:rsid w:val="00EC4248"/>
    <w:rsid w:val="00EC4286"/>
    <w:rsid w:val="00EC4384"/>
    <w:rsid w:val="00EC44E4"/>
    <w:rsid w:val="00EC495E"/>
    <w:rsid w:val="00EC4B0E"/>
    <w:rsid w:val="00EC4BD7"/>
    <w:rsid w:val="00EC4F8C"/>
    <w:rsid w:val="00EC53DC"/>
    <w:rsid w:val="00EC5405"/>
    <w:rsid w:val="00EC546E"/>
    <w:rsid w:val="00EC623E"/>
    <w:rsid w:val="00EC6309"/>
    <w:rsid w:val="00EC68CF"/>
    <w:rsid w:val="00EC6B80"/>
    <w:rsid w:val="00EC6FC4"/>
    <w:rsid w:val="00EC7135"/>
    <w:rsid w:val="00EC774B"/>
    <w:rsid w:val="00EC79F4"/>
    <w:rsid w:val="00EC7A52"/>
    <w:rsid w:val="00EC7C7C"/>
    <w:rsid w:val="00EC7F36"/>
    <w:rsid w:val="00ED04FF"/>
    <w:rsid w:val="00ED08A0"/>
    <w:rsid w:val="00ED08A3"/>
    <w:rsid w:val="00ED08F7"/>
    <w:rsid w:val="00ED0E1E"/>
    <w:rsid w:val="00ED1132"/>
    <w:rsid w:val="00ED130C"/>
    <w:rsid w:val="00ED2220"/>
    <w:rsid w:val="00ED2615"/>
    <w:rsid w:val="00ED26E5"/>
    <w:rsid w:val="00ED29E4"/>
    <w:rsid w:val="00ED2B49"/>
    <w:rsid w:val="00ED2FD1"/>
    <w:rsid w:val="00ED300F"/>
    <w:rsid w:val="00ED340F"/>
    <w:rsid w:val="00ED344D"/>
    <w:rsid w:val="00ED3B01"/>
    <w:rsid w:val="00ED3D48"/>
    <w:rsid w:val="00ED40D4"/>
    <w:rsid w:val="00ED42CC"/>
    <w:rsid w:val="00ED467F"/>
    <w:rsid w:val="00ED507D"/>
    <w:rsid w:val="00ED52AB"/>
    <w:rsid w:val="00ED5352"/>
    <w:rsid w:val="00ED53D9"/>
    <w:rsid w:val="00ED54AB"/>
    <w:rsid w:val="00ED55ED"/>
    <w:rsid w:val="00ED577A"/>
    <w:rsid w:val="00ED59E1"/>
    <w:rsid w:val="00ED5B0D"/>
    <w:rsid w:val="00ED5B78"/>
    <w:rsid w:val="00ED5BA4"/>
    <w:rsid w:val="00ED6E9C"/>
    <w:rsid w:val="00ED6EAE"/>
    <w:rsid w:val="00ED702B"/>
    <w:rsid w:val="00ED79AF"/>
    <w:rsid w:val="00ED7F74"/>
    <w:rsid w:val="00ED7FDB"/>
    <w:rsid w:val="00ED9919"/>
    <w:rsid w:val="00EE002F"/>
    <w:rsid w:val="00EE00E6"/>
    <w:rsid w:val="00EE0277"/>
    <w:rsid w:val="00EE08BC"/>
    <w:rsid w:val="00EE0C86"/>
    <w:rsid w:val="00EE0F76"/>
    <w:rsid w:val="00EE14C7"/>
    <w:rsid w:val="00EE1555"/>
    <w:rsid w:val="00EE1813"/>
    <w:rsid w:val="00EE1C66"/>
    <w:rsid w:val="00EE1C6A"/>
    <w:rsid w:val="00EE1C88"/>
    <w:rsid w:val="00EE1F15"/>
    <w:rsid w:val="00EE2678"/>
    <w:rsid w:val="00EE2750"/>
    <w:rsid w:val="00EE28CB"/>
    <w:rsid w:val="00EE292D"/>
    <w:rsid w:val="00EE299A"/>
    <w:rsid w:val="00EE29C9"/>
    <w:rsid w:val="00EE2A38"/>
    <w:rsid w:val="00EE2BFC"/>
    <w:rsid w:val="00EE2EB1"/>
    <w:rsid w:val="00EE2F67"/>
    <w:rsid w:val="00EE2FD0"/>
    <w:rsid w:val="00EE3195"/>
    <w:rsid w:val="00EE3254"/>
    <w:rsid w:val="00EE3256"/>
    <w:rsid w:val="00EE340F"/>
    <w:rsid w:val="00EE3660"/>
    <w:rsid w:val="00EE3696"/>
    <w:rsid w:val="00EE37F0"/>
    <w:rsid w:val="00EE3A93"/>
    <w:rsid w:val="00EE3D88"/>
    <w:rsid w:val="00EE3FE9"/>
    <w:rsid w:val="00EE3FEC"/>
    <w:rsid w:val="00EE41D1"/>
    <w:rsid w:val="00EE4262"/>
    <w:rsid w:val="00EE449C"/>
    <w:rsid w:val="00EE473B"/>
    <w:rsid w:val="00EE48AE"/>
    <w:rsid w:val="00EE4D48"/>
    <w:rsid w:val="00EE4F76"/>
    <w:rsid w:val="00EE521F"/>
    <w:rsid w:val="00EE5256"/>
    <w:rsid w:val="00EE57CA"/>
    <w:rsid w:val="00EE589E"/>
    <w:rsid w:val="00EE595E"/>
    <w:rsid w:val="00EE5A8D"/>
    <w:rsid w:val="00EE5BBD"/>
    <w:rsid w:val="00EE61E7"/>
    <w:rsid w:val="00EE65B3"/>
    <w:rsid w:val="00EE6F67"/>
    <w:rsid w:val="00EE6FED"/>
    <w:rsid w:val="00EE7527"/>
    <w:rsid w:val="00EE769C"/>
    <w:rsid w:val="00EF0129"/>
    <w:rsid w:val="00EF06B9"/>
    <w:rsid w:val="00EF095F"/>
    <w:rsid w:val="00EF0AFB"/>
    <w:rsid w:val="00EF0DBC"/>
    <w:rsid w:val="00EF1252"/>
    <w:rsid w:val="00EF172A"/>
    <w:rsid w:val="00EF19CD"/>
    <w:rsid w:val="00EF1BED"/>
    <w:rsid w:val="00EF1E18"/>
    <w:rsid w:val="00EF1FB0"/>
    <w:rsid w:val="00EF2004"/>
    <w:rsid w:val="00EF23C0"/>
    <w:rsid w:val="00EF2EA8"/>
    <w:rsid w:val="00EF2F72"/>
    <w:rsid w:val="00EF3583"/>
    <w:rsid w:val="00EF369A"/>
    <w:rsid w:val="00EF3737"/>
    <w:rsid w:val="00EF37AE"/>
    <w:rsid w:val="00EF3816"/>
    <w:rsid w:val="00EF3824"/>
    <w:rsid w:val="00EF398B"/>
    <w:rsid w:val="00EF3A82"/>
    <w:rsid w:val="00EF3C19"/>
    <w:rsid w:val="00EF3D91"/>
    <w:rsid w:val="00EF3EE5"/>
    <w:rsid w:val="00EF4023"/>
    <w:rsid w:val="00EF446C"/>
    <w:rsid w:val="00EF466C"/>
    <w:rsid w:val="00EF490C"/>
    <w:rsid w:val="00EF4BF0"/>
    <w:rsid w:val="00EF4C47"/>
    <w:rsid w:val="00EF4CF4"/>
    <w:rsid w:val="00EF4DB6"/>
    <w:rsid w:val="00EF4DF3"/>
    <w:rsid w:val="00EF4E4A"/>
    <w:rsid w:val="00EF4F08"/>
    <w:rsid w:val="00EF51BB"/>
    <w:rsid w:val="00EF5810"/>
    <w:rsid w:val="00EF5928"/>
    <w:rsid w:val="00EF5D45"/>
    <w:rsid w:val="00EF5E24"/>
    <w:rsid w:val="00EF6040"/>
    <w:rsid w:val="00EF6134"/>
    <w:rsid w:val="00EF6685"/>
    <w:rsid w:val="00EF68ED"/>
    <w:rsid w:val="00EF6AE2"/>
    <w:rsid w:val="00EF6D83"/>
    <w:rsid w:val="00EF6E7E"/>
    <w:rsid w:val="00EF7148"/>
    <w:rsid w:val="00EF73C3"/>
    <w:rsid w:val="00EF7524"/>
    <w:rsid w:val="00EF7652"/>
    <w:rsid w:val="00EF77C2"/>
    <w:rsid w:val="00EF7A74"/>
    <w:rsid w:val="00EF7BC7"/>
    <w:rsid w:val="00EF7F8B"/>
    <w:rsid w:val="00F0035E"/>
    <w:rsid w:val="00F00608"/>
    <w:rsid w:val="00F00801"/>
    <w:rsid w:val="00F00838"/>
    <w:rsid w:val="00F008FF"/>
    <w:rsid w:val="00F00BC4"/>
    <w:rsid w:val="00F00D4C"/>
    <w:rsid w:val="00F01872"/>
    <w:rsid w:val="00F01A34"/>
    <w:rsid w:val="00F0233F"/>
    <w:rsid w:val="00F02530"/>
    <w:rsid w:val="00F029C3"/>
    <w:rsid w:val="00F0337C"/>
    <w:rsid w:val="00F03496"/>
    <w:rsid w:val="00F034B1"/>
    <w:rsid w:val="00F0423C"/>
    <w:rsid w:val="00F04571"/>
    <w:rsid w:val="00F04862"/>
    <w:rsid w:val="00F04B7A"/>
    <w:rsid w:val="00F04F69"/>
    <w:rsid w:val="00F04FA2"/>
    <w:rsid w:val="00F05223"/>
    <w:rsid w:val="00F0570A"/>
    <w:rsid w:val="00F05A1C"/>
    <w:rsid w:val="00F0651E"/>
    <w:rsid w:val="00F065C1"/>
    <w:rsid w:val="00F066C3"/>
    <w:rsid w:val="00F06C04"/>
    <w:rsid w:val="00F07523"/>
    <w:rsid w:val="00F07611"/>
    <w:rsid w:val="00F076E9"/>
    <w:rsid w:val="00F07724"/>
    <w:rsid w:val="00F07998"/>
    <w:rsid w:val="00F07E3D"/>
    <w:rsid w:val="00F07F9E"/>
    <w:rsid w:val="00F10031"/>
    <w:rsid w:val="00F100A6"/>
    <w:rsid w:val="00F10777"/>
    <w:rsid w:val="00F10856"/>
    <w:rsid w:val="00F10B0D"/>
    <w:rsid w:val="00F10BDB"/>
    <w:rsid w:val="00F11179"/>
    <w:rsid w:val="00F11463"/>
    <w:rsid w:val="00F11E04"/>
    <w:rsid w:val="00F126BD"/>
    <w:rsid w:val="00F12760"/>
    <w:rsid w:val="00F13187"/>
    <w:rsid w:val="00F133AF"/>
    <w:rsid w:val="00F1393A"/>
    <w:rsid w:val="00F1398C"/>
    <w:rsid w:val="00F13A21"/>
    <w:rsid w:val="00F13D31"/>
    <w:rsid w:val="00F13DC4"/>
    <w:rsid w:val="00F13EE9"/>
    <w:rsid w:val="00F14051"/>
    <w:rsid w:val="00F142F2"/>
    <w:rsid w:val="00F14EEC"/>
    <w:rsid w:val="00F154D9"/>
    <w:rsid w:val="00F15E5C"/>
    <w:rsid w:val="00F15F05"/>
    <w:rsid w:val="00F15F16"/>
    <w:rsid w:val="00F169D9"/>
    <w:rsid w:val="00F16A81"/>
    <w:rsid w:val="00F16C0F"/>
    <w:rsid w:val="00F172D4"/>
    <w:rsid w:val="00F17A22"/>
    <w:rsid w:val="00F204C3"/>
    <w:rsid w:val="00F20703"/>
    <w:rsid w:val="00F20B4A"/>
    <w:rsid w:val="00F21291"/>
    <w:rsid w:val="00F21BBD"/>
    <w:rsid w:val="00F21EDB"/>
    <w:rsid w:val="00F220A9"/>
    <w:rsid w:val="00F22229"/>
    <w:rsid w:val="00F2226B"/>
    <w:rsid w:val="00F2245F"/>
    <w:rsid w:val="00F22672"/>
    <w:rsid w:val="00F2278A"/>
    <w:rsid w:val="00F22A10"/>
    <w:rsid w:val="00F22B09"/>
    <w:rsid w:val="00F22D40"/>
    <w:rsid w:val="00F23077"/>
    <w:rsid w:val="00F23440"/>
    <w:rsid w:val="00F237EE"/>
    <w:rsid w:val="00F239BF"/>
    <w:rsid w:val="00F239D2"/>
    <w:rsid w:val="00F23BC8"/>
    <w:rsid w:val="00F23C0D"/>
    <w:rsid w:val="00F24114"/>
    <w:rsid w:val="00F243EC"/>
    <w:rsid w:val="00F24574"/>
    <w:rsid w:val="00F24659"/>
    <w:rsid w:val="00F2524A"/>
    <w:rsid w:val="00F2581F"/>
    <w:rsid w:val="00F25B4E"/>
    <w:rsid w:val="00F25B8C"/>
    <w:rsid w:val="00F25B8F"/>
    <w:rsid w:val="00F26183"/>
    <w:rsid w:val="00F2637D"/>
    <w:rsid w:val="00F26B96"/>
    <w:rsid w:val="00F27026"/>
    <w:rsid w:val="00F276DF"/>
    <w:rsid w:val="00F27BBB"/>
    <w:rsid w:val="00F301CA"/>
    <w:rsid w:val="00F3038F"/>
    <w:rsid w:val="00F303F5"/>
    <w:rsid w:val="00F30C75"/>
    <w:rsid w:val="00F30EC3"/>
    <w:rsid w:val="00F30FFA"/>
    <w:rsid w:val="00F31826"/>
    <w:rsid w:val="00F31A0C"/>
    <w:rsid w:val="00F31B14"/>
    <w:rsid w:val="00F32173"/>
    <w:rsid w:val="00F32176"/>
    <w:rsid w:val="00F32489"/>
    <w:rsid w:val="00F3269D"/>
    <w:rsid w:val="00F328D3"/>
    <w:rsid w:val="00F329F1"/>
    <w:rsid w:val="00F32C71"/>
    <w:rsid w:val="00F32CEC"/>
    <w:rsid w:val="00F32D91"/>
    <w:rsid w:val="00F32E3D"/>
    <w:rsid w:val="00F33088"/>
    <w:rsid w:val="00F337DF"/>
    <w:rsid w:val="00F33B12"/>
    <w:rsid w:val="00F33FA0"/>
    <w:rsid w:val="00F3403A"/>
    <w:rsid w:val="00F34616"/>
    <w:rsid w:val="00F3466C"/>
    <w:rsid w:val="00F347EE"/>
    <w:rsid w:val="00F34F2F"/>
    <w:rsid w:val="00F350F2"/>
    <w:rsid w:val="00F35166"/>
    <w:rsid w:val="00F3559A"/>
    <w:rsid w:val="00F3566C"/>
    <w:rsid w:val="00F35906"/>
    <w:rsid w:val="00F35A64"/>
    <w:rsid w:val="00F35DE4"/>
    <w:rsid w:val="00F3646F"/>
    <w:rsid w:val="00F367B4"/>
    <w:rsid w:val="00F36AFB"/>
    <w:rsid w:val="00F374B0"/>
    <w:rsid w:val="00F37C16"/>
    <w:rsid w:val="00F37C54"/>
    <w:rsid w:val="00F37E0D"/>
    <w:rsid w:val="00F3A997"/>
    <w:rsid w:val="00F3AAC0"/>
    <w:rsid w:val="00F402D0"/>
    <w:rsid w:val="00F406D8"/>
    <w:rsid w:val="00F40799"/>
    <w:rsid w:val="00F408D5"/>
    <w:rsid w:val="00F40B60"/>
    <w:rsid w:val="00F40BBA"/>
    <w:rsid w:val="00F40C9C"/>
    <w:rsid w:val="00F412FE"/>
    <w:rsid w:val="00F4174F"/>
    <w:rsid w:val="00F41B4B"/>
    <w:rsid w:val="00F41E48"/>
    <w:rsid w:val="00F4223E"/>
    <w:rsid w:val="00F423B5"/>
    <w:rsid w:val="00F42619"/>
    <w:rsid w:val="00F42817"/>
    <w:rsid w:val="00F42CEB"/>
    <w:rsid w:val="00F42E5E"/>
    <w:rsid w:val="00F43058"/>
    <w:rsid w:val="00F43483"/>
    <w:rsid w:val="00F43645"/>
    <w:rsid w:val="00F438D0"/>
    <w:rsid w:val="00F43E05"/>
    <w:rsid w:val="00F4436B"/>
    <w:rsid w:val="00F446B2"/>
    <w:rsid w:val="00F45EDE"/>
    <w:rsid w:val="00F4637E"/>
    <w:rsid w:val="00F464C8"/>
    <w:rsid w:val="00F469AB"/>
    <w:rsid w:val="00F469AD"/>
    <w:rsid w:val="00F46EB9"/>
    <w:rsid w:val="00F46F12"/>
    <w:rsid w:val="00F4700E"/>
    <w:rsid w:val="00F47086"/>
    <w:rsid w:val="00F472C6"/>
    <w:rsid w:val="00F474B0"/>
    <w:rsid w:val="00F47611"/>
    <w:rsid w:val="00F479AE"/>
    <w:rsid w:val="00F47C5D"/>
    <w:rsid w:val="00F47E22"/>
    <w:rsid w:val="00F47FC6"/>
    <w:rsid w:val="00F501F1"/>
    <w:rsid w:val="00F502AC"/>
    <w:rsid w:val="00F505C0"/>
    <w:rsid w:val="00F5063C"/>
    <w:rsid w:val="00F50AF6"/>
    <w:rsid w:val="00F50FC5"/>
    <w:rsid w:val="00F51044"/>
    <w:rsid w:val="00F51221"/>
    <w:rsid w:val="00F515A7"/>
    <w:rsid w:val="00F51769"/>
    <w:rsid w:val="00F51C63"/>
    <w:rsid w:val="00F51CBF"/>
    <w:rsid w:val="00F51D48"/>
    <w:rsid w:val="00F51E35"/>
    <w:rsid w:val="00F52236"/>
    <w:rsid w:val="00F522E5"/>
    <w:rsid w:val="00F52692"/>
    <w:rsid w:val="00F52B42"/>
    <w:rsid w:val="00F533E3"/>
    <w:rsid w:val="00F53608"/>
    <w:rsid w:val="00F53CCF"/>
    <w:rsid w:val="00F53D76"/>
    <w:rsid w:val="00F53E31"/>
    <w:rsid w:val="00F53E84"/>
    <w:rsid w:val="00F54402"/>
    <w:rsid w:val="00F546ED"/>
    <w:rsid w:val="00F54B27"/>
    <w:rsid w:val="00F54CDE"/>
    <w:rsid w:val="00F558EA"/>
    <w:rsid w:val="00F55B4E"/>
    <w:rsid w:val="00F55B79"/>
    <w:rsid w:val="00F55FC8"/>
    <w:rsid w:val="00F55FE8"/>
    <w:rsid w:val="00F5605A"/>
    <w:rsid w:val="00F5646D"/>
    <w:rsid w:val="00F56BED"/>
    <w:rsid w:val="00F56FFB"/>
    <w:rsid w:val="00F57191"/>
    <w:rsid w:val="00F57440"/>
    <w:rsid w:val="00F57862"/>
    <w:rsid w:val="00F57A52"/>
    <w:rsid w:val="00F57B2D"/>
    <w:rsid w:val="00F603F2"/>
    <w:rsid w:val="00F6058C"/>
    <w:rsid w:val="00F60767"/>
    <w:rsid w:val="00F609E0"/>
    <w:rsid w:val="00F60CA0"/>
    <w:rsid w:val="00F60F52"/>
    <w:rsid w:val="00F61307"/>
    <w:rsid w:val="00F61519"/>
    <w:rsid w:val="00F616C8"/>
    <w:rsid w:val="00F6184B"/>
    <w:rsid w:val="00F61F6E"/>
    <w:rsid w:val="00F6203F"/>
    <w:rsid w:val="00F621D9"/>
    <w:rsid w:val="00F62B1C"/>
    <w:rsid w:val="00F62C0A"/>
    <w:rsid w:val="00F62C17"/>
    <w:rsid w:val="00F62D7D"/>
    <w:rsid w:val="00F62FD0"/>
    <w:rsid w:val="00F630DE"/>
    <w:rsid w:val="00F631E5"/>
    <w:rsid w:val="00F63560"/>
    <w:rsid w:val="00F63828"/>
    <w:rsid w:val="00F63B72"/>
    <w:rsid w:val="00F63C42"/>
    <w:rsid w:val="00F63F13"/>
    <w:rsid w:val="00F63FD9"/>
    <w:rsid w:val="00F647F9"/>
    <w:rsid w:val="00F64811"/>
    <w:rsid w:val="00F64854"/>
    <w:rsid w:val="00F6488F"/>
    <w:rsid w:val="00F648BA"/>
    <w:rsid w:val="00F64C7C"/>
    <w:rsid w:val="00F64E36"/>
    <w:rsid w:val="00F65825"/>
    <w:rsid w:val="00F65878"/>
    <w:rsid w:val="00F65BD7"/>
    <w:rsid w:val="00F65BFF"/>
    <w:rsid w:val="00F65F16"/>
    <w:rsid w:val="00F65F98"/>
    <w:rsid w:val="00F66169"/>
    <w:rsid w:val="00F66218"/>
    <w:rsid w:val="00F6648F"/>
    <w:rsid w:val="00F66E9C"/>
    <w:rsid w:val="00F672D1"/>
    <w:rsid w:val="00F6780B"/>
    <w:rsid w:val="00F67D84"/>
    <w:rsid w:val="00F67DAD"/>
    <w:rsid w:val="00F67E75"/>
    <w:rsid w:val="00F7006F"/>
    <w:rsid w:val="00F7041C"/>
    <w:rsid w:val="00F704F1"/>
    <w:rsid w:val="00F70911"/>
    <w:rsid w:val="00F709CE"/>
    <w:rsid w:val="00F7111F"/>
    <w:rsid w:val="00F71396"/>
    <w:rsid w:val="00F715F5"/>
    <w:rsid w:val="00F71A06"/>
    <w:rsid w:val="00F71A6C"/>
    <w:rsid w:val="00F726F5"/>
    <w:rsid w:val="00F72829"/>
    <w:rsid w:val="00F72845"/>
    <w:rsid w:val="00F72886"/>
    <w:rsid w:val="00F729A3"/>
    <w:rsid w:val="00F729B9"/>
    <w:rsid w:val="00F72EF1"/>
    <w:rsid w:val="00F739B1"/>
    <w:rsid w:val="00F73B69"/>
    <w:rsid w:val="00F73EB1"/>
    <w:rsid w:val="00F74233"/>
    <w:rsid w:val="00F7456F"/>
    <w:rsid w:val="00F74730"/>
    <w:rsid w:val="00F748FF"/>
    <w:rsid w:val="00F7497E"/>
    <w:rsid w:val="00F74F66"/>
    <w:rsid w:val="00F75253"/>
    <w:rsid w:val="00F7556C"/>
    <w:rsid w:val="00F7563F"/>
    <w:rsid w:val="00F75660"/>
    <w:rsid w:val="00F758CF"/>
    <w:rsid w:val="00F75CD6"/>
    <w:rsid w:val="00F76B20"/>
    <w:rsid w:val="00F76D79"/>
    <w:rsid w:val="00F7760D"/>
    <w:rsid w:val="00F8002B"/>
    <w:rsid w:val="00F804DA"/>
    <w:rsid w:val="00F8075D"/>
    <w:rsid w:val="00F8093A"/>
    <w:rsid w:val="00F80A29"/>
    <w:rsid w:val="00F80E57"/>
    <w:rsid w:val="00F816FE"/>
    <w:rsid w:val="00F81911"/>
    <w:rsid w:val="00F81B43"/>
    <w:rsid w:val="00F81C5B"/>
    <w:rsid w:val="00F81CAD"/>
    <w:rsid w:val="00F8202C"/>
    <w:rsid w:val="00F8217F"/>
    <w:rsid w:val="00F82643"/>
    <w:rsid w:val="00F8264B"/>
    <w:rsid w:val="00F82744"/>
    <w:rsid w:val="00F8275F"/>
    <w:rsid w:val="00F827AE"/>
    <w:rsid w:val="00F82940"/>
    <w:rsid w:val="00F82951"/>
    <w:rsid w:val="00F82DB8"/>
    <w:rsid w:val="00F8300B"/>
    <w:rsid w:val="00F8319C"/>
    <w:rsid w:val="00F8329C"/>
    <w:rsid w:val="00F833AD"/>
    <w:rsid w:val="00F835FA"/>
    <w:rsid w:val="00F8376D"/>
    <w:rsid w:val="00F83D02"/>
    <w:rsid w:val="00F83DDF"/>
    <w:rsid w:val="00F84052"/>
    <w:rsid w:val="00F8441B"/>
    <w:rsid w:val="00F84B21"/>
    <w:rsid w:val="00F84B82"/>
    <w:rsid w:val="00F851E3"/>
    <w:rsid w:val="00F85484"/>
    <w:rsid w:val="00F85ED8"/>
    <w:rsid w:val="00F861B6"/>
    <w:rsid w:val="00F86445"/>
    <w:rsid w:val="00F86519"/>
    <w:rsid w:val="00F86630"/>
    <w:rsid w:val="00F86C53"/>
    <w:rsid w:val="00F86F11"/>
    <w:rsid w:val="00F86F9A"/>
    <w:rsid w:val="00F87659"/>
    <w:rsid w:val="00F878F4"/>
    <w:rsid w:val="00F87AE3"/>
    <w:rsid w:val="00F87D5D"/>
    <w:rsid w:val="00F9007A"/>
    <w:rsid w:val="00F9040A"/>
    <w:rsid w:val="00F90562"/>
    <w:rsid w:val="00F90681"/>
    <w:rsid w:val="00F90814"/>
    <w:rsid w:val="00F90DA9"/>
    <w:rsid w:val="00F91BC3"/>
    <w:rsid w:val="00F91F16"/>
    <w:rsid w:val="00F921BA"/>
    <w:rsid w:val="00F925C1"/>
    <w:rsid w:val="00F927C9"/>
    <w:rsid w:val="00F92869"/>
    <w:rsid w:val="00F92AAD"/>
    <w:rsid w:val="00F92E77"/>
    <w:rsid w:val="00F93166"/>
    <w:rsid w:val="00F932CC"/>
    <w:rsid w:val="00F935C9"/>
    <w:rsid w:val="00F9394E"/>
    <w:rsid w:val="00F93D60"/>
    <w:rsid w:val="00F94160"/>
    <w:rsid w:val="00F941C0"/>
    <w:rsid w:val="00F944BC"/>
    <w:rsid w:val="00F94589"/>
    <w:rsid w:val="00F94C9A"/>
    <w:rsid w:val="00F94CE8"/>
    <w:rsid w:val="00F95061"/>
    <w:rsid w:val="00F950E2"/>
    <w:rsid w:val="00F9518B"/>
    <w:rsid w:val="00F953BF"/>
    <w:rsid w:val="00F9540B"/>
    <w:rsid w:val="00F9548A"/>
    <w:rsid w:val="00F9562B"/>
    <w:rsid w:val="00F95631"/>
    <w:rsid w:val="00F9585B"/>
    <w:rsid w:val="00F95BD1"/>
    <w:rsid w:val="00F96263"/>
    <w:rsid w:val="00F966C6"/>
    <w:rsid w:val="00F967AF"/>
    <w:rsid w:val="00F9739D"/>
    <w:rsid w:val="00F97AE3"/>
    <w:rsid w:val="00F97B69"/>
    <w:rsid w:val="00F97B84"/>
    <w:rsid w:val="00F97D31"/>
    <w:rsid w:val="00F97F2A"/>
    <w:rsid w:val="00FA02E8"/>
    <w:rsid w:val="00FA03C6"/>
    <w:rsid w:val="00FA03EA"/>
    <w:rsid w:val="00FA0408"/>
    <w:rsid w:val="00FA0714"/>
    <w:rsid w:val="00FA0A76"/>
    <w:rsid w:val="00FA0B06"/>
    <w:rsid w:val="00FA0B7A"/>
    <w:rsid w:val="00FA0C2A"/>
    <w:rsid w:val="00FA0D76"/>
    <w:rsid w:val="00FA128E"/>
    <w:rsid w:val="00FA1582"/>
    <w:rsid w:val="00FA1BCD"/>
    <w:rsid w:val="00FA209D"/>
    <w:rsid w:val="00FA210C"/>
    <w:rsid w:val="00FA23AB"/>
    <w:rsid w:val="00FA27BF"/>
    <w:rsid w:val="00FA281E"/>
    <w:rsid w:val="00FA2844"/>
    <w:rsid w:val="00FA29B6"/>
    <w:rsid w:val="00FA2CC2"/>
    <w:rsid w:val="00FA2D02"/>
    <w:rsid w:val="00FA2E9C"/>
    <w:rsid w:val="00FA3542"/>
    <w:rsid w:val="00FA37A8"/>
    <w:rsid w:val="00FA3A27"/>
    <w:rsid w:val="00FA3BAE"/>
    <w:rsid w:val="00FA4056"/>
    <w:rsid w:val="00FA47E6"/>
    <w:rsid w:val="00FA4FBD"/>
    <w:rsid w:val="00FA502D"/>
    <w:rsid w:val="00FA50AB"/>
    <w:rsid w:val="00FA5505"/>
    <w:rsid w:val="00FA564D"/>
    <w:rsid w:val="00FA57E3"/>
    <w:rsid w:val="00FA5A5D"/>
    <w:rsid w:val="00FA5B51"/>
    <w:rsid w:val="00FA5F1A"/>
    <w:rsid w:val="00FA5F50"/>
    <w:rsid w:val="00FA6110"/>
    <w:rsid w:val="00FA6170"/>
    <w:rsid w:val="00FA65EF"/>
    <w:rsid w:val="00FA67A7"/>
    <w:rsid w:val="00FA6912"/>
    <w:rsid w:val="00FA6EF8"/>
    <w:rsid w:val="00FA7037"/>
    <w:rsid w:val="00FA7397"/>
    <w:rsid w:val="00FA7473"/>
    <w:rsid w:val="00FA7944"/>
    <w:rsid w:val="00FA79AA"/>
    <w:rsid w:val="00FB0201"/>
    <w:rsid w:val="00FB021E"/>
    <w:rsid w:val="00FB08C4"/>
    <w:rsid w:val="00FB0ADF"/>
    <w:rsid w:val="00FB1613"/>
    <w:rsid w:val="00FB167F"/>
    <w:rsid w:val="00FB1746"/>
    <w:rsid w:val="00FB1B4E"/>
    <w:rsid w:val="00FB1CDD"/>
    <w:rsid w:val="00FB227A"/>
    <w:rsid w:val="00FB24B2"/>
    <w:rsid w:val="00FB25F9"/>
    <w:rsid w:val="00FB26B1"/>
    <w:rsid w:val="00FB289C"/>
    <w:rsid w:val="00FB2C7A"/>
    <w:rsid w:val="00FB2EBC"/>
    <w:rsid w:val="00FB3505"/>
    <w:rsid w:val="00FB38E2"/>
    <w:rsid w:val="00FB3E62"/>
    <w:rsid w:val="00FB4350"/>
    <w:rsid w:val="00FB44CF"/>
    <w:rsid w:val="00FB451D"/>
    <w:rsid w:val="00FB46A1"/>
    <w:rsid w:val="00FB481D"/>
    <w:rsid w:val="00FB4CEF"/>
    <w:rsid w:val="00FB4D58"/>
    <w:rsid w:val="00FB4EA3"/>
    <w:rsid w:val="00FB4EAD"/>
    <w:rsid w:val="00FB4F6E"/>
    <w:rsid w:val="00FB5025"/>
    <w:rsid w:val="00FB5176"/>
    <w:rsid w:val="00FB51E5"/>
    <w:rsid w:val="00FB5AAB"/>
    <w:rsid w:val="00FB5CC1"/>
    <w:rsid w:val="00FB67AD"/>
    <w:rsid w:val="00FB6BE8"/>
    <w:rsid w:val="00FB6C94"/>
    <w:rsid w:val="00FB6E86"/>
    <w:rsid w:val="00FB72E2"/>
    <w:rsid w:val="00FB78E3"/>
    <w:rsid w:val="00FB7E02"/>
    <w:rsid w:val="00FB7E95"/>
    <w:rsid w:val="00FC00A9"/>
    <w:rsid w:val="00FC05B7"/>
    <w:rsid w:val="00FC07CF"/>
    <w:rsid w:val="00FC139B"/>
    <w:rsid w:val="00FC1430"/>
    <w:rsid w:val="00FC16E2"/>
    <w:rsid w:val="00FC1FDE"/>
    <w:rsid w:val="00FC21B9"/>
    <w:rsid w:val="00FC2607"/>
    <w:rsid w:val="00FC285F"/>
    <w:rsid w:val="00FC2D8D"/>
    <w:rsid w:val="00FC3994"/>
    <w:rsid w:val="00FC3CCE"/>
    <w:rsid w:val="00FC3FA3"/>
    <w:rsid w:val="00FC3FAB"/>
    <w:rsid w:val="00FC4015"/>
    <w:rsid w:val="00FC42B6"/>
    <w:rsid w:val="00FC432A"/>
    <w:rsid w:val="00FC433F"/>
    <w:rsid w:val="00FC4831"/>
    <w:rsid w:val="00FC4C75"/>
    <w:rsid w:val="00FC4D73"/>
    <w:rsid w:val="00FC4FCC"/>
    <w:rsid w:val="00FC5073"/>
    <w:rsid w:val="00FC51D1"/>
    <w:rsid w:val="00FC54EE"/>
    <w:rsid w:val="00FC5901"/>
    <w:rsid w:val="00FC5BD9"/>
    <w:rsid w:val="00FC5BE6"/>
    <w:rsid w:val="00FC614B"/>
    <w:rsid w:val="00FC6940"/>
    <w:rsid w:val="00FC6BC9"/>
    <w:rsid w:val="00FC6CFF"/>
    <w:rsid w:val="00FC6DFC"/>
    <w:rsid w:val="00FC6E7F"/>
    <w:rsid w:val="00FC76C7"/>
    <w:rsid w:val="00FC77AD"/>
    <w:rsid w:val="00FC7E54"/>
    <w:rsid w:val="00FD020A"/>
    <w:rsid w:val="00FD0366"/>
    <w:rsid w:val="00FD07F2"/>
    <w:rsid w:val="00FD102B"/>
    <w:rsid w:val="00FD1046"/>
    <w:rsid w:val="00FD10DD"/>
    <w:rsid w:val="00FD144C"/>
    <w:rsid w:val="00FD17D6"/>
    <w:rsid w:val="00FD1A2B"/>
    <w:rsid w:val="00FD1CB8"/>
    <w:rsid w:val="00FD2123"/>
    <w:rsid w:val="00FD22BD"/>
    <w:rsid w:val="00FD24D6"/>
    <w:rsid w:val="00FD264E"/>
    <w:rsid w:val="00FD2657"/>
    <w:rsid w:val="00FD26C0"/>
    <w:rsid w:val="00FD2980"/>
    <w:rsid w:val="00FD2D03"/>
    <w:rsid w:val="00FD329E"/>
    <w:rsid w:val="00FD362F"/>
    <w:rsid w:val="00FD4D7A"/>
    <w:rsid w:val="00FD4EAA"/>
    <w:rsid w:val="00FD4FDA"/>
    <w:rsid w:val="00FD5200"/>
    <w:rsid w:val="00FD52A0"/>
    <w:rsid w:val="00FD53B9"/>
    <w:rsid w:val="00FD55C3"/>
    <w:rsid w:val="00FD5BFA"/>
    <w:rsid w:val="00FD5E2A"/>
    <w:rsid w:val="00FD6406"/>
    <w:rsid w:val="00FD6583"/>
    <w:rsid w:val="00FD69E2"/>
    <w:rsid w:val="00FD6B91"/>
    <w:rsid w:val="00FD6FA4"/>
    <w:rsid w:val="00FD6FE8"/>
    <w:rsid w:val="00FD753E"/>
    <w:rsid w:val="00FD75F8"/>
    <w:rsid w:val="00FD765F"/>
    <w:rsid w:val="00FD795E"/>
    <w:rsid w:val="00FD7A3A"/>
    <w:rsid w:val="00FD7E05"/>
    <w:rsid w:val="00FE00B3"/>
    <w:rsid w:val="00FE03FF"/>
    <w:rsid w:val="00FE0E26"/>
    <w:rsid w:val="00FE0EE4"/>
    <w:rsid w:val="00FE14C7"/>
    <w:rsid w:val="00FE1B9F"/>
    <w:rsid w:val="00FE1CB5"/>
    <w:rsid w:val="00FE1D4E"/>
    <w:rsid w:val="00FE21E8"/>
    <w:rsid w:val="00FE2328"/>
    <w:rsid w:val="00FE24FD"/>
    <w:rsid w:val="00FE27D7"/>
    <w:rsid w:val="00FE2DD5"/>
    <w:rsid w:val="00FE33CA"/>
    <w:rsid w:val="00FE34AF"/>
    <w:rsid w:val="00FE35AC"/>
    <w:rsid w:val="00FE3B2C"/>
    <w:rsid w:val="00FE3C89"/>
    <w:rsid w:val="00FE3D98"/>
    <w:rsid w:val="00FE3DA5"/>
    <w:rsid w:val="00FE4131"/>
    <w:rsid w:val="00FE446B"/>
    <w:rsid w:val="00FE44D2"/>
    <w:rsid w:val="00FE44D3"/>
    <w:rsid w:val="00FE49DF"/>
    <w:rsid w:val="00FE4AB4"/>
    <w:rsid w:val="00FE5027"/>
    <w:rsid w:val="00FE511B"/>
    <w:rsid w:val="00FE5352"/>
    <w:rsid w:val="00FE5778"/>
    <w:rsid w:val="00FE5B51"/>
    <w:rsid w:val="00FE5E10"/>
    <w:rsid w:val="00FE6630"/>
    <w:rsid w:val="00FE6B44"/>
    <w:rsid w:val="00FE6C9E"/>
    <w:rsid w:val="00FE6ECF"/>
    <w:rsid w:val="00FE720D"/>
    <w:rsid w:val="00FE7374"/>
    <w:rsid w:val="00FE7822"/>
    <w:rsid w:val="00FE7E42"/>
    <w:rsid w:val="00FF0373"/>
    <w:rsid w:val="00FF08A7"/>
    <w:rsid w:val="00FF0923"/>
    <w:rsid w:val="00FF0DF9"/>
    <w:rsid w:val="00FF1395"/>
    <w:rsid w:val="00FF14C8"/>
    <w:rsid w:val="00FF1AFB"/>
    <w:rsid w:val="00FF1DAC"/>
    <w:rsid w:val="00FF23CC"/>
    <w:rsid w:val="00FF2CB8"/>
    <w:rsid w:val="00FF2CFA"/>
    <w:rsid w:val="00FF33B8"/>
    <w:rsid w:val="00FF357B"/>
    <w:rsid w:val="00FF377A"/>
    <w:rsid w:val="00FF3ABC"/>
    <w:rsid w:val="00FF3BBE"/>
    <w:rsid w:val="00FF3CA4"/>
    <w:rsid w:val="00FF3E19"/>
    <w:rsid w:val="00FF3FC7"/>
    <w:rsid w:val="00FF5252"/>
    <w:rsid w:val="00FF596E"/>
    <w:rsid w:val="00FF597D"/>
    <w:rsid w:val="00FF5F3C"/>
    <w:rsid w:val="00FF5FF5"/>
    <w:rsid w:val="00FF602E"/>
    <w:rsid w:val="00FF6221"/>
    <w:rsid w:val="00FF658D"/>
    <w:rsid w:val="00FF65CC"/>
    <w:rsid w:val="00FF6679"/>
    <w:rsid w:val="00FF69A5"/>
    <w:rsid w:val="00FF6AA8"/>
    <w:rsid w:val="00FF6AC6"/>
    <w:rsid w:val="00FF6B04"/>
    <w:rsid w:val="00FF710A"/>
    <w:rsid w:val="00FF71FD"/>
    <w:rsid w:val="00FF727F"/>
    <w:rsid w:val="00FF7491"/>
    <w:rsid w:val="00FF74DF"/>
    <w:rsid w:val="00FF7592"/>
    <w:rsid w:val="00FF7593"/>
    <w:rsid w:val="00FF77E6"/>
    <w:rsid w:val="00FF7D85"/>
    <w:rsid w:val="00FF7DFC"/>
    <w:rsid w:val="00FF7E9C"/>
    <w:rsid w:val="010BBBE9"/>
    <w:rsid w:val="010CF623"/>
    <w:rsid w:val="01273191"/>
    <w:rsid w:val="013B8F0E"/>
    <w:rsid w:val="01519889"/>
    <w:rsid w:val="0155DFC8"/>
    <w:rsid w:val="01741742"/>
    <w:rsid w:val="0180C569"/>
    <w:rsid w:val="01816A5D"/>
    <w:rsid w:val="01898692"/>
    <w:rsid w:val="018FC3A9"/>
    <w:rsid w:val="01BAC6C0"/>
    <w:rsid w:val="01BD8189"/>
    <w:rsid w:val="01C3875E"/>
    <w:rsid w:val="01C42360"/>
    <w:rsid w:val="01CEA717"/>
    <w:rsid w:val="01E7EBC4"/>
    <w:rsid w:val="01E8056D"/>
    <w:rsid w:val="01F50E3C"/>
    <w:rsid w:val="01F6193C"/>
    <w:rsid w:val="01F7995F"/>
    <w:rsid w:val="020D605D"/>
    <w:rsid w:val="02104ACC"/>
    <w:rsid w:val="02166810"/>
    <w:rsid w:val="021B0A56"/>
    <w:rsid w:val="021C413D"/>
    <w:rsid w:val="022723E0"/>
    <w:rsid w:val="02293DB6"/>
    <w:rsid w:val="0240AB92"/>
    <w:rsid w:val="0243678F"/>
    <w:rsid w:val="0253219F"/>
    <w:rsid w:val="02551553"/>
    <w:rsid w:val="025E0CF7"/>
    <w:rsid w:val="02679100"/>
    <w:rsid w:val="026B3D8E"/>
    <w:rsid w:val="026DF12E"/>
    <w:rsid w:val="026F86AC"/>
    <w:rsid w:val="02737C1F"/>
    <w:rsid w:val="027436D3"/>
    <w:rsid w:val="027D1DCE"/>
    <w:rsid w:val="028BFEE8"/>
    <w:rsid w:val="02964128"/>
    <w:rsid w:val="0296EE17"/>
    <w:rsid w:val="02A17A72"/>
    <w:rsid w:val="02A1E563"/>
    <w:rsid w:val="02A7D12B"/>
    <w:rsid w:val="02A9774B"/>
    <w:rsid w:val="02B42F61"/>
    <w:rsid w:val="02B88B66"/>
    <w:rsid w:val="02C838C5"/>
    <w:rsid w:val="02D2B4D2"/>
    <w:rsid w:val="02DB83C4"/>
    <w:rsid w:val="02E06CDF"/>
    <w:rsid w:val="02E16122"/>
    <w:rsid w:val="02E1C72A"/>
    <w:rsid w:val="02E3A06B"/>
    <w:rsid w:val="02E401AA"/>
    <w:rsid w:val="02E4CA32"/>
    <w:rsid w:val="02EB1CD2"/>
    <w:rsid w:val="02F4CDEF"/>
    <w:rsid w:val="02F52FCC"/>
    <w:rsid w:val="02F786E8"/>
    <w:rsid w:val="02FFCC92"/>
    <w:rsid w:val="030C00C4"/>
    <w:rsid w:val="030C2E96"/>
    <w:rsid w:val="031172BB"/>
    <w:rsid w:val="03191CFA"/>
    <w:rsid w:val="03237437"/>
    <w:rsid w:val="032690E8"/>
    <w:rsid w:val="0336B920"/>
    <w:rsid w:val="03397772"/>
    <w:rsid w:val="0339E080"/>
    <w:rsid w:val="03408A8C"/>
    <w:rsid w:val="0342CC4C"/>
    <w:rsid w:val="0346E90B"/>
    <w:rsid w:val="03506B89"/>
    <w:rsid w:val="0352AD37"/>
    <w:rsid w:val="03660041"/>
    <w:rsid w:val="0366A788"/>
    <w:rsid w:val="0371D5DC"/>
    <w:rsid w:val="0375881F"/>
    <w:rsid w:val="0376B440"/>
    <w:rsid w:val="037B0BC1"/>
    <w:rsid w:val="038482E6"/>
    <w:rsid w:val="03902BD4"/>
    <w:rsid w:val="039517CE"/>
    <w:rsid w:val="039ABF27"/>
    <w:rsid w:val="03A80ED4"/>
    <w:rsid w:val="03AD57F4"/>
    <w:rsid w:val="03B26D62"/>
    <w:rsid w:val="03B9FDBB"/>
    <w:rsid w:val="03BEEBCF"/>
    <w:rsid w:val="03C679CA"/>
    <w:rsid w:val="03C9AE2B"/>
    <w:rsid w:val="03C9FB7B"/>
    <w:rsid w:val="03CFCCC0"/>
    <w:rsid w:val="03D5AEEE"/>
    <w:rsid w:val="03DA0BB1"/>
    <w:rsid w:val="03F8273A"/>
    <w:rsid w:val="040364D3"/>
    <w:rsid w:val="0414995D"/>
    <w:rsid w:val="041BE425"/>
    <w:rsid w:val="042A62B9"/>
    <w:rsid w:val="04307EF1"/>
    <w:rsid w:val="043E51BF"/>
    <w:rsid w:val="0445CEE5"/>
    <w:rsid w:val="045180D8"/>
    <w:rsid w:val="045B99B9"/>
    <w:rsid w:val="046204FB"/>
    <w:rsid w:val="04747D7A"/>
    <w:rsid w:val="047E660E"/>
    <w:rsid w:val="04800699"/>
    <w:rsid w:val="048752B4"/>
    <w:rsid w:val="049CA1F5"/>
    <w:rsid w:val="049FD503"/>
    <w:rsid w:val="04AC052B"/>
    <w:rsid w:val="04AD7964"/>
    <w:rsid w:val="04AED24A"/>
    <w:rsid w:val="04B62994"/>
    <w:rsid w:val="04B77D34"/>
    <w:rsid w:val="04C6871D"/>
    <w:rsid w:val="04C9B0B1"/>
    <w:rsid w:val="04CB74C2"/>
    <w:rsid w:val="04DE6F87"/>
    <w:rsid w:val="04DF2F96"/>
    <w:rsid w:val="04E521DE"/>
    <w:rsid w:val="04E7C572"/>
    <w:rsid w:val="04EE135C"/>
    <w:rsid w:val="04F131C8"/>
    <w:rsid w:val="04F85F91"/>
    <w:rsid w:val="04FB7BE1"/>
    <w:rsid w:val="04FE3E4D"/>
    <w:rsid w:val="04FF8C41"/>
    <w:rsid w:val="0501F651"/>
    <w:rsid w:val="0508AA89"/>
    <w:rsid w:val="0512C9F0"/>
    <w:rsid w:val="05187A59"/>
    <w:rsid w:val="051FA62F"/>
    <w:rsid w:val="052BB702"/>
    <w:rsid w:val="05323C33"/>
    <w:rsid w:val="053AE8DC"/>
    <w:rsid w:val="0542A229"/>
    <w:rsid w:val="054949BB"/>
    <w:rsid w:val="055CDEAB"/>
    <w:rsid w:val="056B9035"/>
    <w:rsid w:val="05742814"/>
    <w:rsid w:val="0575091C"/>
    <w:rsid w:val="057A0CB1"/>
    <w:rsid w:val="057E9B62"/>
    <w:rsid w:val="0593F79B"/>
    <w:rsid w:val="05AB7F62"/>
    <w:rsid w:val="05AE691A"/>
    <w:rsid w:val="05B979CA"/>
    <w:rsid w:val="05BDC7BF"/>
    <w:rsid w:val="05BE847B"/>
    <w:rsid w:val="05BFC7DB"/>
    <w:rsid w:val="05CBCD7F"/>
    <w:rsid w:val="05CF5266"/>
    <w:rsid w:val="05D02E26"/>
    <w:rsid w:val="05D90302"/>
    <w:rsid w:val="05E0EDF2"/>
    <w:rsid w:val="05E711F3"/>
    <w:rsid w:val="05EE8029"/>
    <w:rsid w:val="05EED4E8"/>
    <w:rsid w:val="05FA3978"/>
    <w:rsid w:val="05FEAEF9"/>
    <w:rsid w:val="0607B269"/>
    <w:rsid w:val="060E31F6"/>
    <w:rsid w:val="061EA514"/>
    <w:rsid w:val="06428B1F"/>
    <w:rsid w:val="0648EA06"/>
    <w:rsid w:val="06545A73"/>
    <w:rsid w:val="0662D3FD"/>
    <w:rsid w:val="06636473"/>
    <w:rsid w:val="06731971"/>
    <w:rsid w:val="0681AD67"/>
    <w:rsid w:val="06838791"/>
    <w:rsid w:val="06852B6C"/>
    <w:rsid w:val="06865023"/>
    <w:rsid w:val="068BE48B"/>
    <w:rsid w:val="06A24BB2"/>
    <w:rsid w:val="06A40B0F"/>
    <w:rsid w:val="06A4CF3F"/>
    <w:rsid w:val="06AA32BF"/>
    <w:rsid w:val="06B661A1"/>
    <w:rsid w:val="06BB29A5"/>
    <w:rsid w:val="06BC8DC0"/>
    <w:rsid w:val="06C32088"/>
    <w:rsid w:val="06CF4801"/>
    <w:rsid w:val="06D3EF5E"/>
    <w:rsid w:val="06DCAF8D"/>
    <w:rsid w:val="06E446F3"/>
    <w:rsid w:val="06E63A48"/>
    <w:rsid w:val="0703B67B"/>
    <w:rsid w:val="0711D28E"/>
    <w:rsid w:val="0712430B"/>
    <w:rsid w:val="071313B1"/>
    <w:rsid w:val="07174DCB"/>
    <w:rsid w:val="071EE5AF"/>
    <w:rsid w:val="07203EB4"/>
    <w:rsid w:val="0721EC2C"/>
    <w:rsid w:val="0727E7EE"/>
    <w:rsid w:val="0736A230"/>
    <w:rsid w:val="073CA0CE"/>
    <w:rsid w:val="074DE07A"/>
    <w:rsid w:val="07512BBF"/>
    <w:rsid w:val="07518A4A"/>
    <w:rsid w:val="0753F7CF"/>
    <w:rsid w:val="075E9545"/>
    <w:rsid w:val="07748992"/>
    <w:rsid w:val="07779826"/>
    <w:rsid w:val="07790D2B"/>
    <w:rsid w:val="077CB84E"/>
    <w:rsid w:val="07869D2D"/>
    <w:rsid w:val="078DF3CE"/>
    <w:rsid w:val="079DD0DA"/>
    <w:rsid w:val="07A44674"/>
    <w:rsid w:val="07AEEBF7"/>
    <w:rsid w:val="07AF1B8B"/>
    <w:rsid w:val="07B7C14E"/>
    <w:rsid w:val="07BA7575"/>
    <w:rsid w:val="07BFF42F"/>
    <w:rsid w:val="07C575E4"/>
    <w:rsid w:val="07C8363A"/>
    <w:rsid w:val="07CD0EE4"/>
    <w:rsid w:val="07D9164A"/>
    <w:rsid w:val="07DCD008"/>
    <w:rsid w:val="07DF3842"/>
    <w:rsid w:val="07E7C6CB"/>
    <w:rsid w:val="07EF55F6"/>
    <w:rsid w:val="07F14D2E"/>
    <w:rsid w:val="07F2AF0E"/>
    <w:rsid w:val="07F319EC"/>
    <w:rsid w:val="07F366F2"/>
    <w:rsid w:val="07F8CC52"/>
    <w:rsid w:val="08005E9B"/>
    <w:rsid w:val="08010AFD"/>
    <w:rsid w:val="080A9701"/>
    <w:rsid w:val="08149622"/>
    <w:rsid w:val="08173E44"/>
    <w:rsid w:val="081D0194"/>
    <w:rsid w:val="081F248A"/>
    <w:rsid w:val="0821EEC9"/>
    <w:rsid w:val="0847BAC2"/>
    <w:rsid w:val="084A2F67"/>
    <w:rsid w:val="08516ACA"/>
    <w:rsid w:val="08525838"/>
    <w:rsid w:val="085746F1"/>
    <w:rsid w:val="08608A9F"/>
    <w:rsid w:val="086AE43D"/>
    <w:rsid w:val="0874BA18"/>
    <w:rsid w:val="087571CD"/>
    <w:rsid w:val="0876329B"/>
    <w:rsid w:val="0877FD51"/>
    <w:rsid w:val="0878BE07"/>
    <w:rsid w:val="08798650"/>
    <w:rsid w:val="087A66EE"/>
    <w:rsid w:val="088B3C66"/>
    <w:rsid w:val="088DCC0B"/>
    <w:rsid w:val="08A980AC"/>
    <w:rsid w:val="08AB59D8"/>
    <w:rsid w:val="08B4A569"/>
    <w:rsid w:val="08B8D218"/>
    <w:rsid w:val="08BC1E46"/>
    <w:rsid w:val="08BD2BB0"/>
    <w:rsid w:val="08C01DA5"/>
    <w:rsid w:val="08C1D592"/>
    <w:rsid w:val="08C34B32"/>
    <w:rsid w:val="08C47EDE"/>
    <w:rsid w:val="08C4C43B"/>
    <w:rsid w:val="08C9DBF6"/>
    <w:rsid w:val="08D41992"/>
    <w:rsid w:val="08D79504"/>
    <w:rsid w:val="08DA7D2D"/>
    <w:rsid w:val="08DB7568"/>
    <w:rsid w:val="08E5A86F"/>
    <w:rsid w:val="08E8AD9F"/>
    <w:rsid w:val="08E8FCC8"/>
    <w:rsid w:val="08EA6E11"/>
    <w:rsid w:val="08EECD03"/>
    <w:rsid w:val="08F89DEB"/>
    <w:rsid w:val="08F8AAFE"/>
    <w:rsid w:val="090D193F"/>
    <w:rsid w:val="090E1459"/>
    <w:rsid w:val="0911A370"/>
    <w:rsid w:val="09145E6E"/>
    <w:rsid w:val="09149384"/>
    <w:rsid w:val="0915BAAB"/>
    <w:rsid w:val="09228002"/>
    <w:rsid w:val="0923A598"/>
    <w:rsid w:val="092418DC"/>
    <w:rsid w:val="092D7D3B"/>
    <w:rsid w:val="09328125"/>
    <w:rsid w:val="093A990F"/>
    <w:rsid w:val="093D2073"/>
    <w:rsid w:val="093E7B87"/>
    <w:rsid w:val="09414FA7"/>
    <w:rsid w:val="094607B4"/>
    <w:rsid w:val="0948261E"/>
    <w:rsid w:val="0957FF90"/>
    <w:rsid w:val="09588F31"/>
    <w:rsid w:val="095CAA6E"/>
    <w:rsid w:val="09601BA4"/>
    <w:rsid w:val="0962A688"/>
    <w:rsid w:val="097673A8"/>
    <w:rsid w:val="097690E2"/>
    <w:rsid w:val="09785FE0"/>
    <w:rsid w:val="097A07CA"/>
    <w:rsid w:val="097B7D2C"/>
    <w:rsid w:val="097DB5B1"/>
    <w:rsid w:val="09830A4F"/>
    <w:rsid w:val="09869FC0"/>
    <w:rsid w:val="098808B5"/>
    <w:rsid w:val="09899AB7"/>
    <w:rsid w:val="09A1686D"/>
    <w:rsid w:val="09A217B6"/>
    <w:rsid w:val="09A4CA7D"/>
    <w:rsid w:val="09AE6D27"/>
    <w:rsid w:val="09B03547"/>
    <w:rsid w:val="09B484A4"/>
    <w:rsid w:val="09BBE93A"/>
    <w:rsid w:val="09BDF0E5"/>
    <w:rsid w:val="09C150BC"/>
    <w:rsid w:val="09C54A5F"/>
    <w:rsid w:val="09CF406D"/>
    <w:rsid w:val="09D867CF"/>
    <w:rsid w:val="09E38B23"/>
    <w:rsid w:val="09E9D99C"/>
    <w:rsid w:val="09F62D79"/>
    <w:rsid w:val="09FBAC09"/>
    <w:rsid w:val="09FF2825"/>
    <w:rsid w:val="0A040DD5"/>
    <w:rsid w:val="0A0E0C8C"/>
    <w:rsid w:val="0A0F8FC0"/>
    <w:rsid w:val="0A15172D"/>
    <w:rsid w:val="0A19748F"/>
    <w:rsid w:val="0A19DCE6"/>
    <w:rsid w:val="0A1C5E94"/>
    <w:rsid w:val="0A21AEE6"/>
    <w:rsid w:val="0A22D42E"/>
    <w:rsid w:val="0A24B5AA"/>
    <w:rsid w:val="0A254089"/>
    <w:rsid w:val="0A258764"/>
    <w:rsid w:val="0A2A282D"/>
    <w:rsid w:val="0A2DB0A5"/>
    <w:rsid w:val="0A2E1106"/>
    <w:rsid w:val="0A375C7B"/>
    <w:rsid w:val="0A38231A"/>
    <w:rsid w:val="0A423935"/>
    <w:rsid w:val="0A43D452"/>
    <w:rsid w:val="0A45BF58"/>
    <w:rsid w:val="0A4A1F80"/>
    <w:rsid w:val="0A4D890B"/>
    <w:rsid w:val="0A61ABE5"/>
    <w:rsid w:val="0A6883B4"/>
    <w:rsid w:val="0A6A71F6"/>
    <w:rsid w:val="0A6D898A"/>
    <w:rsid w:val="0A754CE6"/>
    <w:rsid w:val="0A7A9B52"/>
    <w:rsid w:val="0A7DC3A0"/>
    <w:rsid w:val="0A8DC4EF"/>
    <w:rsid w:val="0A8E3810"/>
    <w:rsid w:val="0A915D0A"/>
    <w:rsid w:val="0A9177FE"/>
    <w:rsid w:val="0A970672"/>
    <w:rsid w:val="0A97B475"/>
    <w:rsid w:val="0AA651A4"/>
    <w:rsid w:val="0AABF965"/>
    <w:rsid w:val="0AB14E95"/>
    <w:rsid w:val="0AB4C8AE"/>
    <w:rsid w:val="0ABC5BBA"/>
    <w:rsid w:val="0ABCFF8E"/>
    <w:rsid w:val="0AC6DBF0"/>
    <w:rsid w:val="0AC72410"/>
    <w:rsid w:val="0ACD9F44"/>
    <w:rsid w:val="0ACEDFC9"/>
    <w:rsid w:val="0AD1B649"/>
    <w:rsid w:val="0AD46233"/>
    <w:rsid w:val="0ADFAE6F"/>
    <w:rsid w:val="0AE0310F"/>
    <w:rsid w:val="0AEF9B39"/>
    <w:rsid w:val="0AF21637"/>
    <w:rsid w:val="0AF3E384"/>
    <w:rsid w:val="0AFFBA29"/>
    <w:rsid w:val="0B0170B5"/>
    <w:rsid w:val="0B026189"/>
    <w:rsid w:val="0B0912E8"/>
    <w:rsid w:val="0B12967F"/>
    <w:rsid w:val="0B1FE5DD"/>
    <w:rsid w:val="0B1FF797"/>
    <w:rsid w:val="0B23D916"/>
    <w:rsid w:val="0B24AFF9"/>
    <w:rsid w:val="0B2D79A4"/>
    <w:rsid w:val="0B3068D8"/>
    <w:rsid w:val="0B37C4B6"/>
    <w:rsid w:val="0B3BA3ED"/>
    <w:rsid w:val="0B415F3A"/>
    <w:rsid w:val="0B480FA1"/>
    <w:rsid w:val="0B573986"/>
    <w:rsid w:val="0B5D3F3E"/>
    <w:rsid w:val="0B6A7A0E"/>
    <w:rsid w:val="0B6D58CA"/>
    <w:rsid w:val="0B708FA0"/>
    <w:rsid w:val="0B81C89B"/>
    <w:rsid w:val="0B87DC8C"/>
    <w:rsid w:val="0B8A7F06"/>
    <w:rsid w:val="0B9C3C1A"/>
    <w:rsid w:val="0BB08E05"/>
    <w:rsid w:val="0BB34086"/>
    <w:rsid w:val="0BBF9A1D"/>
    <w:rsid w:val="0BDB9B6C"/>
    <w:rsid w:val="0BDF17C3"/>
    <w:rsid w:val="0BE64FDE"/>
    <w:rsid w:val="0BE65141"/>
    <w:rsid w:val="0BE870CA"/>
    <w:rsid w:val="0BE87F1C"/>
    <w:rsid w:val="0BFA3DC7"/>
    <w:rsid w:val="0BFCA7AB"/>
    <w:rsid w:val="0BFDE9DC"/>
    <w:rsid w:val="0C1E6AF8"/>
    <w:rsid w:val="0C25E429"/>
    <w:rsid w:val="0C2D79FE"/>
    <w:rsid w:val="0C2EBB0A"/>
    <w:rsid w:val="0C58880A"/>
    <w:rsid w:val="0C58C846"/>
    <w:rsid w:val="0C66AB9E"/>
    <w:rsid w:val="0C6A3B71"/>
    <w:rsid w:val="0C6D92A6"/>
    <w:rsid w:val="0C77B182"/>
    <w:rsid w:val="0C795F57"/>
    <w:rsid w:val="0C810669"/>
    <w:rsid w:val="0C8AE593"/>
    <w:rsid w:val="0C8B8280"/>
    <w:rsid w:val="0C958F15"/>
    <w:rsid w:val="0CA2D848"/>
    <w:rsid w:val="0CA7C126"/>
    <w:rsid w:val="0CB55673"/>
    <w:rsid w:val="0CBB335F"/>
    <w:rsid w:val="0CBDA905"/>
    <w:rsid w:val="0CBFA54E"/>
    <w:rsid w:val="0CD11F68"/>
    <w:rsid w:val="0CDF8029"/>
    <w:rsid w:val="0CEF1CAA"/>
    <w:rsid w:val="0CF12385"/>
    <w:rsid w:val="0CF53FAB"/>
    <w:rsid w:val="0CF79656"/>
    <w:rsid w:val="0D045A35"/>
    <w:rsid w:val="0D0D4D52"/>
    <w:rsid w:val="0D16EBAC"/>
    <w:rsid w:val="0D1A1CDB"/>
    <w:rsid w:val="0D1DA08A"/>
    <w:rsid w:val="0D2225AB"/>
    <w:rsid w:val="0D25E039"/>
    <w:rsid w:val="0D2847C7"/>
    <w:rsid w:val="0D2B391B"/>
    <w:rsid w:val="0D331D90"/>
    <w:rsid w:val="0D3E5F80"/>
    <w:rsid w:val="0D4CC51B"/>
    <w:rsid w:val="0D4E0385"/>
    <w:rsid w:val="0D587C6A"/>
    <w:rsid w:val="0D613D2E"/>
    <w:rsid w:val="0D72C749"/>
    <w:rsid w:val="0D73F610"/>
    <w:rsid w:val="0D755F32"/>
    <w:rsid w:val="0D8B0C48"/>
    <w:rsid w:val="0D90668C"/>
    <w:rsid w:val="0D952F01"/>
    <w:rsid w:val="0D9BD6C0"/>
    <w:rsid w:val="0DA20F31"/>
    <w:rsid w:val="0DAF1299"/>
    <w:rsid w:val="0DB269A1"/>
    <w:rsid w:val="0DB4E85A"/>
    <w:rsid w:val="0DBBC57C"/>
    <w:rsid w:val="0DCA9AFD"/>
    <w:rsid w:val="0DE62E62"/>
    <w:rsid w:val="0DF158A2"/>
    <w:rsid w:val="0DF2455A"/>
    <w:rsid w:val="0E040519"/>
    <w:rsid w:val="0E05DC5E"/>
    <w:rsid w:val="0E061BEE"/>
    <w:rsid w:val="0E0D9431"/>
    <w:rsid w:val="0E147F1C"/>
    <w:rsid w:val="0E27B477"/>
    <w:rsid w:val="0E2B826E"/>
    <w:rsid w:val="0E2E6FE3"/>
    <w:rsid w:val="0E334D03"/>
    <w:rsid w:val="0E3E4683"/>
    <w:rsid w:val="0E3E6091"/>
    <w:rsid w:val="0E4BD5B6"/>
    <w:rsid w:val="0E4E1118"/>
    <w:rsid w:val="0E57E392"/>
    <w:rsid w:val="0E6891E9"/>
    <w:rsid w:val="0E6ACAFA"/>
    <w:rsid w:val="0E71B685"/>
    <w:rsid w:val="0E7FBAED"/>
    <w:rsid w:val="0E8877E0"/>
    <w:rsid w:val="0E90BFD4"/>
    <w:rsid w:val="0E90E3CF"/>
    <w:rsid w:val="0EA372B6"/>
    <w:rsid w:val="0EB2611F"/>
    <w:rsid w:val="0EB970EB"/>
    <w:rsid w:val="0EBCBBD9"/>
    <w:rsid w:val="0EBE1FC6"/>
    <w:rsid w:val="0EC252F5"/>
    <w:rsid w:val="0EC9367C"/>
    <w:rsid w:val="0ECC2B40"/>
    <w:rsid w:val="0ED10417"/>
    <w:rsid w:val="0ED75811"/>
    <w:rsid w:val="0EDA2FE1"/>
    <w:rsid w:val="0EDB9573"/>
    <w:rsid w:val="0EED2996"/>
    <w:rsid w:val="0EEF6DE1"/>
    <w:rsid w:val="0EEF9274"/>
    <w:rsid w:val="0EFD70F0"/>
    <w:rsid w:val="0F0AA7B2"/>
    <w:rsid w:val="0F138517"/>
    <w:rsid w:val="0F14827F"/>
    <w:rsid w:val="0F186A72"/>
    <w:rsid w:val="0F23E6ED"/>
    <w:rsid w:val="0F292005"/>
    <w:rsid w:val="0F2FA474"/>
    <w:rsid w:val="0F2FAC69"/>
    <w:rsid w:val="0F411201"/>
    <w:rsid w:val="0F415FF7"/>
    <w:rsid w:val="0F420205"/>
    <w:rsid w:val="0F48C513"/>
    <w:rsid w:val="0F51D476"/>
    <w:rsid w:val="0F55E00A"/>
    <w:rsid w:val="0F57B4A1"/>
    <w:rsid w:val="0F663364"/>
    <w:rsid w:val="0F68577A"/>
    <w:rsid w:val="0F6B8988"/>
    <w:rsid w:val="0F6F4571"/>
    <w:rsid w:val="0F6F6D65"/>
    <w:rsid w:val="0F7CD8F0"/>
    <w:rsid w:val="0F816D3F"/>
    <w:rsid w:val="0F835174"/>
    <w:rsid w:val="0F8B8993"/>
    <w:rsid w:val="0F8E0664"/>
    <w:rsid w:val="0F99135F"/>
    <w:rsid w:val="0F9BA573"/>
    <w:rsid w:val="0F9E4C60"/>
    <w:rsid w:val="0FA22A31"/>
    <w:rsid w:val="0FAFD077"/>
    <w:rsid w:val="0FBD5F0C"/>
    <w:rsid w:val="0FC10741"/>
    <w:rsid w:val="0FD88163"/>
    <w:rsid w:val="0FD8AED8"/>
    <w:rsid w:val="0FDF40A9"/>
    <w:rsid w:val="0FE19A2C"/>
    <w:rsid w:val="0FE9BD9E"/>
    <w:rsid w:val="0FF29F24"/>
    <w:rsid w:val="0FF35ED3"/>
    <w:rsid w:val="0FF7CD9B"/>
    <w:rsid w:val="0FFD873C"/>
    <w:rsid w:val="100033B0"/>
    <w:rsid w:val="100DD61B"/>
    <w:rsid w:val="1011A70A"/>
    <w:rsid w:val="10147F65"/>
    <w:rsid w:val="10209ECD"/>
    <w:rsid w:val="1025E013"/>
    <w:rsid w:val="102F96F0"/>
    <w:rsid w:val="1033D76D"/>
    <w:rsid w:val="10342065"/>
    <w:rsid w:val="10369063"/>
    <w:rsid w:val="103722A1"/>
    <w:rsid w:val="104A1DF9"/>
    <w:rsid w:val="104EDEF6"/>
    <w:rsid w:val="10551766"/>
    <w:rsid w:val="105BD403"/>
    <w:rsid w:val="106258D6"/>
    <w:rsid w:val="106B1CA6"/>
    <w:rsid w:val="106CED16"/>
    <w:rsid w:val="10719918"/>
    <w:rsid w:val="1073CC18"/>
    <w:rsid w:val="10764F45"/>
    <w:rsid w:val="10806693"/>
    <w:rsid w:val="10810ACB"/>
    <w:rsid w:val="1094D68C"/>
    <w:rsid w:val="10965DBB"/>
    <w:rsid w:val="109F8C41"/>
    <w:rsid w:val="10A0F533"/>
    <w:rsid w:val="10B516F4"/>
    <w:rsid w:val="10B61913"/>
    <w:rsid w:val="10B9D8E2"/>
    <w:rsid w:val="10C0CDE8"/>
    <w:rsid w:val="10C4F066"/>
    <w:rsid w:val="10CCEE7B"/>
    <w:rsid w:val="10CD6674"/>
    <w:rsid w:val="10CE4E5C"/>
    <w:rsid w:val="10D072C9"/>
    <w:rsid w:val="10DB233A"/>
    <w:rsid w:val="10F0784A"/>
    <w:rsid w:val="10F4F458"/>
    <w:rsid w:val="10F6C9A2"/>
    <w:rsid w:val="10F7BB54"/>
    <w:rsid w:val="10FF8488"/>
    <w:rsid w:val="11013B31"/>
    <w:rsid w:val="110556F5"/>
    <w:rsid w:val="11123873"/>
    <w:rsid w:val="111461EA"/>
    <w:rsid w:val="111F87FD"/>
    <w:rsid w:val="1127E62D"/>
    <w:rsid w:val="112B7E3A"/>
    <w:rsid w:val="112B947B"/>
    <w:rsid w:val="1131F17B"/>
    <w:rsid w:val="1137B4A5"/>
    <w:rsid w:val="11468F9A"/>
    <w:rsid w:val="1147353C"/>
    <w:rsid w:val="114E2875"/>
    <w:rsid w:val="1155055C"/>
    <w:rsid w:val="1157F7FC"/>
    <w:rsid w:val="1167BC53"/>
    <w:rsid w:val="1176C077"/>
    <w:rsid w:val="118681FF"/>
    <w:rsid w:val="118B575A"/>
    <w:rsid w:val="118BD1CE"/>
    <w:rsid w:val="11975412"/>
    <w:rsid w:val="119B2B0C"/>
    <w:rsid w:val="119E9201"/>
    <w:rsid w:val="11A37371"/>
    <w:rsid w:val="11A47E50"/>
    <w:rsid w:val="11A73567"/>
    <w:rsid w:val="11AAE468"/>
    <w:rsid w:val="11B257B9"/>
    <w:rsid w:val="11BF2D9A"/>
    <w:rsid w:val="11C7D55A"/>
    <w:rsid w:val="11DFFD82"/>
    <w:rsid w:val="11E17D32"/>
    <w:rsid w:val="11E24CE1"/>
    <w:rsid w:val="11E3619C"/>
    <w:rsid w:val="11ECB8D7"/>
    <w:rsid w:val="11F869EC"/>
    <w:rsid w:val="11FCBFD8"/>
    <w:rsid w:val="11FE2937"/>
    <w:rsid w:val="11FF2D79"/>
    <w:rsid w:val="11FF5C0D"/>
    <w:rsid w:val="1201952B"/>
    <w:rsid w:val="12051A30"/>
    <w:rsid w:val="1216F577"/>
    <w:rsid w:val="12191834"/>
    <w:rsid w:val="121966F3"/>
    <w:rsid w:val="121F08DD"/>
    <w:rsid w:val="121F52B5"/>
    <w:rsid w:val="1220CE49"/>
    <w:rsid w:val="122ADA3F"/>
    <w:rsid w:val="122F3AF5"/>
    <w:rsid w:val="122FF161"/>
    <w:rsid w:val="1232B807"/>
    <w:rsid w:val="123DA6C0"/>
    <w:rsid w:val="1242F69E"/>
    <w:rsid w:val="124B959E"/>
    <w:rsid w:val="1250B896"/>
    <w:rsid w:val="125311B1"/>
    <w:rsid w:val="125648FD"/>
    <w:rsid w:val="1259332E"/>
    <w:rsid w:val="125DF2E8"/>
    <w:rsid w:val="126C3CF3"/>
    <w:rsid w:val="126C7E06"/>
    <w:rsid w:val="126D5C8B"/>
    <w:rsid w:val="126EBBE4"/>
    <w:rsid w:val="1270000C"/>
    <w:rsid w:val="127EC24E"/>
    <w:rsid w:val="1288738A"/>
    <w:rsid w:val="1294F553"/>
    <w:rsid w:val="1297EAAB"/>
    <w:rsid w:val="12A1E8C6"/>
    <w:rsid w:val="12A21857"/>
    <w:rsid w:val="12AA0648"/>
    <w:rsid w:val="12B0292A"/>
    <w:rsid w:val="12B573A5"/>
    <w:rsid w:val="12B67B9B"/>
    <w:rsid w:val="12B8F3A0"/>
    <w:rsid w:val="12C52E13"/>
    <w:rsid w:val="12C7E961"/>
    <w:rsid w:val="12C91C8D"/>
    <w:rsid w:val="12D13A2A"/>
    <w:rsid w:val="12D14994"/>
    <w:rsid w:val="12D1E942"/>
    <w:rsid w:val="12D59997"/>
    <w:rsid w:val="12D9636B"/>
    <w:rsid w:val="12D9B041"/>
    <w:rsid w:val="12DB2E97"/>
    <w:rsid w:val="12F4AC39"/>
    <w:rsid w:val="12FDF4BF"/>
    <w:rsid w:val="1304948B"/>
    <w:rsid w:val="1308ACBB"/>
    <w:rsid w:val="130B7A3A"/>
    <w:rsid w:val="130C0572"/>
    <w:rsid w:val="1320D9F3"/>
    <w:rsid w:val="132A3FE6"/>
    <w:rsid w:val="133AB239"/>
    <w:rsid w:val="134FEA9A"/>
    <w:rsid w:val="1364F7C8"/>
    <w:rsid w:val="1369CE6D"/>
    <w:rsid w:val="136F072B"/>
    <w:rsid w:val="13713BDA"/>
    <w:rsid w:val="1377D7EB"/>
    <w:rsid w:val="1377EE60"/>
    <w:rsid w:val="137D2744"/>
    <w:rsid w:val="1387AA4C"/>
    <w:rsid w:val="138AFA49"/>
    <w:rsid w:val="138B7AAD"/>
    <w:rsid w:val="138CE20E"/>
    <w:rsid w:val="139BCC95"/>
    <w:rsid w:val="13AAC934"/>
    <w:rsid w:val="13B8313E"/>
    <w:rsid w:val="13C1413F"/>
    <w:rsid w:val="13C15488"/>
    <w:rsid w:val="13C2291F"/>
    <w:rsid w:val="13C425BF"/>
    <w:rsid w:val="13C85DA7"/>
    <w:rsid w:val="13C9B015"/>
    <w:rsid w:val="13CAA4F0"/>
    <w:rsid w:val="13CEBCA5"/>
    <w:rsid w:val="13D3F539"/>
    <w:rsid w:val="13D6FD81"/>
    <w:rsid w:val="13DC56A6"/>
    <w:rsid w:val="13E4E715"/>
    <w:rsid w:val="13ECA1CB"/>
    <w:rsid w:val="13F0F763"/>
    <w:rsid w:val="13F73453"/>
    <w:rsid w:val="13F855E3"/>
    <w:rsid w:val="14006D13"/>
    <w:rsid w:val="1407908F"/>
    <w:rsid w:val="140A8861"/>
    <w:rsid w:val="140BA63F"/>
    <w:rsid w:val="140BD06D"/>
    <w:rsid w:val="14154F0A"/>
    <w:rsid w:val="141A4284"/>
    <w:rsid w:val="141A92AF"/>
    <w:rsid w:val="141C5E5E"/>
    <w:rsid w:val="141D4ABA"/>
    <w:rsid w:val="141FE559"/>
    <w:rsid w:val="1430EE47"/>
    <w:rsid w:val="1434EA9A"/>
    <w:rsid w:val="143AE491"/>
    <w:rsid w:val="143BD7FB"/>
    <w:rsid w:val="144238CF"/>
    <w:rsid w:val="14429530"/>
    <w:rsid w:val="145112E4"/>
    <w:rsid w:val="1456BB4D"/>
    <w:rsid w:val="14614DEB"/>
    <w:rsid w:val="14690B91"/>
    <w:rsid w:val="14747516"/>
    <w:rsid w:val="147D3D6D"/>
    <w:rsid w:val="14829B00"/>
    <w:rsid w:val="148DCE74"/>
    <w:rsid w:val="14929261"/>
    <w:rsid w:val="1493499D"/>
    <w:rsid w:val="149F5D15"/>
    <w:rsid w:val="14A4827D"/>
    <w:rsid w:val="14A8D36E"/>
    <w:rsid w:val="14B3E0F9"/>
    <w:rsid w:val="14B6EC6C"/>
    <w:rsid w:val="14BE22C1"/>
    <w:rsid w:val="14C5282A"/>
    <w:rsid w:val="14C61047"/>
    <w:rsid w:val="14C7E210"/>
    <w:rsid w:val="14CB0408"/>
    <w:rsid w:val="14CD1C49"/>
    <w:rsid w:val="14CDEB74"/>
    <w:rsid w:val="14DEBA09"/>
    <w:rsid w:val="14E235CC"/>
    <w:rsid w:val="14EB182E"/>
    <w:rsid w:val="14EC25DA"/>
    <w:rsid w:val="14F50F1D"/>
    <w:rsid w:val="14F84295"/>
    <w:rsid w:val="14FC4F49"/>
    <w:rsid w:val="14FCC3CA"/>
    <w:rsid w:val="15099AC1"/>
    <w:rsid w:val="1513EBB7"/>
    <w:rsid w:val="151C0D34"/>
    <w:rsid w:val="151FE1F2"/>
    <w:rsid w:val="1520E72B"/>
    <w:rsid w:val="1525E54A"/>
    <w:rsid w:val="1525EBC5"/>
    <w:rsid w:val="152B432E"/>
    <w:rsid w:val="152B995C"/>
    <w:rsid w:val="1535C9F9"/>
    <w:rsid w:val="153D4443"/>
    <w:rsid w:val="1541DACC"/>
    <w:rsid w:val="1544B140"/>
    <w:rsid w:val="1545A5E3"/>
    <w:rsid w:val="15469995"/>
    <w:rsid w:val="1546EBF3"/>
    <w:rsid w:val="154791F0"/>
    <w:rsid w:val="15484D62"/>
    <w:rsid w:val="1549BCE6"/>
    <w:rsid w:val="155169DF"/>
    <w:rsid w:val="155628D8"/>
    <w:rsid w:val="1557BCB2"/>
    <w:rsid w:val="1557FDAC"/>
    <w:rsid w:val="155809C9"/>
    <w:rsid w:val="15697D5C"/>
    <w:rsid w:val="156C4F13"/>
    <w:rsid w:val="157188E4"/>
    <w:rsid w:val="15771275"/>
    <w:rsid w:val="157D4C98"/>
    <w:rsid w:val="1588E078"/>
    <w:rsid w:val="15A2BD02"/>
    <w:rsid w:val="15AD4A5D"/>
    <w:rsid w:val="15B3F4A8"/>
    <w:rsid w:val="15B42D50"/>
    <w:rsid w:val="15B59E55"/>
    <w:rsid w:val="15BC4281"/>
    <w:rsid w:val="15C8AB05"/>
    <w:rsid w:val="15C937CD"/>
    <w:rsid w:val="15CC1F21"/>
    <w:rsid w:val="15CC6AAA"/>
    <w:rsid w:val="15CDB105"/>
    <w:rsid w:val="15CF8B6D"/>
    <w:rsid w:val="15DE3B5B"/>
    <w:rsid w:val="15E1A628"/>
    <w:rsid w:val="15E89206"/>
    <w:rsid w:val="15EA1A8E"/>
    <w:rsid w:val="15EAFA3E"/>
    <w:rsid w:val="15ED5CE4"/>
    <w:rsid w:val="15F50D13"/>
    <w:rsid w:val="15F6B605"/>
    <w:rsid w:val="15FCDA68"/>
    <w:rsid w:val="1604C27A"/>
    <w:rsid w:val="160B1D89"/>
    <w:rsid w:val="160B2697"/>
    <w:rsid w:val="160E90C9"/>
    <w:rsid w:val="1613E1F7"/>
    <w:rsid w:val="16158695"/>
    <w:rsid w:val="161719D1"/>
    <w:rsid w:val="16173E6A"/>
    <w:rsid w:val="1623BE8B"/>
    <w:rsid w:val="1629BDCF"/>
    <w:rsid w:val="1639B0E9"/>
    <w:rsid w:val="163B8639"/>
    <w:rsid w:val="164098EF"/>
    <w:rsid w:val="1641FDBE"/>
    <w:rsid w:val="16485801"/>
    <w:rsid w:val="164E8F3D"/>
    <w:rsid w:val="16566816"/>
    <w:rsid w:val="1661E925"/>
    <w:rsid w:val="16637D12"/>
    <w:rsid w:val="1667F182"/>
    <w:rsid w:val="16684202"/>
    <w:rsid w:val="1682CD57"/>
    <w:rsid w:val="168686F4"/>
    <w:rsid w:val="1691384F"/>
    <w:rsid w:val="16977E42"/>
    <w:rsid w:val="1698069B"/>
    <w:rsid w:val="169DBB21"/>
    <w:rsid w:val="169F0046"/>
    <w:rsid w:val="16B0E480"/>
    <w:rsid w:val="16B1DBA0"/>
    <w:rsid w:val="16BF0601"/>
    <w:rsid w:val="16C033A2"/>
    <w:rsid w:val="16D016CC"/>
    <w:rsid w:val="16D55E30"/>
    <w:rsid w:val="16DBBD6E"/>
    <w:rsid w:val="16E20CCA"/>
    <w:rsid w:val="16E807DF"/>
    <w:rsid w:val="16EE5072"/>
    <w:rsid w:val="16EF9B71"/>
    <w:rsid w:val="16F49E76"/>
    <w:rsid w:val="1700DB74"/>
    <w:rsid w:val="17018DDE"/>
    <w:rsid w:val="1702603E"/>
    <w:rsid w:val="1709E63D"/>
    <w:rsid w:val="17147DB4"/>
    <w:rsid w:val="1718A051"/>
    <w:rsid w:val="1718A6A6"/>
    <w:rsid w:val="171DEFD1"/>
    <w:rsid w:val="1723AD46"/>
    <w:rsid w:val="172507C3"/>
    <w:rsid w:val="172A76FA"/>
    <w:rsid w:val="173418D0"/>
    <w:rsid w:val="1753F0BC"/>
    <w:rsid w:val="1759A827"/>
    <w:rsid w:val="1759BA6C"/>
    <w:rsid w:val="1769A1FD"/>
    <w:rsid w:val="176DF59D"/>
    <w:rsid w:val="176F482D"/>
    <w:rsid w:val="17739C0C"/>
    <w:rsid w:val="1774C664"/>
    <w:rsid w:val="1785470F"/>
    <w:rsid w:val="1785A93E"/>
    <w:rsid w:val="178AC3E1"/>
    <w:rsid w:val="17964CE9"/>
    <w:rsid w:val="17999EC7"/>
    <w:rsid w:val="179C5591"/>
    <w:rsid w:val="17AB482E"/>
    <w:rsid w:val="17ABDDF4"/>
    <w:rsid w:val="17ACD48E"/>
    <w:rsid w:val="17AF7546"/>
    <w:rsid w:val="17B28ACE"/>
    <w:rsid w:val="17B32D9B"/>
    <w:rsid w:val="17B8384A"/>
    <w:rsid w:val="17BC0706"/>
    <w:rsid w:val="17C4D8CC"/>
    <w:rsid w:val="17CB7561"/>
    <w:rsid w:val="17CD3515"/>
    <w:rsid w:val="17CDB15C"/>
    <w:rsid w:val="17CFF08A"/>
    <w:rsid w:val="17D5B8AB"/>
    <w:rsid w:val="17DE37BC"/>
    <w:rsid w:val="17E38B10"/>
    <w:rsid w:val="17E7D27A"/>
    <w:rsid w:val="17F3CDD8"/>
    <w:rsid w:val="180F4F25"/>
    <w:rsid w:val="1810BF44"/>
    <w:rsid w:val="18121EA7"/>
    <w:rsid w:val="182CA9F0"/>
    <w:rsid w:val="18338890"/>
    <w:rsid w:val="183B783E"/>
    <w:rsid w:val="1844D5D2"/>
    <w:rsid w:val="18605331"/>
    <w:rsid w:val="1860CC6E"/>
    <w:rsid w:val="1860DEBF"/>
    <w:rsid w:val="1862FB12"/>
    <w:rsid w:val="186A34D2"/>
    <w:rsid w:val="186C2110"/>
    <w:rsid w:val="186D6ABB"/>
    <w:rsid w:val="18811D1B"/>
    <w:rsid w:val="18811DD6"/>
    <w:rsid w:val="1882577D"/>
    <w:rsid w:val="188D5E7C"/>
    <w:rsid w:val="188F2966"/>
    <w:rsid w:val="18912BFF"/>
    <w:rsid w:val="1892A417"/>
    <w:rsid w:val="18A09781"/>
    <w:rsid w:val="18AA2806"/>
    <w:rsid w:val="18B74F40"/>
    <w:rsid w:val="18B86FDC"/>
    <w:rsid w:val="18BA0A94"/>
    <w:rsid w:val="18BAD4DD"/>
    <w:rsid w:val="18BD433C"/>
    <w:rsid w:val="18C7C0D7"/>
    <w:rsid w:val="18D16BD6"/>
    <w:rsid w:val="18DB706D"/>
    <w:rsid w:val="18E0E934"/>
    <w:rsid w:val="18EA22D4"/>
    <w:rsid w:val="18F3D38B"/>
    <w:rsid w:val="18F429D0"/>
    <w:rsid w:val="19088A0E"/>
    <w:rsid w:val="19109C5B"/>
    <w:rsid w:val="191A3305"/>
    <w:rsid w:val="191C9B21"/>
    <w:rsid w:val="1928834D"/>
    <w:rsid w:val="192BC08D"/>
    <w:rsid w:val="193182E1"/>
    <w:rsid w:val="19480551"/>
    <w:rsid w:val="194B45A7"/>
    <w:rsid w:val="1961EF5E"/>
    <w:rsid w:val="19639367"/>
    <w:rsid w:val="19718D6C"/>
    <w:rsid w:val="19747D29"/>
    <w:rsid w:val="197526E9"/>
    <w:rsid w:val="197ABBBE"/>
    <w:rsid w:val="197ACF02"/>
    <w:rsid w:val="197C82A7"/>
    <w:rsid w:val="197D97E4"/>
    <w:rsid w:val="19861480"/>
    <w:rsid w:val="19879680"/>
    <w:rsid w:val="1987DEF7"/>
    <w:rsid w:val="1989FE81"/>
    <w:rsid w:val="198B94E6"/>
    <w:rsid w:val="1997E2B3"/>
    <w:rsid w:val="1999816A"/>
    <w:rsid w:val="19A126FE"/>
    <w:rsid w:val="19AD3571"/>
    <w:rsid w:val="19B27AAE"/>
    <w:rsid w:val="19CA4442"/>
    <w:rsid w:val="19CD454C"/>
    <w:rsid w:val="19D36B7E"/>
    <w:rsid w:val="19E669A0"/>
    <w:rsid w:val="19E88542"/>
    <w:rsid w:val="19F49B5E"/>
    <w:rsid w:val="19FB638E"/>
    <w:rsid w:val="1A0839A5"/>
    <w:rsid w:val="1A0840FE"/>
    <w:rsid w:val="1A0A9A7F"/>
    <w:rsid w:val="1A162F30"/>
    <w:rsid w:val="1A1BED4A"/>
    <w:rsid w:val="1A2BF980"/>
    <w:rsid w:val="1A39801F"/>
    <w:rsid w:val="1A44E9C7"/>
    <w:rsid w:val="1A4C4882"/>
    <w:rsid w:val="1A50CB85"/>
    <w:rsid w:val="1A531FA1"/>
    <w:rsid w:val="1A542BCD"/>
    <w:rsid w:val="1A567DA5"/>
    <w:rsid w:val="1A589264"/>
    <w:rsid w:val="1A5B71DC"/>
    <w:rsid w:val="1A5D0035"/>
    <w:rsid w:val="1A5E08AF"/>
    <w:rsid w:val="1A601041"/>
    <w:rsid w:val="1A63C40C"/>
    <w:rsid w:val="1A7B9726"/>
    <w:rsid w:val="1A7F2C1F"/>
    <w:rsid w:val="1A82469D"/>
    <w:rsid w:val="1A87E0AC"/>
    <w:rsid w:val="1A960D7F"/>
    <w:rsid w:val="1A9A2442"/>
    <w:rsid w:val="1A9CE791"/>
    <w:rsid w:val="1AA024E7"/>
    <w:rsid w:val="1AA290E8"/>
    <w:rsid w:val="1AA2FC90"/>
    <w:rsid w:val="1AA6E8EF"/>
    <w:rsid w:val="1AB7F526"/>
    <w:rsid w:val="1ABA1540"/>
    <w:rsid w:val="1ABA55DE"/>
    <w:rsid w:val="1AC45572"/>
    <w:rsid w:val="1AC4E55E"/>
    <w:rsid w:val="1AC500A5"/>
    <w:rsid w:val="1AC66D12"/>
    <w:rsid w:val="1ACDB042"/>
    <w:rsid w:val="1AD280A9"/>
    <w:rsid w:val="1AD67204"/>
    <w:rsid w:val="1AE597EB"/>
    <w:rsid w:val="1AE67BE6"/>
    <w:rsid w:val="1AE6E284"/>
    <w:rsid w:val="1AEAB0EE"/>
    <w:rsid w:val="1B1BCDA0"/>
    <w:rsid w:val="1B2A5A9F"/>
    <w:rsid w:val="1B2E4083"/>
    <w:rsid w:val="1B37FBF3"/>
    <w:rsid w:val="1B392396"/>
    <w:rsid w:val="1B3B163F"/>
    <w:rsid w:val="1B437C68"/>
    <w:rsid w:val="1B534187"/>
    <w:rsid w:val="1B667054"/>
    <w:rsid w:val="1B66F707"/>
    <w:rsid w:val="1B671D10"/>
    <w:rsid w:val="1B694D21"/>
    <w:rsid w:val="1B6A4E29"/>
    <w:rsid w:val="1B6E6655"/>
    <w:rsid w:val="1B714F7B"/>
    <w:rsid w:val="1B7FE9B6"/>
    <w:rsid w:val="1B877D8F"/>
    <w:rsid w:val="1B8928B0"/>
    <w:rsid w:val="1B8A7BA7"/>
    <w:rsid w:val="1B936E14"/>
    <w:rsid w:val="1B98E04E"/>
    <w:rsid w:val="1B9EDAD3"/>
    <w:rsid w:val="1B9EE07C"/>
    <w:rsid w:val="1BA127B1"/>
    <w:rsid w:val="1BA38DD2"/>
    <w:rsid w:val="1BAFA007"/>
    <w:rsid w:val="1BB10DCC"/>
    <w:rsid w:val="1BB158B1"/>
    <w:rsid w:val="1BBC2D38"/>
    <w:rsid w:val="1BC1F501"/>
    <w:rsid w:val="1BD5864E"/>
    <w:rsid w:val="1BD83843"/>
    <w:rsid w:val="1BDACE48"/>
    <w:rsid w:val="1BDCDA1A"/>
    <w:rsid w:val="1BF20F4A"/>
    <w:rsid w:val="1BF3F527"/>
    <w:rsid w:val="1C0153B8"/>
    <w:rsid w:val="1C0F6347"/>
    <w:rsid w:val="1C103D32"/>
    <w:rsid w:val="1C1743AA"/>
    <w:rsid w:val="1C1E8A75"/>
    <w:rsid w:val="1C210619"/>
    <w:rsid w:val="1C236CCF"/>
    <w:rsid w:val="1C2F4299"/>
    <w:rsid w:val="1C32DAC6"/>
    <w:rsid w:val="1C34EFE1"/>
    <w:rsid w:val="1C36A245"/>
    <w:rsid w:val="1C3926AD"/>
    <w:rsid w:val="1C438DD2"/>
    <w:rsid w:val="1C4478C3"/>
    <w:rsid w:val="1C475A10"/>
    <w:rsid w:val="1C49362D"/>
    <w:rsid w:val="1C4C3096"/>
    <w:rsid w:val="1C51E7BD"/>
    <w:rsid w:val="1C583EC8"/>
    <w:rsid w:val="1C6164D2"/>
    <w:rsid w:val="1C671E49"/>
    <w:rsid w:val="1C72E5C7"/>
    <w:rsid w:val="1C764615"/>
    <w:rsid w:val="1C780C90"/>
    <w:rsid w:val="1C7F3E9D"/>
    <w:rsid w:val="1C9B00A4"/>
    <w:rsid w:val="1CA85B62"/>
    <w:rsid w:val="1CA8E661"/>
    <w:rsid w:val="1CAA6EFA"/>
    <w:rsid w:val="1CBD0478"/>
    <w:rsid w:val="1CC41158"/>
    <w:rsid w:val="1CC6E027"/>
    <w:rsid w:val="1CC906D4"/>
    <w:rsid w:val="1CCCF38A"/>
    <w:rsid w:val="1CCE087B"/>
    <w:rsid w:val="1CD373B3"/>
    <w:rsid w:val="1CD74526"/>
    <w:rsid w:val="1CDA0117"/>
    <w:rsid w:val="1CDE5ABA"/>
    <w:rsid w:val="1CEB3A31"/>
    <w:rsid w:val="1CF3B6F3"/>
    <w:rsid w:val="1CF93218"/>
    <w:rsid w:val="1CF93AEB"/>
    <w:rsid w:val="1D0255F9"/>
    <w:rsid w:val="1D0F3BC4"/>
    <w:rsid w:val="1D11BB42"/>
    <w:rsid w:val="1D1824C4"/>
    <w:rsid w:val="1D244B34"/>
    <w:rsid w:val="1D3086A4"/>
    <w:rsid w:val="1D3E4594"/>
    <w:rsid w:val="1D41131C"/>
    <w:rsid w:val="1D503DFE"/>
    <w:rsid w:val="1D5068DB"/>
    <w:rsid w:val="1D57958F"/>
    <w:rsid w:val="1D5C83CE"/>
    <w:rsid w:val="1D6EC0C7"/>
    <w:rsid w:val="1D70249D"/>
    <w:rsid w:val="1D7366A2"/>
    <w:rsid w:val="1D741799"/>
    <w:rsid w:val="1D7D0534"/>
    <w:rsid w:val="1D87B5DB"/>
    <w:rsid w:val="1D8A3E47"/>
    <w:rsid w:val="1D8C6BF4"/>
    <w:rsid w:val="1D91F19F"/>
    <w:rsid w:val="1D9B0493"/>
    <w:rsid w:val="1DA1B4BF"/>
    <w:rsid w:val="1DA225CF"/>
    <w:rsid w:val="1DAB2180"/>
    <w:rsid w:val="1DAC2A3C"/>
    <w:rsid w:val="1DB3A9C4"/>
    <w:rsid w:val="1DB40E31"/>
    <w:rsid w:val="1DB5409F"/>
    <w:rsid w:val="1DBF7A9C"/>
    <w:rsid w:val="1DC2BFA9"/>
    <w:rsid w:val="1DD48853"/>
    <w:rsid w:val="1DD81396"/>
    <w:rsid w:val="1DD97170"/>
    <w:rsid w:val="1DDD6FC6"/>
    <w:rsid w:val="1DE07A22"/>
    <w:rsid w:val="1DEDB81E"/>
    <w:rsid w:val="1DF2F57C"/>
    <w:rsid w:val="1DF8506B"/>
    <w:rsid w:val="1DF8DE6E"/>
    <w:rsid w:val="1DFEFA2B"/>
    <w:rsid w:val="1E0FA367"/>
    <w:rsid w:val="1E1655A0"/>
    <w:rsid w:val="1E463F5B"/>
    <w:rsid w:val="1E46671B"/>
    <w:rsid w:val="1E4B2CEE"/>
    <w:rsid w:val="1E501251"/>
    <w:rsid w:val="1E51F853"/>
    <w:rsid w:val="1E51FB8E"/>
    <w:rsid w:val="1E541D28"/>
    <w:rsid w:val="1E685736"/>
    <w:rsid w:val="1E871BB3"/>
    <w:rsid w:val="1E950222"/>
    <w:rsid w:val="1E9B53E8"/>
    <w:rsid w:val="1E9C7BBA"/>
    <w:rsid w:val="1E9D6C72"/>
    <w:rsid w:val="1EA0B16D"/>
    <w:rsid w:val="1EB2E8A9"/>
    <w:rsid w:val="1EBA8A92"/>
    <w:rsid w:val="1EBFC86D"/>
    <w:rsid w:val="1EBFCF53"/>
    <w:rsid w:val="1EC78963"/>
    <w:rsid w:val="1EC80395"/>
    <w:rsid w:val="1EC8FF08"/>
    <w:rsid w:val="1ECB65FF"/>
    <w:rsid w:val="1ECC352B"/>
    <w:rsid w:val="1ECF98D2"/>
    <w:rsid w:val="1ED7823B"/>
    <w:rsid w:val="1EE43618"/>
    <w:rsid w:val="1EE499C5"/>
    <w:rsid w:val="1EE55EB0"/>
    <w:rsid w:val="1EE6C776"/>
    <w:rsid w:val="1EE8EDE1"/>
    <w:rsid w:val="1EEB321E"/>
    <w:rsid w:val="1EF4F4B0"/>
    <w:rsid w:val="1EF9F5F3"/>
    <w:rsid w:val="1F09A035"/>
    <w:rsid w:val="1F0D6867"/>
    <w:rsid w:val="1F0FB0A4"/>
    <w:rsid w:val="1F1601FD"/>
    <w:rsid w:val="1F181141"/>
    <w:rsid w:val="1F24825B"/>
    <w:rsid w:val="1F2841B1"/>
    <w:rsid w:val="1F3775A9"/>
    <w:rsid w:val="1F3A0AB8"/>
    <w:rsid w:val="1F434B6B"/>
    <w:rsid w:val="1F54A7BB"/>
    <w:rsid w:val="1F59D125"/>
    <w:rsid w:val="1F63CEF3"/>
    <w:rsid w:val="1F6B11EE"/>
    <w:rsid w:val="1FA050EA"/>
    <w:rsid w:val="1FA42A63"/>
    <w:rsid w:val="1FAA8689"/>
    <w:rsid w:val="1FB0093C"/>
    <w:rsid w:val="1FB184DC"/>
    <w:rsid w:val="1FB20EC8"/>
    <w:rsid w:val="1FC81B2D"/>
    <w:rsid w:val="1FCE7CB3"/>
    <w:rsid w:val="1FD30E12"/>
    <w:rsid w:val="1FE32E8F"/>
    <w:rsid w:val="1FEE6648"/>
    <w:rsid w:val="1FF3E9D8"/>
    <w:rsid w:val="1FF90BFE"/>
    <w:rsid w:val="1FFAD66A"/>
    <w:rsid w:val="1FFF8448"/>
    <w:rsid w:val="2004ED37"/>
    <w:rsid w:val="200C38DB"/>
    <w:rsid w:val="2019FDC4"/>
    <w:rsid w:val="201B2E91"/>
    <w:rsid w:val="20208999"/>
    <w:rsid w:val="202529A8"/>
    <w:rsid w:val="2031C54F"/>
    <w:rsid w:val="203D5586"/>
    <w:rsid w:val="203D881B"/>
    <w:rsid w:val="204633DB"/>
    <w:rsid w:val="20485195"/>
    <w:rsid w:val="2051F3A9"/>
    <w:rsid w:val="20592388"/>
    <w:rsid w:val="2059CF76"/>
    <w:rsid w:val="205BB5CF"/>
    <w:rsid w:val="205E4879"/>
    <w:rsid w:val="205ED8D7"/>
    <w:rsid w:val="20688592"/>
    <w:rsid w:val="206BF2ED"/>
    <w:rsid w:val="2073529C"/>
    <w:rsid w:val="2077D0CB"/>
    <w:rsid w:val="207898DA"/>
    <w:rsid w:val="2082158E"/>
    <w:rsid w:val="208534E1"/>
    <w:rsid w:val="20880867"/>
    <w:rsid w:val="2090B65C"/>
    <w:rsid w:val="209806CA"/>
    <w:rsid w:val="20994219"/>
    <w:rsid w:val="20A275A2"/>
    <w:rsid w:val="20AA77D3"/>
    <w:rsid w:val="20B0576F"/>
    <w:rsid w:val="20B3E1A2"/>
    <w:rsid w:val="20B4A154"/>
    <w:rsid w:val="20BEB3F4"/>
    <w:rsid w:val="20BF569D"/>
    <w:rsid w:val="20C3C056"/>
    <w:rsid w:val="20CB38D8"/>
    <w:rsid w:val="20CB4B0C"/>
    <w:rsid w:val="20D1473E"/>
    <w:rsid w:val="20D354AB"/>
    <w:rsid w:val="20D4121E"/>
    <w:rsid w:val="20DE8A35"/>
    <w:rsid w:val="20ED16AF"/>
    <w:rsid w:val="20EE8FCE"/>
    <w:rsid w:val="20F34C52"/>
    <w:rsid w:val="20F71B5E"/>
    <w:rsid w:val="21007F3C"/>
    <w:rsid w:val="210347BE"/>
    <w:rsid w:val="2109BADF"/>
    <w:rsid w:val="210BCDAC"/>
    <w:rsid w:val="210FB16C"/>
    <w:rsid w:val="2117B422"/>
    <w:rsid w:val="211A113C"/>
    <w:rsid w:val="2121CE33"/>
    <w:rsid w:val="2123CF29"/>
    <w:rsid w:val="213B8E19"/>
    <w:rsid w:val="213C5D89"/>
    <w:rsid w:val="21477521"/>
    <w:rsid w:val="214B37BF"/>
    <w:rsid w:val="2153599F"/>
    <w:rsid w:val="2161F73D"/>
    <w:rsid w:val="218FBA39"/>
    <w:rsid w:val="21915A69"/>
    <w:rsid w:val="2195E98B"/>
    <w:rsid w:val="219BF60D"/>
    <w:rsid w:val="21B54B96"/>
    <w:rsid w:val="21B9F481"/>
    <w:rsid w:val="21C4C517"/>
    <w:rsid w:val="21C61D48"/>
    <w:rsid w:val="21D3594D"/>
    <w:rsid w:val="21D6471F"/>
    <w:rsid w:val="21D9587C"/>
    <w:rsid w:val="21E6EAD8"/>
    <w:rsid w:val="21EE3DF6"/>
    <w:rsid w:val="21F2B823"/>
    <w:rsid w:val="21F3BDBC"/>
    <w:rsid w:val="21F77015"/>
    <w:rsid w:val="21FB0902"/>
    <w:rsid w:val="21FD426E"/>
    <w:rsid w:val="2201E3F4"/>
    <w:rsid w:val="2203B1C8"/>
    <w:rsid w:val="2205BA63"/>
    <w:rsid w:val="2209424B"/>
    <w:rsid w:val="221035BD"/>
    <w:rsid w:val="222B0500"/>
    <w:rsid w:val="222DE2CA"/>
    <w:rsid w:val="222F68E8"/>
    <w:rsid w:val="224172A6"/>
    <w:rsid w:val="2248732B"/>
    <w:rsid w:val="224977F9"/>
    <w:rsid w:val="224EDF37"/>
    <w:rsid w:val="2252161B"/>
    <w:rsid w:val="2256D5DF"/>
    <w:rsid w:val="225CBB80"/>
    <w:rsid w:val="22606839"/>
    <w:rsid w:val="226CE88B"/>
    <w:rsid w:val="226EC5D4"/>
    <w:rsid w:val="227663C5"/>
    <w:rsid w:val="2278C0C8"/>
    <w:rsid w:val="227DB47D"/>
    <w:rsid w:val="22819498"/>
    <w:rsid w:val="2288CE50"/>
    <w:rsid w:val="22895233"/>
    <w:rsid w:val="228DA1CF"/>
    <w:rsid w:val="2292EBBF"/>
    <w:rsid w:val="22959658"/>
    <w:rsid w:val="229862F2"/>
    <w:rsid w:val="229D1C8F"/>
    <w:rsid w:val="229E9359"/>
    <w:rsid w:val="22A22648"/>
    <w:rsid w:val="22A4A39B"/>
    <w:rsid w:val="22AA99D3"/>
    <w:rsid w:val="22AB0441"/>
    <w:rsid w:val="22ABE224"/>
    <w:rsid w:val="22AE0E75"/>
    <w:rsid w:val="22AEDA1B"/>
    <w:rsid w:val="22B4AEB4"/>
    <w:rsid w:val="22B718B8"/>
    <w:rsid w:val="22B77518"/>
    <w:rsid w:val="22BA3442"/>
    <w:rsid w:val="22BAE338"/>
    <w:rsid w:val="22C1130A"/>
    <w:rsid w:val="22C22097"/>
    <w:rsid w:val="22C47C27"/>
    <w:rsid w:val="22C621CE"/>
    <w:rsid w:val="22C9C42D"/>
    <w:rsid w:val="22DB2F01"/>
    <w:rsid w:val="22DE3D6D"/>
    <w:rsid w:val="22EA7745"/>
    <w:rsid w:val="22ECA5F4"/>
    <w:rsid w:val="22F0DAA4"/>
    <w:rsid w:val="22F4FEAD"/>
    <w:rsid w:val="22F579FF"/>
    <w:rsid w:val="2303CDC6"/>
    <w:rsid w:val="23079DE4"/>
    <w:rsid w:val="2309FE54"/>
    <w:rsid w:val="230A96F6"/>
    <w:rsid w:val="230CBD74"/>
    <w:rsid w:val="2319F385"/>
    <w:rsid w:val="231C9549"/>
    <w:rsid w:val="23219E04"/>
    <w:rsid w:val="2323A29C"/>
    <w:rsid w:val="2323AA7F"/>
    <w:rsid w:val="2324070E"/>
    <w:rsid w:val="232B32F3"/>
    <w:rsid w:val="2335EF0F"/>
    <w:rsid w:val="233A13A0"/>
    <w:rsid w:val="233CFCE5"/>
    <w:rsid w:val="235390FA"/>
    <w:rsid w:val="2355A5B1"/>
    <w:rsid w:val="2358D38B"/>
    <w:rsid w:val="23623C1B"/>
    <w:rsid w:val="23689B5F"/>
    <w:rsid w:val="236CB957"/>
    <w:rsid w:val="23715D15"/>
    <w:rsid w:val="2376A4DE"/>
    <w:rsid w:val="2377D094"/>
    <w:rsid w:val="237F0E71"/>
    <w:rsid w:val="2380BB85"/>
    <w:rsid w:val="2382BB88"/>
    <w:rsid w:val="2389112B"/>
    <w:rsid w:val="238C956A"/>
    <w:rsid w:val="238DE3A1"/>
    <w:rsid w:val="239A8D1F"/>
    <w:rsid w:val="23A3811C"/>
    <w:rsid w:val="23A5C819"/>
    <w:rsid w:val="23AD031A"/>
    <w:rsid w:val="23AE2DF6"/>
    <w:rsid w:val="23BCE501"/>
    <w:rsid w:val="23D37DA5"/>
    <w:rsid w:val="23DE2C8B"/>
    <w:rsid w:val="23E24530"/>
    <w:rsid w:val="23F2159C"/>
    <w:rsid w:val="240A800D"/>
    <w:rsid w:val="240D7371"/>
    <w:rsid w:val="24259F8A"/>
    <w:rsid w:val="24321B45"/>
    <w:rsid w:val="243BE195"/>
    <w:rsid w:val="243D315E"/>
    <w:rsid w:val="244BE992"/>
    <w:rsid w:val="244DCB35"/>
    <w:rsid w:val="244E505F"/>
    <w:rsid w:val="245CE839"/>
    <w:rsid w:val="246EB1AC"/>
    <w:rsid w:val="246FCE6A"/>
    <w:rsid w:val="2471C2CC"/>
    <w:rsid w:val="24750D14"/>
    <w:rsid w:val="247639CB"/>
    <w:rsid w:val="2480A9E5"/>
    <w:rsid w:val="2482862E"/>
    <w:rsid w:val="2485E01D"/>
    <w:rsid w:val="248891E8"/>
    <w:rsid w:val="24990B54"/>
    <w:rsid w:val="24A21157"/>
    <w:rsid w:val="24A2903E"/>
    <w:rsid w:val="24A3E055"/>
    <w:rsid w:val="24B1274D"/>
    <w:rsid w:val="24B2E57F"/>
    <w:rsid w:val="24BB8A05"/>
    <w:rsid w:val="24BC6B2F"/>
    <w:rsid w:val="24BD6E65"/>
    <w:rsid w:val="24D01913"/>
    <w:rsid w:val="24D7489E"/>
    <w:rsid w:val="24D912A7"/>
    <w:rsid w:val="24F3E668"/>
    <w:rsid w:val="24F9694D"/>
    <w:rsid w:val="2509323C"/>
    <w:rsid w:val="250A0672"/>
    <w:rsid w:val="250A1F0E"/>
    <w:rsid w:val="25105DA9"/>
    <w:rsid w:val="251A976B"/>
    <w:rsid w:val="251E171C"/>
    <w:rsid w:val="251F491B"/>
    <w:rsid w:val="25205F3A"/>
    <w:rsid w:val="25215162"/>
    <w:rsid w:val="25240B9F"/>
    <w:rsid w:val="2524796C"/>
    <w:rsid w:val="252631AB"/>
    <w:rsid w:val="25272351"/>
    <w:rsid w:val="2530A8B2"/>
    <w:rsid w:val="25356E9A"/>
    <w:rsid w:val="253C3FEF"/>
    <w:rsid w:val="254992F3"/>
    <w:rsid w:val="254EE2BE"/>
    <w:rsid w:val="2558D1A5"/>
    <w:rsid w:val="255A0607"/>
    <w:rsid w:val="255C1D95"/>
    <w:rsid w:val="25634B3F"/>
    <w:rsid w:val="257C5377"/>
    <w:rsid w:val="2580082D"/>
    <w:rsid w:val="25877970"/>
    <w:rsid w:val="258F9C6F"/>
    <w:rsid w:val="25998C5B"/>
    <w:rsid w:val="25B5943E"/>
    <w:rsid w:val="25BB79BC"/>
    <w:rsid w:val="25BF9947"/>
    <w:rsid w:val="25C032E3"/>
    <w:rsid w:val="25CBE1D7"/>
    <w:rsid w:val="25E5AF37"/>
    <w:rsid w:val="25EBDDBF"/>
    <w:rsid w:val="25F4F3EB"/>
    <w:rsid w:val="26031BB1"/>
    <w:rsid w:val="260466AC"/>
    <w:rsid w:val="260B5EAF"/>
    <w:rsid w:val="2610A052"/>
    <w:rsid w:val="2612D5F9"/>
    <w:rsid w:val="261DBDDA"/>
    <w:rsid w:val="262C28C9"/>
    <w:rsid w:val="262FFC6B"/>
    <w:rsid w:val="2637915B"/>
    <w:rsid w:val="263AE72F"/>
    <w:rsid w:val="26428B82"/>
    <w:rsid w:val="2643021C"/>
    <w:rsid w:val="264E5B85"/>
    <w:rsid w:val="265B7552"/>
    <w:rsid w:val="26691636"/>
    <w:rsid w:val="267CAF81"/>
    <w:rsid w:val="268B31BC"/>
    <w:rsid w:val="26971AD1"/>
    <w:rsid w:val="2699DD17"/>
    <w:rsid w:val="269C1B76"/>
    <w:rsid w:val="269CB935"/>
    <w:rsid w:val="269E0C98"/>
    <w:rsid w:val="26A0B90A"/>
    <w:rsid w:val="26A67C60"/>
    <w:rsid w:val="26B12EB5"/>
    <w:rsid w:val="26B9DD10"/>
    <w:rsid w:val="26BC9160"/>
    <w:rsid w:val="26BF1244"/>
    <w:rsid w:val="26CBB8E4"/>
    <w:rsid w:val="26CC2FFF"/>
    <w:rsid w:val="26D062B6"/>
    <w:rsid w:val="26E29420"/>
    <w:rsid w:val="26EBEDC2"/>
    <w:rsid w:val="26FF68A0"/>
    <w:rsid w:val="27035316"/>
    <w:rsid w:val="2708F35F"/>
    <w:rsid w:val="2718253C"/>
    <w:rsid w:val="271C2CC2"/>
    <w:rsid w:val="271D1312"/>
    <w:rsid w:val="271DBA33"/>
    <w:rsid w:val="271DDD88"/>
    <w:rsid w:val="271E9AD6"/>
    <w:rsid w:val="27223EBA"/>
    <w:rsid w:val="272B1FBD"/>
    <w:rsid w:val="272B38F6"/>
    <w:rsid w:val="2733658F"/>
    <w:rsid w:val="273E28EB"/>
    <w:rsid w:val="2749E9C8"/>
    <w:rsid w:val="274E9090"/>
    <w:rsid w:val="275387CF"/>
    <w:rsid w:val="2756FDC3"/>
    <w:rsid w:val="27616F49"/>
    <w:rsid w:val="2762C076"/>
    <w:rsid w:val="27790CA8"/>
    <w:rsid w:val="277FA602"/>
    <w:rsid w:val="278ACB9E"/>
    <w:rsid w:val="278F561B"/>
    <w:rsid w:val="279DADCC"/>
    <w:rsid w:val="27A37F0A"/>
    <w:rsid w:val="27A8B69C"/>
    <w:rsid w:val="27A916B4"/>
    <w:rsid w:val="27AB55EC"/>
    <w:rsid w:val="27AE3150"/>
    <w:rsid w:val="27AE4B2B"/>
    <w:rsid w:val="27B101FC"/>
    <w:rsid w:val="27B5A03E"/>
    <w:rsid w:val="27B726DF"/>
    <w:rsid w:val="27BD6A01"/>
    <w:rsid w:val="27C258BA"/>
    <w:rsid w:val="27C340CB"/>
    <w:rsid w:val="27C958E9"/>
    <w:rsid w:val="27CF95DE"/>
    <w:rsid w:val="27D6D0A4"/>
    <w:rsid w:val="27D762C9"/>
    <w:rsid w:val="27D7CB8D"/>
    <w:rsid w:val="27D919AB"/>
    <w:rsid w:val="27E72349"/>
    <w:rsid w:val="27ED9F69"/>
    <w:rsid w:val="27F8DDD4"/>
    <w:rsid w:val="27F9F964"/>
    <w:rsid w:val="27FBD95E"/>
    <w:rsid w:val="2812E0D4"/>
    <w:rsid w:val="2814DA5D"/>
    <w:rsid w:val="2817C9DE"/>
    <w:rsid w:val="281995F8"/>
    <w:rsid w:val="281B2AC8"/>
    <w:rsid w:val="282AD76D"/>
    <w:rsid w:val="282B0664"/>
    <w:rsid w:val="28345832"/>
    <w:rsid w:val="2835C90F"/>
    <w:rsid w:val="2848C0FF"/>
    <w:rsid w:val="284F9031"/>
    <w:rsid w:val="286D53C8"/>
    <w:rsid w:val="2877FA9A"/>
    <w:rsid w:val="287A4B0E"/>
    <w:rsid w:val="2884204E"/>
    <w:rsid w:val="28845F49"/>
    <w:rsid w:val="2887660A"/>
    <w:rsid w:val="289350D6"/>
    <w:rsid w:val="2895A2E6"/>
    <w:rsid w:val="289D1F97"/>
    <w:rsid w:val="289F2377"/>
    <w:rsid w:val="28A033A6"/>
    <w:rsid w:val="28C9EA09"/>
    <w:rsid w:val="28CB80C0"/>
    <w:rsid w:val="28D51757"/>
    <w:rsid w:val="28DC57E3"/>
    <w:rsid w:val="28DF4B8E"/>
    <w:rsid w:val="28DFC0F3"/>
    <w:rsid w:val="28E4B341"/>
    <w:rsid w:val="28F2D885"/>
    <w:rsid w:val="28FA0D8B"/>
    <w:rsid w:val="28FACD3C"/>
    <w:rsid w:val="28FEA66C"/>
    <w:rsid w:val="2902CCC3"/>
    <w:rsid w:val="290C14AC"/>
    <w:rsid w:val="290DD03A"/>
    <w:rsid w:val="29191B4A"/>
    <w:rsid w:val="291B4C6B"/>
    <w:rsid w:val="291B900C"/>
    <w:rsid w:val="291DDAA5"/>
    <w:rsid w:val="292194DE"/>
    <w:rsid w:val="2922988E"/>
    <w:rsid w:val="293ACAAB"/>
    <w:rsid w:val="293EE4CF"/>
    <w:rsid w:val="29484114"/>
    <w:rsid w:val="294DF401"/>
    <w:rsid w:val="2954EE88"/>
    <w:rsid w:val="295B6ED0"/>
    <w:rsid w:val="29625C59"/>
    <w:rsid w:val="296A39EE"/>
    <w:rsid w:val="29781328"/>
    <w:rsid w:val="2978ACA5"/>
    <w:rsid w:val="297CDB21"/>
    <w:rsid w:val="297DDF3F"/>
    <w:rsid w:val="2980D497"/>
    <w:rsid w:val="298656A2"/>
    <w:rsid w:val="298B57D4"/>
    <w:rsid w:val="29A2534F"/>
    <w:rsid w:val="29A78327"/>
    <w:rsid w:val="29AB63AD"/>
    <w:rsid w:val="29ACAE78"/>
    <w:rsid w:val="29BA0B8D"/>
    <w:rsid w:val="29BADAE2"/>
    <w:rsid w:val="29BB6121"/>
    <w:rsid w:val="29C090D7"/>
    <w:rsid w:val="29C93F04"/>
    <w:rsid w:val="29CF9C68"/>
    <w:rsid w:val="29D7349C"/>
    <w:rsid w:val="29D8ABA6"/>
    <w:rsid w:val="29D973CE"/>
    <w:rsid w:val="29DBFD2F"/>
    <w:rsid w:val="29E3A3C5"/>
    <w:rsid w:val="29E89B2F"/>
    <w:rsid w:val="29EBED54"/>
    <w:rsid w:val="29EE19D6"/>
    <w:rsid w:val="29EF885B"/>
    <w:rsid w:val="29EFCB8D"/>
    <w:rsid w:val="29F2F8DC"/>
    <w:rsid w:val="2A00943B"/>
    <w:rsid w:val="2A16FB29"/>
    <w:rsid w:val="2A193CE0"/>
    <w:rsid w:val="2A1C3717"/>
    <w:rsid w:val="2A1D5844"/>
    <w:rsid w:val="2A202FAA"/>
    <w:rsid w:val="2A23E409"/>
    <w:rsid w:val="2A246E5C"/>
    <w:rsid w:val="2A257D6E"/>
    <w:rsid w:val="2A26A339"/>
    <w:rsid w:val="2A2B7F50"/>
    <w:rsid w:val="2A2FA5C4"/>
    <w:rsid w:val="2A366405"/>
    <w:rsid w:val="2A390178"/>
    <w:rsid w:val="2A412389"/>
    <w:rsid w:val="2A413B7F"/>
    <w:rsid w:val="2A4484B6"/>
    <w:rsid w:val="2A453392"/>
    <w:rsid w:val="2A4C5294"/>
    <w:rsid w:val="2A531AFE"/>
    <w:rsid w:val="2A5D0253"/>
    <w:rsid w:val="2A5D5EF6"/>
    <w:rsid w:val="2A5EB60C"/>
    <w:rsid w:val="2A64B8E7"/>
    <w:rsid w:val="2A652CB6"/>
    <w:rsid w:val="2A678B54"/>
    <w:rsid w:val="2A72EC33"/>
    <w:rsid w:val="2A789178"/>
    <w:rsid w:val="2A834D7A"/>
    <w:rsid w:val="2A8C1193"/>
    <w:rsid w:val="2AA3A2D8"/>
    <w:rsid w:val="2AA97987"/>
    <w:rsid w:val="2AB08F2F"/>
    <w:rsid w:val="2AB6FA43"/>
    <w:rsid w:val="2AB72463"/>
    <w:rsid w:val="2ABAF8E1"/>
    <w:rsid w:val="2ABB58C9"/>
    <w:rsid w:val="2ACA6EF8"/>
    <w:rsid w:val="2AE526AD"/>
    <w:rsid w:val="2AE7EBD6"/>
    <w:rsid w:val="2AFE0D05"/>
    <w:rsid w:val="2B0984B5"/>
    <w:rsid w:val="2B10BA6D"/>
    <w:rsid w:val="2B1321D9"/>
    <w:rsid w:val="2B1EC347"/>
    <w:rsid w:val="2B2773BB"/>
    <w:rsid w:val="2B27A34F"/>
    <w:rsid w:val="2B2CA629"/>
    <w:rsid w:val="2B2D2FCA"/>
    <w:rsid w:val="2B356095"/>
    <w:rsid w:val="2B3E23B0"/>
    <w:rsid w:val="2B4A5D99"/>
    <w:rsid w:val="2B518B6E"/>
    <w:rsid w:val="2B5EF2C8"/>
    <w:rsid w:val="2B6343AA"/>
    <w:rsid w:val="2B67477D"/>
    <w:rsid w:val="2B691FFD"/>
    <w:rsid w:val="2B6D23FB"/>
    <w:rsid w:val="2B796092"/>
    <w:rsid w:val="2B7D3967"/>
    <w:rsid w:val="2B7E8262"/>
    <w:rsid w:val="2B9BE9A1"/>
    <w:rsid w:val="2BA0FB20"/>
    <w:rsid w:val="2BA359AC"/>
    <w:rsid w:val="2BA83AEA"/>
    <w:rsid w:val="2BADC429"/>
    <w:rsid w:val="2BAFA467"/>
    <w:rsid w:val="2BB5457E"/>
    <w:rsid w:val="2BBAC40C"/>
    <w:rsid w:val="2BBAEAF3"/>
    <w:rsid w:val="2BBB8804"/>
    <w:rsid w:val="2BBBC29C"/>
    <w:rsid w:val="2BBDA99D"/>
    <w:rsid w:val="2BC15409"/>
    <w:rsid w:val="2BCAF198"/>
    <w:rsid w:val="2BCD84FE"/>
    <w:rsid w:val="2BD6C439"/>
    <w:rsid w:val="2BDC232F"/>
    <w:rsid w:val="2BED7E9F"/>
    <w:rsid w:val="2BF24249"/>
    <w:rsid w:val="2BF462BA"/>
    <w:rsid w:val="2BF49A4C"/>
    <w:rsid w:val="2BF543F2"/>
    <w:rsid w:val="2BF6F06D"/>
    <w:rsid w:val="2BF862E8"/>
    <w:rsid w:val="2C05860C"/>
    <w:rsid w:val="2C0CA747"/>
    <w:rsid w:val="2C0EB709"/>
    <w:rsid w:val="2C0EF7D7"/>
    <w:rsid w:val="2C1129AC"/>
    <w:rsid w:val="2C1C0164"/>
    <w:rsid w:val="2C2138A9"/>
    <w:rsid w:val="2C26804C"/>
    <w:rsid w:val="2C2D85ED"/>
    <w:rsid w:val="2C3BC85E"/>
    <w:rsid w:val="2C449083"/>
    <w:rsid w:val="2C4687D0"/>
    <w:rsid w:val="2C5181D8"/>
    <w:rsid w:val="2C5BFD71"/>
    <w:rsid w:val="2C5C0E05"/>
    <w:rsid w:val="2C5DC1D8"/>
    <w:rsid w:val="2C5E4681"/>
    <w:rsid w:val="2C618FCB"/>
    <w:rsid w:val="2C692C72"/>
    <w:rsid w:val="2C6A686E"/>
    <w:rsid w:val="2C747DA9"/>
    <w:rsid w:val="2C7A35EC"/>
    <w:rsid w:val="2C7F3CDF"/>
    <w:rsid w:val="2C7FE1D6"/>
    <w:rsid w:val="2C81FC09"/>
    <w:rsid w:val="2C9A6523"/>
    <w:rsid w:val="2C9CFDBB"/>
    <w:rsid w:val="2C9DB763"/>
    <w:rsid w:val="2CA21703"/>
    <w:rsid w:val="2CA5DD2C"/>
    <w:rsid w:val="2CA7AD6E"/>
    <w:rsid w:val="2CA9CAB8"/>
    <w:rsid w:val="2CB488CF"/>
    <w:rsid w:val="2CC70C51"/>
    <w:rsid w:val="2CCA34F5"/>
    <w:rsid w:val="2CCBF8AE"/>
    <w:rsid w:val="2CCD19F3"/>
    <w:rsid w:val="2CE1FB83"/>
    <w:rsid w:val="2CE6EA3E"/>
    <w:rsid w:val="2CE745F6"/>
    <w:rsid w:val="2CF736D8"/>
    <w:rsid w:val="2D0EDED8"/>
    <w:rsid w:val="2D1091FF"/>
    <w:rsid w:val="2D12D38F"/>
    <w:rsid w:val="2D136B04"/>
    <w:rsid w:val="2D188EE5"/>
    <w:rsid w:val="2D1B1F21"/>
    <w:rsid w:val="2D20A050"/>
    <w:rsid w:val="2D220E3D"/>
    <w:rsid w:val="2D225A48"/>
    <w:rsid w:val="2D2BAE97"/>
    <w:rsid w:val="2D2BD1AA"/>
    <w:rsid w:val="2D35724C"/>
    <w:rsid w:val="2D4967FF"/>
    <w:rsid w:val="2D5B08E3"/>
    <w:rsid w:val="2D6082C4"/>
    <w:rsid w:val="2D71B343"/>
    <w:rsid w:val="2D71F2E3"/>
    <w:rsid w:val="2D754139"/>
    <w:rsid w:val="2D7A76FA"/>
    <w:rsid w:val="2D7B928C"/>
    <w:rsid w:val="2D86CFCE"/>
    <w:rsid w:val="2DB13A77"/>
    <w:rsid w:val="2DB2AAA3"/>
    <w:rsid w:val="2DB2BBCE"/>
    <w:rsid w:val="2DB63835"/>
    <w:rsid w:val="2DB7A25B"/>
    <w:rsid w:val="2DBA3DDA"/>
    <w:rsid w:val="2DBBC664"/>
    <w:rsid w:val="2DC26B51"/>
    <w:rsid w:val="2DC42623"/>
    <w:rsid w:val="2DCE7927"/>
    <w:rsid w:val="2DCEE68E"/>
    <w:rsid w:val="2DCFA919"/>
    <w:rsid w:val="2DD90FEA"/>
    <w:rsid w:val="2DE56F42"/>
    <w:rsid w:val="2DE7CFA7"/>
    <w:rsid w:val="2DE9AF0D"/>
    <w:rsid w:val="2DEA5E97"/>
    <w:rsid w:val="2DED313B"/>
    <w:rsid w:val="2DF299A3"/>
    <w:rsid w:val="2DFCAA52"/>
    <w:rsid w:val="2DFFF55E"/>
    <w:rsid w:val="2E076A48"/>
    <w:rsid w:val="2E1FB49F"/>
    <w:rsid w:val="2E20BFFA"/>
    <w:rsid w:val="2E27036B"/>
    <w:rsid w:val="2E3075D3"/>
    <w:rsid w:val="2E3C39A0"/>
    <w:rsid w:val="2E44A11B"/>
    <w:rsid w:val="2E4A7C83"/>
    <w:rsid w:val="2E4BF5A8"/>
    <w:rsid w:val="2E4FB696"/>
    <w:rsid w:val="2E5129C5"/>
    <w:rsid w:val="2E61AFDD"/>
    <w:rsid w:val="2E628D52"/>
    <w:rsid w:val="2E6450AB"/>
    <w:rsid w:val="2E66578D"/>
    <w:rsid w:val="2E784C59"/>
    <w:rsid w:val="2E829F4C"/>
    <w:rsid w:val="2E8300C1"/>
    <w:rsid w:val="2E8658C0"/>
    <w:rsid w:val="2E8781BB"/>
    <w:rsid w:val="2E9ABA3F"/>
    <w:rsid w:val="2E9C4A9A"/>
    <w:rsid w:val="2EA24864"/>
    <w:rsid w:val="2EAE5845"/>
    <w:rsid w:val="2EB11F01"/>
    <w:rsid w:val="2EB9FC8F"/>
    <w:rsid w:val="2EBBE096"/>
    <w:rsid w:val="2EC377E4"/>
    <w:rsid w:val="2EC50FB4"/>
    <w:rsid w:val="2EC51A1F"/>
    <w:rsid w:val="2EC91A54"/>
    <w:rsid w:val="2EDFC634"/>
    <w:rsid w:val="2EE179DB"/>
    <w:rsid w:val="2EE1FAD9"/>
    <w:rsid w:val="2EE4E698"/>
    <w:rsid w:val="2EEF226D"/>
    <w:rsid w:val="2EF8EE91"/>
    <w:rsid w:val="2EF98E23"/>
    <w:rsid w:val="2F2A4BEF"/>
    <w:rsid w:val="2F31B7DD"/>
    <w:rsid w:val="2F353132"/>
    <w:rsid w:val="2F36FBA7"/>
    <w:rsid w:val="2F49341C"/>
    <w:rsid w:val="2F5F9653"/>
    <w:rsid w:val="2F61A4D0"/>
    <w:rsid w:val="2F662DE3"/>
    <w:rsid w:val="2F6A4988"/>
    <w:rsid w:val="2F6E7A67"/>
    <w:rsid w:val="2F8013C3"/>
    <w:rsid w:val="2F84FC00"/>
    <w:rsid w:val="2F858452"/>
    <w:rsid w:val="2F8738AA"/>
    <w:rsid w:val="2F9D3F74"/>
    <w:rsid w:val="2FA0C45B"/>
    <w:rsid w:val="2FA628F1"/>
    <w:rsid w:val="2FA75020"/>
    <w:rsid w:val="2FAF92F7"/>
    <w:rsid w:val="2FC5B0E5"/>
    <w:rsid w:val="2FC5C9B8"/>
    <w:rsid w:val="2FC6EFF0"/>
    <w:rsid w:val="2FC94C51"/>
    <w:rsid w:val="2FCC0140"/>
    <w:rsid w:val="2FD291EB"/>
    <w:rsid w:val="2FDBB62B"/>
    <w:rsid w:val="2FE07EB5"/>
    <w:rsid w:val="2FE1E289"/>
    <w:rsid w:val="2FE93589"/>
    <w:rsid w:val="2FE983DB"/>
    <w:rsid w:val="2FFB0106"/>
    <w:rsid w:val="2FFD211C"/>
    <w:rsid w:val="300B9C8E"/>
    <w:rsid w:val="301C4E7A"/>
    <w:rsid w:val="301E6ECE"/>
    <w:rsid w:val="3027BC5E"/>
    <w:rsid w:val="302A03E9"/>
    <w:rsid w:val="302C1B62"/>
    <w:rsid w:val="302F5C85"/>
    <w:rsid w:val="303063F0"/>
    <w:rsid w:val="30443FA8"/>
    <w:rsid w:val="3049A991"/>
    <w:rsid w:val="304D4E54"/>
    <w:rsid w:val="30563DF3"/>
    <w:rsid w:val="305AAE59"/>
    <w:rsid w:val="3061074D"/>
    <w:rsid w:val="3066B399"/>
    <w:rsid w:val="3066E86A"/>
    <w:rsid w:val="3076BC32"/>
    <w:rsid w:val="3076D670"/>
    <w:rsid w:val="307C5AC5"/>
    <w:rsid w:val="307DC625"/>
    <w:rsid w:val="307E6F15"/>
    <w:rsid w:val="307EFBA6"/>
    <w:rsid w:val="30849AC3"/>
    <w:rsid w:val="308651DD"/>
    <w:rsid w:val="309B4182"/>
    <w:rsid w:val="309E2599"/>
    <w:rsid w:val="309E93AF"/>
    <w:rsid w:val="30A063E0"/>
    <w:rsid w:val="30A9ECA3"/>
    <w:rsid w:val="30AACCFB"/>
    <w:rsid w:val="30BFE94F"/>
    <w:rsid w:val="30C1EF42"/>
    <w:rsid w:val="30C273FC"/>
    <w:rsid w:val="30C5E2F0"/>
    <w:rsid w:val="30C6C35A"/>
    <w:rsid w:val="30CA5018"/>
    <w:rsid w:val="30D7A1DF"/>
    <w:rsid w:val="30D99B56"/>
    <w:rsid w:val="30DABBA2"/>
    <w:rsid w:val="30DC3E93"/>
    <w:rsid w:val="30E00857"/>
    <w:rsid w:val="30EFFEB5"/>
    <w:rsid w:val="30F4D472"/>
    <w:rsid w:val="30FB1220"/>
    <w:rsid w:val="3103B47F"/>
    <w:rsid w:val="31127BD9"/>
    <w:rsid w:val="311BB4D7"/>
    <w:rsid w:val="31284DB3"/>
    <w:rsid w:val="3141E49E"/>
    <w:rsid w:val="31499529"/>
    <w:rsid w:val="314E70F6"/>
    <w:rsid w:val="31686AFF"/>
    <w:rsid w:val="316F2C25"/>
    <w:rsid w:val="31712886"/>
    <w:rsid w:val="31738E40"/>
    <w:rsid w:val="317635F3"/>
    <w:rsid w:val="317FF732"/>
    <w:rsid w:val="3188DD57"/>
    <w:rsid w:val="3189AC86"/>
    <w:rsid w:val="318D0241"/>
    <w:rsid w:val="3196C167"/>
    <w:rsid w:val="319A2CC1"/>
    <w:rsid w:val="31AD5380"/>
    <w:rsid w:val="31AD8276"/>
    <w:rsid w:val="31B34C48"/>
    <w:rsid w:val="31B9BC5D"/>
    <w:rsid w:val="31C6ED0C"/>
    <w:rsid w:val="31CD249E"/>
    <w:rsid w:val="31CE9E5B"/>
    <w:rsid w:val="31D8BA0B"/>
    <w:rsid w:val="31E528E9"/>
    <w:rsid w:val="31E7FF6C"/>
    <w:rsid w:val="31E9D417"/>
    <w:rsid w:val="31F490FF"/>
    <w:rsid w:val="31FCC1C3"/>
    <w:rsid w:val="32056D7E"/>
    <w:rsid w:val="320EC9D0"/>
    <w:rsid w:val="321101D5"/>
    <w:rsid w:val="3211B395"/>
    <w:rsid w:val="3217C701"/>
    <w:rsid w:val="322761B3"/>
    <w:rsid w:val="323E5E65"/>
    <w:rsid w:val="32413E85"/>
    <w:rsid w:val="3243A053"/>
    <w:rsid w:val="32455D19"/>
    <w:rsid w:val="324F9C35"/>
    <w:rsid w:val="3252AD44"/>
    <w:rsid w:val="32535578"/>
    <w:rsid w:val="326A676E"/>
    <w:rsid w:val="3270DFFA"/>
    <w:rsid w:val="327380DC"/>
    <w:rsid w:val="328090A2"/>
    <w:rsid w:val="32857943"/>
    <w:rsid w:val="328F603D"/>
    <w:rsid w:val="32961F12"/>
    <w:rsid w:val="329DD2AD"/>
    <w:rsid w:val="329E79F8"/>
    <w:rsid w:val="32A7DA1B"/>
    <w:rsid w:val="32AB0582"/>
    <w:rsid w:val="32ACE269"/>
    <w:rsid w:val="32B0CBBE"/>
    <w:rsid w:val="32B3AD15"/>
    <w:rsid w:val="32B50C88"/>
    <w:rsid w:val="32B90FE2"/>
    <w:rsid w:val="32CB3684"/>
    <w:rsid w:val="32DC4C3D"/>
    <w:rsid w:val="32E33875"/>
    <w:rsid w:val="32E9E9E6"/>
    <w:rsid w:val="33050B61"/>
    <w:rsid w:val="330FC239"/>
    <w:rsid w:val="331E4B99"/>
    <w:rsid w:val="331FCBA3"/>
    <w:rsid w:val="33306078"/>
    <w:rsid w:val="3334AF1C"/>
    <w:rsid w:val="333DBF62"/>
    <w:rsid w:val="3342755C"/>
    <w:rsid w:val="33440F4F"/>
    <w:rsid w:val="33448974"/>
    <w:rsid w:val="334D1700"/>
    <w:rsid w:val="335248D2"/>
    <w:rsid w:val="335335E1"/>
    <w:rsid w:val="335EB8FE"/>
    <w:rsid w:val="3361A4AB"/>
    <w:rsid w:val="33626170"/>
    <w:rsid w:val="33658302"/>
    <w:rsid w:val="336649F5"/>
    <w:rsid w:val="33677C13"/>
    <w:rsid w:val="3378C954"/>
    <w:rsid w:val="3385A478"/>
    <w:rsid w:val="33898E66"/>
    <w:rsid w:val="338CF6D3"/>
    <w:rsid w:val="3395479B"/>
    <w:rsid w:val="3396378D"/>
    <w:rsid w:val="33980FE3"/>
    <w:rsid w:val="33A68E1A"/>
    <w:rsid w:val="33A9A7B6"/>
    <w:rsid w:val="33AF37B2"/>
    <w:rsid w:val="33B0179C"/>
    <w:rsid w:val="33B15FDC"/>
    <w:rsid w:val="33B39CF6"/>
    <w:rsid w:val="33C44946"/>
    <w:rsid w:val="33CCA8B0"/>
    <w:rsid w:val="33DC51F2"/>
    <w:rsid w:val="33E00351"/>
    <w:rsid w:val="33E4EAE4"/>
    <w:rsid w:val="33E9F346"/>
    <w:rsid w:val="33ED2C3F"/>
    <w:rsid w:val="33EDC0A3"/>
    <w:rsid w:val="33F05F2C"/>
    <w:rsid w:val="33F16776"/>
    <w:rsid w:val="33F7E865"/>
    <w:rsid w:val="33F83EBE"/>
    <w:rsid w:val="340069EF"/>
    <w:rsid w:val="3403765F"/>
    <w:rsid w:val="340AD522"/>
    <w:rsid w:val="3410104C"/>
    <w:rsid w:val="34125C64"/>
    <w:rsid w:val="341E289B"/>
    <w:rsid w:val="34345108"/>
    <w:rsid w:val="343473D9"/>
    <w:rsid w:val="343DBAAB"/>
    <w:rsid w:val="343E24DC"/>
    <w:rsid w:val="344C2A09"/>
    <w:rsid w:val="345265BD"/>
    <w:rsid w:val="34540B49"/>
    <w:rsid w:val="3454E0BB"/>
    <w:rsid w:val="3456F2F3"/>
    <w:rsid w:val="3465038E"/>
    <w:rsid w:val="346F24A8"/>
    <w:rsid w:val="348BFA1F"/>
    <w:rsid w:val="34936146"/>
    <w:rsid w:val="34965810"/>
    <w:rsid w:val="349CAF0C"/>
    <w:rsid w:val="34A0DBC2"/>
    <w:rsid w:val="34A87BBC"/>
    <w:rsid w:val="34A8C948"/>
    <w:rsid w:val="34B1C885"/>
    <w:rsid w:val="34B59F56"/>
    <w:rsid w:val="34B769E2"/>
    <w:rsid w:val="34BEDCD9"/>
    <w:rsid w:val="34C02079"/>
    <w:rsid w:val="34C2E11E"/>
    <w:rsid w:val="34D55200"/>
    <w:rsid w:val="34D75EB2"/>
    <w:rsid w:val="34DC57FF"/>
    <w:rsid w:val="34DD86B6"/>
    <w:rsid w:val="34E12581"/>
    <w:rsid w:val="34F5F079"/>
    <w:rsid w:val="34F69461"/>
    <w:rsid w:val="34F71558"/>
    <w:rsid w:val="34FAF2C9"/>
    <w:rsid w:val="35061F57"/>
    <w:rsid w:val="351654B1"/>
    <w:rsid w:val="35181DE0"/>
    <w:rsid w:val="35187B2D"/>
    <w:rsid w:val="351BDADE"/>
    <w:rsid w:val="3527910D"/>
    <w:rsid w:val="352E6EDB"/>
    <w:rsid w:val="3534E634"/>
    <w:rsid w:val="35398C43"/>
    <w:rsid w:val="353FD53D"/>
    <w:rsid w:val="3540767A"/>
    <w:rsid w:val="35442912"/>
    <w:rsid w:val="354A2D55"/>
    <w:rsid w:val="3550580A"/>
    <w:rsid w:val="35580C6B"/>
    <w:rsid w:val="3561922B"/>
    <w:rsid w:val="3564D265"/>
    <w:rsid w:val="356BD757"/>
    <w:rsid w:val="35767F7D"/>
    <w:rsid w:val="35787F61"/>
    <w:rsid w:val="357C4F7C"/>
    <w:rsid w:val="35808D33"/>
    <w:rsid w:val="358F809B"/>
    <w:rsid w:val="358FD0B7"/>
    <w:rsid w:val="35916105"/>
    <w:rsid w:val="3595B2EA"/>
    <w:rsid w:val="35978744"/>
    <w:rsid w:val="359CBBFD"/>
    <w:rsid w:val="35A0DBC5"/>
    <w:rsid w:val="35AE2CC5"/>
    <w:rsid w:val="35B47013"/>
    <w:rsid w:val="35C2D9EE"/>
    <w:rsid w:val="35C7014B"/>
    <w:rsid w:val="35CF3808"/>
    <w:rsid w:val="35D21653"/>
    <w:rsid w:val="35ECB56D"/>
    <w:rsid w:val="35EF7447"/>
    <w:rsid w:val="35EFC9D3"/>
    <w:rsid w:val="35F3BCC1"/>
    <w:rsid w:val="35F91D86"/>
    <w:rsid w:val="35FC493E"/>
    <w:rsid w:val="36139173"/>
    <w:rsid w:val="36171703"/>
    <w:rsid w:val="36231658"/>
    <w:rsid w:val="362B9FAB"/>
    <w:rsid w:val="362C10EA"/>
    <w:rsid w:val="363039B9"/>
    <w:rsid w:val="3637413C"/>
    <w:rsid w:val="363FA50A"/>
    <w:rsid w:val="364DC158"/>
    <w:rsid w:val="3651E3BF"/>
    <w:rsid w:val="365FA0D2"/>
    <w:rsid w:val="366011E2"/>
    <w:rsid w:val="3661B651"/>
    <w:rsid w:val="36773260"/>
    <w:rsid w:val="367736F5"/>
    <w:rsid w:val="367A753D"/>
    <w:rsid w:val="3696988D"/>
    <w:rsid w:val="36971EF5"/>
    <w:rsid w:val="36A1A56D"/>
    <w:rsid w:val="36A33CCA"/>
    <w:rsid w:val="36A83E14"/>
    <w:rsid w:val="36AAABF3"/>
    <w:rsid w:val="36AEBF3B"/>
    <w:rsid w:val="36AFC03B"/>
    <w:rsid w:val="36B7E49D"/>
    <w:rsid w:val="36B9AEA4"/>
    <w:rsid w:val="36C85D17"/>
    <w:rsid w:val="36CEA49A"/>
    <w:rsid w:val="36D2F476"/>
    <w:rsid w:val="36D6D456"/>
    <w:rsid w:val="36D88493"/>
    <w:rsid w:val="36E09F81"/>
    <w:rsid w:val="36E70066"/>
    <w:rsid w:val="36F8CEA7"/>
    <w:rsid w:val="36FC6AB7"/>
    <w:rsid w:val="370391A5"/>
    <w:rsid w:val="37046923"/>
    <w:rsid w:val="370F471E"/>
    <w:rsid w:val="3730373F"/>
    <w:rsid w:val="37313BA1"/>
    <w:rsid w:val="3736F511"/>
    <w:rsid w:val="373B814D"/>
    <w:rsid w:val="37472358"/>
    <w:rsid w:val="374A1059"/>
    <w:rsid w:val="3751E00C"/>
    <w:rsid w:val="37540861"/>
    <w:rsid w:val="375D5F40"/>
    <w:rsid w:val="375DC60D"/>
    <w:rsid w:val="376098DE"/>
    <w:rsid w:val="376211E7"/>
    <w:rsid w:val="3771E5B1"/>
    <w:rsid w:val="37732354"/>
    <w:rsid w:val="37792561"/>
    <w:rsid w:val="377F8823"/>
    <w:rsid w:val="37820424"/>
    <w:rsid w:val="3786CB14"/>
    <w:rsid w:val="378F1527"/>
    <w:rsid w:val="3794F465"/>
    <w:rsid w:val="379AB712"/>
    <w:rsid w:val="379F6B4D"/>
    <w:rsid w:val="37AE5C9A"/>
    <w:rsid w:val="37C0B38A"/>
    <w:rsid w:val="37CBF045"/>
    <w:rsid w:val="37CC3C85"/>
    <w:rsid w:val="37D21B29"/>
    <w:rsid w:val="37D51B6F"/>
    <w:rsid w:val="37D80FE6"/>
    <w:rsid w:val="37DA5863"/>
    <w:rsid w:val="37DC4FC2"/>
    <w:rsid w:val="37DD1F0C"/>
    <w:rsid w:val="37DDF648"/>
    <w:rsid w:val="37E290A0"/>
    <w:rsid w:val="37EC91FB"/>
    <w:rsid w:val="37F41176"/>
    <w:rsid w:val="37F41F95"/>
    <w:rsid w:val="380A5809"/>
    <w:rsid w:val="380C1768"/>
    <w:rsid w:val="3823901D"/>
    <w:rsid w:val="383AB7A4"/>
    <w:rsid w:val="383DC019"/>
    <w:rsid w:val="383F8879"/>
    <w:rsid w:val="3840347C"/>
    <w:rsid w:val="3851F3A4"/>
    <w:rsid w:val="385AA50F"/>
    <w:rsid w:val="386D02CB"/>
    <w:rsid w:val="3874A58D"/>
    <w:rsid w:val="38762A57"/>
    <w:rsid w:val="387ACB17"/>
    <w:rsid w:val="3894A545"/>
    <w:rsid w:val="389E7D83"/>
    <w:rsid w:val="389E8833"/>
    <w:rsid w:val="38AAF225"/>
    <w:rsid w:val="38AE0E1C"/>
    <w:rsid w:val="38B68F0B"/>
    <w:rsid w:val="38B9790E"/>
    <w:rsid w:val="38C030AE"/>
    <w:rsid w:val="38C0D0A3"/>
    <w:rsid w:val="38C3D8CB"/>
    <w:rsid w:val="38C5AB19"/>
    <w:rsid w:val="38CCA52A"/>
    <w:rsid w:val="38CEF5D1"/>
    <w:rsid w:val="38D42098"/>
    <w:rsid w:val="38DC9940"/>
    <w:rsid w:val="38E63B1D"/>
    <w:rsid w:val="38F5D1F8"/>
    <w:rsid w:val="38FAA337"/>
    <w:rsid w:val="3903B682"/>
    <w:rsid w:val="3906D8CA"/>
    <w:rsid w:val="390C541D"/>
    <w:rsid w:val="3913A44B"/>
    <w:rsid w:val="392821E9"/>
    <w:rsid w:val="39389F07"/>
    <w:rsid w:val="3939A8E7"/>
    <w:rsid w:val="3943894E"/>
    <w:rsid w:val="3944C373"/>
    <w:rsid w:val="3944C98F"/>
    <w:rsid w:val="39468C90"/>
    <w:rsid w:val="394B2F18"/>
    <w:rsid w:val="39559CB0"/>
    <w:rsid w:val="3967733D"/>
    <w:rsid w:val="396D5F5D"/>
    <w:rsid w:val="397C3A6B"/>
    <w:rsid w:val="397C790E"/>
    <w:rsid w:val="39822994"/>
    <w:rsid w:val="3993926A"/>
    <w:rsid w:val="3998F09C"/>
    <w:rsid w:val="39A2BC2D"/>
    <w:rsid w:val="39A5DDEC"/>
    <w:rsid w:val="39A8F5AA"/>
    <w:rsid w:val="39B0EC94"/>
    <w:rsid w:val="39BAD96E"/>
    <w:rsid w:val="39BC99BC"/>
    <w:rsid w:val="39C19803"/>
    <w:rsid w:val="39CB438D"/>
    <w:rsid w:val="39F79C80"/>
    <w:rsid w:val="39F90945"/>
    <w:rsid w:val="39F978B6"/>
    <w:rsid w:val="39FC897B"/>
    <w:rsid w:val="3A0DBFD4"/>
    <w:rsid w:val="3A11FAB8"/>
    <w:rsid w:val="3A1298CF"/>
    <w:rsid w:val="3A2A100E"/>
    <w:rsid w:val="3A2BE5FE"/>
    <w:rsid w:val="3A412750"/>
    <w:rsid w:val="3A42272F"/>
    <w:rsid w:val="3A50988F"/>
    <w:rsid w:val="3A582518"/>
    <w:rsid w:val="3A6210F3"/>
    <w:rsid w:val="3A66053E"/>
    <w:rsid w:val="3A68D188"/>
    <w:rsid w:val="3A722F00"/>
    <w:rsid w:val="3A723A49"/>
    <w:rsid w:val="3A7C76DA"/>
    <w:rsid w:val="3A8173DC"/>
    <w:rsid w:val="3A83DC81"/>
    <w:rsid w:val="3A8ADE3E"/>
    <w:rsid w:val="3A9DAFAE"/>
    <w:rsid w:val="3A9EBEDB"/>
    <w:rsid w:val="3AA81395"/>
    <w:rsid w:val="3ABF1B6C"/>
    <w:rsid w:val="3AC63C76"/>
    <w:rsid w:val="3AC92D58"/>
    <w:rsid w:val="3AD7911F"/>
    <w:rsid w:val="3ADC9BEE"/>
    <w:rsid w:val="3ADFC93F"/>
    <w:rsid w:val="3AE46483"/>
    <w:rsid w:val="3AE51484"/>
    <w:rsid w:val="3AE776EE"/>
    <w:rsid w:val="3AEAFCFA"/>
    <w:rsid w:val="3AFABE92"/>
    <w:rsid w:val="3AFF9D4B"/>
    <w:rsid w:val="3B089586"/>
    <w:rsid w:val="3B102ADB"/>
    <w:rsid w:val="3B13E38D"/>
    <w:rsid w:val="3B258390"/>
    <w:rsid w:val="3B33A4ED"/>
    <w:rsid w:val="3B34BEDB"/>
    <w:rsid w:val="3B38DC19"/>
    <w:rsid w:val="3B40D96E"/>
    <w:rsid w:val="3B48B635"/>
    <w:rsid w:val="3B4BC331"/>
    <w:rsid w:val="3B5464BC"/>
    <w:rsid w:val="3B5D58FB"/>
    <w:rsid w:val="3B65713E"/>
    <w:rsid w:val="3B65747A"/>
    <w:rsid w:val="3B667944"/>
    <w:rsid w:val="3B67C38B"/>
    <w:rsid w:val="3B6A7758"/>
    <w:rsid w:val="3B6AF005"/>
    <w:rsid w:val="3B6BFBA8"/>
    <w:rsid w:val="3B6E0E24"/>
    <w:rsid w:val="3B87AC79"/>
    <w:rsid w:val="3B9F48BB"/>
    <w:rsid w:val="3BA07D40"/>
    <w:rsid w:val="3BA5316D"/>
    <w:rsid w:val="3BB0D8D4"/>
    <w:rsid w:val="3BBD0827"/>
    <w:rsid w:val="3BBF31EA"/>
    <w:rsid w:val="3BCBE184"/>
    <w:rsid w:val="3BD59445"/>
    <w:rsid w:val="3BDA66A3"/>
    <w:rsid w:val="3BE16829"/>
    <w:rsid w:val="3BE5C923"/>
    <w:rsid w:val="3BEEF601"/>
    <w:rsid w:val="3BF33441"/>
    <w:rsid w:val="3BF65D74"/>
    <w:rsid w:val="3BF7140B"/>
    <w:rsid w:val="3C02A45F"/>
    <w:rsid w:val="3C02CA71"/>
    <w:rsid w:val="3C04A1E9"/>
    <w:rsid w:val="3C04EDFD"/>
    <w:rsid w:val="3C1864EC"/>
    <w:rsid w:val="3C2378B6"/>
    <w:rsid w:val="3C2FA203"/>
    <w:rsid w:val="3C3C33F5"/>
    <w:rsid w:val="3C5080FB"/>
    <w:rsid w:val="3C59ECE7"/>
    <w:rsid w:val="3C5CAC8D"/>
    <w:rsid w:val="3C622BC2"/>
    <w:rsid w:val="3C6ED885"/>
    <w:rsid w:val="3C70F922"/>
    <w:rsid w:val="3C729B81"/>
    <w:rsid w:val="3C76501F"/>
    <w:rsid w:val="3C800D66"/>
    <w:rsid w:val="3C86A14B"/>
    <w:rsid w:val="3C883850"/>
    <w:rsid w:val="3C8D1BA9"/>
    <w:rsid w:val="3C8F6A2E"/>
    <w:rsid w:val="3C903E4D"/>
    <w:rsid w:val="3CAA8C11"/>
    <w:rsid w:val="3CB0C7D5"/>
    <w:rsid w:val="3CB37757"/>
    <w:rsid w:val="3CBB687D"/>
    <w:rsid w:val="3CBFF10C"/>
    <w:rsid w:val="3CC59C3A"/>
    <w:rsid w:val="3CC68056"/>
    <w:rsid w:val="3CC73DA6"/>
    <w:rsid w:val="3CCA90B3"/>
    <w:rsid w:val="3CD1AD90"/>
    <w:rsid w:val="3CD5506F"/>
    <w:rsid w:val="3CD81780"/>
    <w:rsid w:val="3CDDEEA4"/>
    <w:rsid w:val="3CDFA707"/>
    <w:rsid w:val="3CE2592B"/>
    <w:rsid w:val="3CE5E600"/>
    <w:rsid w:val="3CF808DF"/>
    <w:rsid w:val="3D06B711"/>
    <w:rsid w:val="3D0B7CDD"/>
    <w:rsid w:val="3D0D16AF"/>
    <w:rsid w:val="3D1F22FD"/>
    <w:rsid w:val="3D2570CD"/>
    <w:rsid w:val="3D2F1A69"/>
    <w:rsid w:val="3D3633FF"/>
    <w:rsid w:val="3D3B9542"/>
    <w:rsid w:val="3D3FF74F"/>
    <w:rsid w:val="3D517FE5"/>
    <w:rsid w:val="3D53F284"/>
    <w:rsid w:val="3D584533"/>
    <w:rsid w:val="3D5A32AC"/>
    <w:rsid w:val="3D5D7A06"/>
    <w:rsid w:val="3D5DBFFF"/>
    <w:rsid w:val="3D638895"/>
    <w:rsid w:val="3D7E8905"/>
    <w:rsid w:val="3D7F3575"/>
    <w:rsid w:val="3D80E582"/>
    <w:rsid w:val="3D84B415"/>
    <w:rsid w:val="3D893633"/>
    <w:rsid w:val="3D947B9B"/>
    <w:rsid w:val="3D98C798"/>
    <w:rsid w:val="3D991C3C"/>
    <w:rsid w:val="3D9FF21E"/>
    <w:rsid w:val="3DA933B9"/>
    <w:rsid w:val="3DAD9CA3"/>
    <w:rsid w:val="3DB4D2DF"/>
    <w:rsid w:val="3DD55070"/>
    <w:rsid w:val="3DE6B285"/>
    <w:rsid w:val="3DF39512"/>
    <w:rsid w:val="3DF6EC83"/>
    <w:rsid w:val="3E051EEB"/>
    <w:rsid w:val="3E150BF8"/>
    <w:rsid w:val="3E19186F"/>
    <w:rsid w:val="3E1A30FE"/>
    <w:rsid w:val="3E1F17B0"/>
    <w:rsid w:val="3E27CE56"/>
    <w:rsid w:val="3E3765FD"/>
    <w:rsid w:val="3E37CA4E"/>
    <w:rsid w:val="3E41BDD1"/>
    <w:rsid w:val="3E41C0D5"/>
    <w:rsid w:val="3E44EFF3"/>
    <w:rsid w:val="3E48645F"/>
    <w:rsid w:val="3E4C691C"/>
    <w:rsid w:val="3E6352FA"/>
    <w:rsid w:val="3E639B3E"/>
    <w:rsid w:val="3E66649E"/>
    <w:rsid w:val="3E6F7EB8"/>
    <w:rsid w:val="3E7825A6"/>
    <w:rsid w:val="3E93D940"/>
    <w:rsid w:val="3E957294"/>
    <w:rsid w:val="3EA8E647"/>
    <w:rsid w:val="3EAA7F90"/>
    <w:rsid w:val="3EAB74D2"/>
    <w:rsid w:val="3EAC08B8"/>
    <w:rsid w:val="3EAE17E8"/>
    <w:rsid w:val="3EAE3180"/>
    <w:rsid w:val="3EAF8733"/>
    <w:rsid w:val="3EBF3787"/>
    <w:rsid w:val="3EC35982"/>
    <w:rsid w:val="3EC4C212"/>
    <w:rsid w:val="3ECB69E8"/>
    <w:rsid w:val="3EDC4343"/>
    <w:rsid w:val="3EE4A172"/>
    <w:rsid w:val="3EE4C574"/>
    <w:rsid w:val="3EE6B1BA"/>
    <w:rsid w:val="3EE6D86E"/>
    <w:rsid w:val="3EE6FE20"/>
    <w:rsid w:val="3EFEBE6D"/>
    <w:rsid w:val="3F0416B6"/>
    <w:rsid w:val="3F10529E"/>
    <w:rsid w:val="3F132D37"/>
    <w:rsid w:val="3F135FE3"/>
    <w:rsid w:val="3F1C718C"/>
    <w:rsid w:val="3F2501D2"/>
    <w:rsid w:val="3F276F79"/>
    <w:rsid w:val="3F2782C0"/>
    <w:rsid w:val="3F281016"/>
    <w:rsid w:val="3F3F78A9"/>
    <w:rsid w:val="3F44E653"/>
    <w:rsid w:val="3F5EDD50"/>
    <w:rsid w:val="3F640B49"/>
    <w:rsid w:val="3F64A61A"/>
    <w:rsid w:val="3F6EBCB6"/>
    <w:rsid w:val="3F6EC2ED"/>
    <w:rsid w:val="3F710DCA"/>
    <w:rsid w:val="3F75C4B5"/>
    <w:rsid w:val="3F7BD1D7"/>
    <w:rsid w:val="3FA35921"/>
    <w:rsid w:val="3FB7FAE4"/>
    <w:rsid w:val="3FB885A7"/>
    <w:rsid w:val="3FBB06A5"/>
    <w:rsid w:val="3FBB50C4"/>
    <w:rsid w:val="3FC92CBA"/>
    <w:rsid w:val="3FD51DC1"/>
    <w:rsid w:val="3FE1F19F"/>
    <w:rsid w:val="3FE2F2FD"/>
    <w:rsid w:val="3FEC0C2A"/>
    <w:rsid w:val="3FED7AA2"/>
    <w:rsid w:val="3FEECD55"/>
    <w:rsid w:val="3FF53BB9"/>
    <w:rsid w:val="3FF9CB85"/>
    <w:rsid w:val="3FFA1D81"/>
    <w:rsid w:val="3FFA231D"/>
    <w:rsid w:val="4001FD19"/>
    <w:rsid w:val="40094E52"/>
    <w:rsid w:val="400EE769"/>
    <w:rsid w:val="40144A91"/>
    <w:rsid w:val="402528C2"/>
    <w:rsid w:val="402D3433"/>
    <w:rsid w:val="4033A5A0"/>
    <w:rsid w:val="403D9384"/>
    <w:rsid w:val="4044E897"/>
    <w:rsid w:val="404D4F43"/>
    <w:rsid w:val="40582567"/>
    <w:rsid w:val="40595765"/>
    <w:rsid w:val="4064AFB3"/>
    <w:rsid w:val="4068F030"/>
    <w:rsid w:val="40731FCC"/>
    <w:rsid w:val="4076AC71"/>
    <w:rsid w:val="4080D31C"/>
    <w:rsid w:val="4088B096"/>
    <w:rsid w:val="408CE91D"/>
    <w:rsid w:val="4099221A"/>
    <w:rsid w:val="40A18620"/>
    <w:rsid w:val="40BAFC53"/>
    <w:rsid w:val="40D7672B"/>
    <w:rsid w:val="40DB196C"/>
    <w:rsid w:val="40E0915D"/>
    <w:rsid w:val="40E930E4"/>
    <w:rsid w:val="40EFA86C"/>
    <w:rsid w:val="40F9AB3A"/>
    <w:rsid w:val="40FE5B76"/>
    <w:rsid w:val="4102B4B6"/>
    <w:rsid w:val="41037597"/>
    <w:rsid w:val="4109A61A"/>
    <w:rsid w:val="410A6FED"/>
    <w:rsid w:val="410A93EB"/>
    <w:rsid w:val="410D31EF"/>
    <w:rsid w:val="410FC84F"/>
    <w:rsid w:val="410FD53A"/>
    <w:rsid w:val="411AE50C"/>
    <w:rsid w:val="411B7B90"/>
    <w:rsid w:val="411CB171"/>
    <w:rsid w:val="411E7A47"/>
    <w:rsid w:val="41211D2D"/>
    <w:rsid w:val="41221821"/>
    <w:rsid w:val="41240D21"/>
    <w:rsid w:val="4136F4E2"/>
    <w:rsid w:val="413CEFF3"/>
    <w:rsid w:val="413FA085"/>
    <w:rsid w:val="413FB173"/>
    <w:rsid w:val="41498031"/>
    <w:rsid w:val="41533FE1"/>
    <w:rsid w:val="415875DF"/>
    <w:rsid w:val="416468B4"/>
    <w:rsid w:val="41654E84"/>
    <w:rsid w:val="4165953B"/>
    <w:rsid w:val="41717559"/>
    <w:rsid w:val="417A422E"/>
    <w:rsid w:val="417BAA3B"/>
    <w:rsid w:val="41856614"/>
    <w:rsid w:val="41857D52"/>
    <w:rsid w:val="4186F6E5"/>
    <w:rsid w:val="418AC861"/>
    <w:rsid w:val="41939EBB"/>
    <w:rsid w:val="41956C60"/>
    <w:rsid w:val="41974EB6"/>
    <w:rsid w:val="41A84978"/>
    <w:rsid w:val="41ABCB78"/>
    <w:rsid w:val="41AD340F"/>
    <w:rsid w:val="41B3CD68"/>
    <w:rsid w:val="41B784B4"/>
    <w:rsid w:val="41B8D180"/>
    <w:rsid w:val="41BD453A"/>
    <w:rsid w:val="41C21517"/>
    <w:rsid w:val="41C2D000"/>
    <w:rsid w:val="41CB7A02"/>
    <w:rsid w:val="41CC5A87"/>
    <w:rsid w:val="41CD3C69"/>
    <w:rsid w:val="41D311C0"/>
    <w:rsid w:val="41E1DE01"/>
    <w:rsid w:val="41F820EA"/>
    <w:rsid w:val="41FB9DBC"/>
    <w:rsid w:val="41FEC8EB"/>
    <w:rsid w:val="4202EA65"/>
    <w:rsid w:val="42066E9D"/>
    <w:rsid w:val="420839AB"/>
    <w:rsid w:val="420F338C"/>
    <w:rsid w:val="4224363A"/>
    <w:rsid w:val="4224635B"/>
    <w:rsid w:val="422AFA7D"/>
    <w:rsid w:val="42364A2A"/>
    <w:rsid w:val="423A76D7"/>
    <w:rsid w:val="424181A3"/>
    <w:rsid w:val="4245264A"/>
    <w:rsid w:val="4245EBD1"/>
    <w:rsid w:val="42523FA6"/>
    <w:rsid w:val="42551975"/>
    <w:rsid w:val="42566F1C"/>
    <w:rsid w:val="425EE543"/>
    <w:rsid w:val="42679558"/>
    <w:rsid w:val="4269E351"/>
    <w:rsid w:val="426EF025"/>
    <w:rsid w:val="426FA605"/>
    <w:rsid w:val="4270BA51"/>
    <w:rsid w:val="4271AF2C"/>
    <w:rsid w:val="4289EDF3"/>
    <w:rsid w:val="428F6237"/>
    <w:rsid w:val="4290A71D"/>
    <w:rsid w:val="429A0CD0"/>
    <w:rsid w:val="42A0FE61"/>
    <w:rsid w:val="42A16CA9"/>
    <w:rsid w:val="42B703D3"/>
    <w:rsid w:val="42B7CB7F"/>
    <w:rsid w:val="42B903FB"/>
    <w:rsid w:val="42C02197"/>
    <w:rsid w:val="42CC7CDE"/>
    <w:rsid w:val="42D68AB7"/>
    <w:rsid w:val="42D99FA1"/>
    <w:rsid w:val="42DF9263"/>
    <w:rsid w:val="42E6F9BF"/>
    <w:rsid w:val="42EFFEFB"/>
    <w:rsid w:val="42F1F82F"/>
    <w:rsid w:val="42FCE24F"/>
    <w:rsid w:val="430640D2"/>
    <w:rsid w:val="4306A751"/>
    <w:rsid w:val="431B188D"/>
    <w:rsid w:val="4333A0EC"/>
    <w:rsid w:val="4339EE95"/>
    <w:rsid w:val="4339FC07"/>
    <w:rsid w:val="433BDBFF"/>
    <w:rsid w:val="433CEC71"/>
    <w:rsid w:val="434B387F"/>
    <w:rsid w:val="434BB97D"/>
    <w:rsid w:val="435C4279"/>
    <w:rsid w:val="43687E1A"/>
    <w:rsid w:val="436F467C"/>
    <w:rsid w:val="4370D198"/>
    <w:rsid w:val="4374BB30"/>
    <w:rsid w:val="437BCF1C"/>
    <w:rsid w:val="43844E58"/>
    <w:rsid w:val="43848702"/>
    <w:rsid w:val="4384CBD6"/>
    <w:rsid w:val="438BCAD4"/>
    <w:rsid w:val="438E7C5F"/>
    <w:rsid w:val="439440DC"/>
    <w:rsid w:val="43948AB9"/>
    <w:rsid w:val="43958853"/>
    <w:rsid w:val="43B1A5F9"/>
    <w:rsid w:val="43B80F37"/>
    <w:rsid w:val="43B9A974"/>
    <w:rsid w:val="43BAAA24"/>
    <w:rsid w:val="43BBDBF8"/>
    <w:rsid w:val="43BEB096"/>
    <w:rsid w:val="43C4C2D8"/>
    <w:rsid w:val="43DAAA09"/>
    <w:rsid w:val="43DC63F8"/>
    <w:rsid w:val="43EC8E16"/>
    <w:rsid w:val="43EE1007"/>
    <w:rsid w:val="43F72D1F"/>
    <w:rsid w:val="43F7A436"/>
    <w:rsid w:val="43FF65EF"/>
    <w:rsid w:val="4414E915"/>
    <w:rsid w:val="44247CBA"/>
    <w:rsid w:val="4435237A"/>
    <w:rsid w:val="4435CDEF"/>
    <w:rsid w:val="443C481A"/>
    <w:rsid w:val="444DDDF6"/>
    <w:rsid w:val="446492BA"/>
    <w:rsid w:val="44693368"/>
    <w:rsid w:val="4471EB0F"/>
    <w:rsid w:val="4472E3EF"/>
    <w:rsid w:val="447588E4"/>
    <w:rsid w:val="447BD25A"/>
    <w:rsid w:val="447EED9E"/>
    <w:rsid w:val="4486ADF4"/>
    <w:rsid w:val="449521D9"/>
    <w:rsid w:val="4497BF3E"/>
    <w:rsid w:val="449F1B54"/>
    <w:rsid w:val="44AAE48A"/>
    <w:rsid w:val="44AEFAC3"/>
    <w:rsid w:val="44AF6A58"/>
    <w:rsid w:val="44B11C8F"/>
    <w:rsid w:val="44B1D588"/>
    <w:rsid w:val="44B223BE"/>
    <w:rsid w:val="44B29D41"/>
    <w:rsid w:val="44B71271"/>
    <w:rsid w:val="44B777EC"/>
    <w:rsid w:val="44D01029"/>
    <w:rsid w:val="44D962B4"/>
    <w:rsid w:val="44DE5161"/>
    <w:rsid w:val="44E03A42"/>
    <w:rsid w:val="44E3739C"/>
    <w:rsid w:val="44F1500D"/>
    <w:rsid w:val="44F815C0"/>
    <w:rsid w:val="44FC20B3"/>
    <w:rsid w:val="4502E682"/>
    <w:rsid w:val="4503232D"/>
    <w:rsid w:val="4507F62E"/>
    <w:rsid w:val="450C8AC9"/>
    <w:rsid w:val="450CB5AB"/>
    <w:rsid w:val="450DCAC4"/>
    <w:rsid w:val="451158DE"/>
    <w:rsid w:val="451CF6C0"/>
    <w:rsid w:val="4525D6F8"/>
    <w:rsid w:val="4525E6A4"/>
    <w:rsid w:val="452F1C30"/>
    <w:rsid w:val="4530C9BC"/>
    <w:rsid w:val="4543D2B6"/>
    <w:rsid w:val="4543E73C"/>
    <w:rsid w:val="454643FD"/>
    <w:rsid w:val="454AA676"/>
    <w:rsid w:val="455E22D1"/>
    <w:rsid w:val="4562E8FB"/>
    <w:rsid w:val="45640F26"/>
    <w:rsid w:val="45643227"/>
    <w:rsid w:val="45647628"/>
    <w:rsid w:val="45657A9D"/>
    <w:rsid w:val="45669694"/>
    <w:rsid w:val="456F52A0"/>
    <w:rsid w:val="457A05A4"/>
    <w:rsid w:val="4581FDE9"/>
    <w:rsid w:val="4593D54D"/>
    <w:rsid w:val="459E55CA"/>
    <w:rsid w:val="45A6C2C4"/>
    <w:rsid w:val="45A9DCCB"/>
    <w:rsid w:val="45ABD721"/>
    <w:rsid w:val="45ADC4F9"/>
    <w:rsid w:val="45B2A971"/>
    <w:rsid w:val="45B40280"/>
    <w:rsid w:val="45C4508F"/>
    <w:rsid w:val="45D00CC2"/>
    <w:rsid w:val="45D38DDE"/>
    <w:rsid w:val="45D6A531"/>
    <w:rsid w:val="45DEDC1C"/>
    <w:rsid w:val="45E2F0E8"/>
    <w:rsid w:val="45E470A9"/>
    <w:rsid w:val="45F12985"/>
    <w:rsid w:val="45FE3AD5"/>
    <w:rsid w:val="46037437"/>
    <w:rsid w:val="46173A08"/>
    <w:rsid w:val="4617CA3C"/>
    <w:rsid w:val="46181E92"/>
    <w:rsid w:val="461DF25C"/>
    <w:rsid w:val="4624783E"/>
    <w:rsid w:val="4629F1B1"/>
    <w:rsid w:val="462AE521"/>
    <w:rsid w:val="462E3742"/>
    <w:rsid w:val="462E8687"/>
    <w:rsid w:val="463189DA"/>
    <w:rsid w:val="4634DC9A"/>
    <w:rsid w:val="4635809F"/>
    <w:rsid w:val="463AFEB9"/>
    <w:rsid w:val="4641F74B"/>
    <w:rsid w:val="46420071"/>
    <w:rsid w:val="464BBDF0"/>
    <w:rsid w:val="4652E77B"/>
    <w:rsid w:val="4657325F"/>
    <w:rsid w:val="46626280"/>
    <w:rsid w:val="4669C29D"/>
    <w:rsid w:val="466B4C52"/>
    <w:rsid w:val="466CC677"/>
    <w:rsid w:val="466E64DF"/>
    <w:rsid w:val="46731777"/>
    <w:rsid w:val="4676C96E"/>
    <w:rsid w:val="46790566"/>
    <w:rsid w:val="467C63C5"/>
    <w:rsid w:val="467D7AE1"/>
    <w:rsid w:val="468CBB06"/>
    <w:rsid w:val="468E118B"/>
    <w:rsid w:val="46943D1C"/>
    <w:rsid w:val="469DA5F3"/>
    <w:rsid w:val="469FE125"/>
    <w:rsid w:val="46A2E01E"/>
    <w:rsid w:val="46ABAEE5"/>
    <w:rsid w:val="46BAA025"/>
    <w:rsid w:val="46BD3767"/>
    <w:rsid w:val="46BEA6C6"/>
    <w:rsid w:val="46CC64C5"/>
    <w:rsid w:val="46CE119C"/>
    <w:rsid w:val="46CF6E5D"/>
    <w:rsid w:val="46D42548"/>
    <w:rsid w:val="46DF0C0A"/>
    <w:rsid w:val="46E0ABE4"/>
    <w:rsid w:val="46F71B8D"/>
    <w:rsid w:val="46FA536B"/>
    <w:rsid w:val="470799B3"/>
    <w:rsid w:val="4717FA10"/>
    <w:rsid w:val="471A7576"/>
    <w:rsid w:val="471B8803"/>
    <w:rsid w:val="471F3299"/>
    <w:rsid w:val="4720CC0C"/>
    <w:rsid w:val="472636A2"/>
    <w:rsid w:val="472BF712"/>
    <w:rsid w:val="47388D10"/>
    <w:rsid w:val="473BBFBD"/>
    <w:rsid w:val="47411155"/>
    <w:rsid w:val="4745AF4A"/>
    <w:rsid w:val="47480F2B"/>
    <w:rsid w:val="475F0D54"/>
    <w:rsid w:val="4764514E"/>
    <w:rsid w:val="47664EA5"/>
    <w:rsid w:val="4767C70F"/>
    <w:rsid w:val="47740B34"/>
    <w:rsid w:val="477F09D3"/>
    <w:rsid w:val="4796F710"/>
    <w:rsid w:val="479CCB20"/>
    <w:rsid w:val="47A44BD7"/>
    <w:rsid w:val="47A545FD"/>
    <w:rsid w:val="47CB1856"/>
    <w:rsid w:val="47E97673"/>
    <w:rsid w:val="47F5930F"/>
    <w:rsid w:val="47FB172D"/>
    <w:rsid w:val="480D62FA"/>
    <w:rsid w:val="480D7A8D"/>
    <w:rsid w:val="48157D20"/>
    <w:rsid w:val="48254A21"/>
    <w:rsid w:val="482D5A0A"/>
    <w:rsid w:val="482EF36C"/>
    <w:rsid w:val="484EA6BF"/>
    <w:rsid w:val="48504CD7"/>
    <w:rsid w:val="48575E00"/>
    <w:rsid w:val="4858B7C0"/>
    <w:rsid w:val="486F3965"/>
    <w:rsid w:val="487664C5"/>
    <w:rsid w:val="48778974"/>
    <w:rsid w:val="4886E97F"/>
    <w:rsid w:val="48897B6A"/>
    <w:rsid w:val="488E221B"/>
    <w:rsid w:val="48B89FAB"/>
    <w:rsid w:val="48BD16E5"/>
    <w:rsid w:val="48C4FC2F"/>
    <w:rsid w:val="48C61BF5"/>
    <w:rsid w:val="48CAC733"/>
    <w:rsid w:val="48CCE807"/>
    <w:rsid w:val="48DA0044"/>
    <w:rsid w:val="48E50BE1"/>
    <w:rsid w:val="48EBA79E"/>
    <w:rsid w:val="48ECD976"/>
    <w:rsid w:val="48EE5AB6"/>
    <w:rsid w:val="48F47887"/>
    <w:rsid w:val="48FE0A28"/>
    <w:rsid w:val="49021899"/>
    <w:rsid w:val="4907AD84"/>
    <w:rsid w:val="490988D6"/>
    <w:rsid w:val="490FF49C"/>
    <w:rsid w:val="4911F105"/>
    <w:rsid w:val="4912F9F2"/>
    <w:rsid w:val="4913C9B8"/>
    <w:rsid w:val="491954DF"/>
    <w:rsid w:val="492E2D9F"/>
    <w:rsid w:val="49374A10"/>
    <w:rsid w:val="49381509"/>
    <w:rsid w:val="49479F58"/>
    <w:rsid w:val="494E5EEC"/>
    <w:rsid w:val="494F402A"/>
    <w:rsid w:val="49618553"/>
    <w:rsid w:val="4962330A"/>
    <w:rsid w:val="49633C19"/>
    <w:rsid w:val="496A630C"/>
    <w:rsid w:val="496EF706"/>
    <w:rsid w:val="49738810"/>
    <w:rsid w:val="497A17B9"/>
    <w:rsid w:val="497A4D08"/>
    <w:rsid w:val="497E1D08"/>
    <w:rsid w:val="49893C75"/>
    <w:rsid w:val="498C565E"/>
    <w:rsid w:val="498DF95C"/>
    <w:rsid w:val="49959941"/>
    <w:rsid w:val="49999D69"/>
    <w:rsid w:val="49BAE883"/>
    <w:rsid w:val="49CD8CB6"/>
    <w:rsid w:val="49D5AFBE"/>
    <w:rsid w:val="49D8D654"/>
    <w:rsid w:val="49E1FB2A"/>
    <w:rsid w:val="49E4281E"/>
    <w:rsid w:val="49EBD1FE"/>
    <w:rsid w:val="49EC1E24"/>
    <w:rsid w:val="4A062C7F"/>
    <w:rsid w:val="4A06E65A"/>
    <w:rsid w:val="4A12ECD2"/>
    <w:rsid w:val="4A12F74C"/>
    <w:rsid w:val="4A1359D5"/>
    <w:rsid w:val="4A1491F4"/>
    <w:rsid w:val="4A1D0485"/>
    <w:rsid w:val="4A2428DE"/>
    <w:rsid w:val="4A2AF938"/>
    <w:rsid w:val="4A2D1184"/>
    <w:rsid w:val="4A3ADD05"/>
    <w:rsid w:val="4A3E6C6E"/>
    <w:rsid w:val="4A4098AC"/>
    <w:rsid w:val="4A56DF12"/>
    <w:rsid w:val="4A5710C4"/>
    <w:rsid w:val="4A616B0C"/>
    <w:rsid w:val="4A648DC5"/>
    <w:rsid w:val="4A6CA9CF"/>
    <w:rsid w:val="4A711750"/>
    <w:rsid w:val="4A7D9AD0"/>
    <w:rsid w:val="4A7DBA4F"/>
    <w:rsid w:val="4A85128B"/>
    <w:rsid w:val="4A8DC082"/>
    <w:rsid w:val="4A8F1310"/>
    <w:rsid w:val="4A944557"/>
    <w:rsid w:val="4A9C41B5"/>
    <w:rsid w:val="4AB2BA7C"/>
    <w:rsid w:val="4AB31AB5"/>
    <w:rsid w:val="4AC39275"/>
    <w:rsid w:val="4AD91069"/>
    <w:rsid w:val="4AD924AC"/>
    <w:rsid w:val="4AF7E06A"/>
    <w:rsid w:val="4AFF5B55"/>
    <w:rsid w:val="4B107417"/>
    <w:rsid w:val="4B20C964"/>
    <w:rsid w:val="4B2E928A"/>
    <w:rsid w:val="4B31E1B1"/>
    <w:rsid w:val="4B3D895C"/>
    <w:rsid w:val="4B4B05E3"/>
    <w:rsid w:val="4B4C4CC4"/>
    <w:rsid w:val="4B538091"/>
    <w:rsid w:val="4B55C8AF"/>
    <w:rsid w:val="4B592971"/>
    <w:rsid w:val="4B59F815"/>
    <w:rsid w:val="4B64C210"/>
    <w:rsid w:val="4B693FC1"/>
    <w:rsid w:val="4B6A8A76"/>
    <w:rsid w:val="4B6F184A"/>
    <w:rsid w:val="4B75B35B"/>
    <w:rsid w:val="4B779DC9"/>
    <w:rsid w:val="4B798EBB"/>
    <w:rsid w:val="4B849232"/>
    <w:rsid w:val="4B855DED"/>
    <w:rsid w:val="4B901202"/>
    <w:rsid w:val="4B9AB51C"/>
    <w:rsid w:val="4BA05443"/>
    <w:rsid w:val="4BA1EB6E"/>
    <w:rsid w:val="4BA6DA27"/>
    <w:rsid w:val="4BB22C1A"/>
    <w:rsid w:val="4BB4F5CF"/>
    <w:rsid w:val="4BBBD473"/>
    <w:rsid w:val="4BCCE7A2"/>
    <w:rsid w:val="4BD37FCB"/>
    <w:rsid w:val="4BD66904"/>
    <w:rsid w:val="4BD7724F"/>
    <w:rsid w:val="4BE15ABE"/>
    <w:rsid w:val="4BE49B01"/>
    <w:rsid w:val="4BE7E7E0"/>
    <w:rsid w:val="4BEEF926"/>
    <w:rsid w:val="4BF07130"/>
    <w:rsid w:val="4BF2322D"/>
    <w:rsid w:val="4BF2E125"/>
    <w:rsid w:val="4BF47098"/>
    <w:rsid w:val="4BFD1189"/>
    <w:rsid w:val="4BFE683B"/>
    <w:rsid w:val="4C062D32"/>
    <w:rsid w:val="4C0D5928"/>
    <w:rsid w:val="4C1EC83A"/>
    <w:rsid w:val="4C23A478"/>
    <w:rsid w:val="4C23EF63"/>
    <w:rsid w:val="4C26695A"/>
    <w:rsid w:val="4C2FE9DB"/>
    <w:rsid w:val="4C31F8CB"/>
    <w:rsid w:val="4C3B74F9"/>
    <w:rsid w:val="4C412F60"/>
    <w:rsid w:val="4C465469"/>
    <w:rsid w:val="4C4D0DEE"/>
    <w:rsid w:val="4C4F7040"/>
    <w:rsid w:val="4C6017C8"/>
    <w:rsid w:val="4C623AAE"/>
    <w:rsid w:val="4C6804FE"/>
    <w:rsid w:val="4C6D728F"/>
    <w:rsid w:val="4C845053"/>
    <w:rsid w:val="4C8C75A4"/>
    <w:rsid w:val="4C9F66AC"/>
    <w:rsid w:val="4CA464E6"/>
    <w:rsid w:val="4CACB1D6"/>
    <w:rsid w:val="4CB5B07D"/>
    <w:rsid w:val="4CBCE76D"/>
    <w:rsid w:val="4CC15333"/>
    <w:rsid w:val="4CC72BFF"/>
    <w:rsid w:val="4CCAB9F6"/>
    <w:rsid w:val="4CD76B35"/>
    <w:rsid w:val="4CD959BD"/>
    <w:rsid w:val="4CF05D2A"/>
    <w:rsid w:val="4CF1EA2D"/>
    <w:rsid w:val="4D04F862"/>
    <w:rsid w:val="4D14D570"/>
    <w:rsid w:val="4D1EB4F7"/>
    <w:rsid w:val="4D233BB5"/>
    <w:rsid w:val="4D245513"/>
    <w:rsid w:val="4D2950AA"/>
    <w:rsid w:val="4D2A1427"/>
    <w:rsid w:val="4D4009E2"/>
    <w:rsid w:val="4D411CB9"/>
    <w:rsid w:val="4D471C62"/>
    <w:rsid w:val="4D4A980E"/>
    <w:rsid w:val="4D563202"/>
    <w:rsid w:val="4D5916FB"/>
    <w:rsid w:val="4D594544"/>
    <w:rsid w:val="4D5DCC05"/>
    <w:rsid w:val="4D626D5E"/>
    <w:rsid w:val="4D823A4D"/>
    <w:rsid w:val="4D85CAC5"/>
    <w:rsid w:val="4D89BD8B"/>
    <w:rsid w:val="4DA7B403"/>
    <w:rsid w:val="4DAA83AC"/>
    <w:rsid w:val="4DB2CE94"/>
    <w:rsid w:val="4DC11502"/>
    <w:rsid w:val="4DC16FD1"/>
    <w:rsid w:val="4DCC6284"/>
    <w:rsid w:val="4DCED84E"/>
    <w:rsid w:val="4DD174B7"/>
    <w:rsid w:val="4DD2CC50"/>
    <w:rsid w:val="4DDB1EA7"/>
    <w:rsid w:val="4DDC33A3"/>
    <w:rsid w:val="4DE0D63B"/>
    <w:rsid w:val="4DE1C794"/>
    <w:rsid w:val="4DE77FAA"/>
    <w:rsid w:val="4DEECF94"/>
    <w:rsid w:val="4DF399EA"/>
    <w:rsid w:val="4DF5E5FC"/>
    <w:rsid w:val="4DF88589"/>
    <w:rsid w:val="4E013578"/>
    <w:rsid w:val="4E05182D"/>
    <w:rsid w:val="4E11916D"/>
    <w:rsid w:val="4E1713AB"/>
    <w:rsid w:val="4E17A52B"/>
    <w:rsid w:val="4E1AB2EF"/>
    <w:rsid w:val="4E226B4D"/>
    <w:rsid w:val="4E27E158"/>
    <w:rsid w:val="4E2D44A4"/>
    <w:rsid w:val="4E32CCCA"/>
    <w:rsid w:val="4E35E135"/>
    <w:rsid w:val="4E3A9747"/>
    <w:rsid w:val="4E3E4B60"/>
    <w:rsid w:val="4E474124"/>
    <w:rsid w:val="4E4DB9BB"/>
    <w:rsid w:val="4E522221"/>
    <w:rsid w:val="4E58BBEB"/>
    <w:rsid w:val="4E5C69BB"/>
    <w:rsid w:val="4E6069DE"/>
    <w:rsid w:val="4E650751"/>
    <w:rsid w:val="4E691874"/>
    <w:rsid w:val="4E6BF591"/>
    <w:rsid w:val="4E749D4E"/>
    <w:rsid w:val="4E7A86F3"/>
    <w:rsid w:val="4E8BB012"/>
    <w:rsid w:val="4E8EA2CF"/>
    <w:rsid w:val="4E968B80"/>
    <w:rsid w:val="4E96C976"/>
    <w:rsid w:val="4E991998"/>
    <w:rsid w:val="4E9B167D"/>
    <w:rsid w:val="4EAB7EC5"/>
    <w:rsid w:val="4EB7EF49"/>
    <w:rsid w:val="4EB98EBA"/>
    <w:rsid w:val="4EBAFE57"/>
    <w:rsid w:val="4ECF6C03"/>
    <w:rsid w:val="4ED55B51"/>
    <w:rsid w:val="4EDA5E1D"/>
    <w:rsid w:val="4EDBD575"/>
    <w:rsid w:val="4EE3F725"/>
    <w:rsid w:val="4EE4A1B9"/>
    <w:rsid w:val="4EE9F266"/>
    <w:rsid w:val="4EF015B0"/>
    <w:rsid w:val="4EF07D22"/>
    <w:rsid w:val="4EF286A2"/>
    <w:rsid w:val="4EFBF59B"/>
    <w:rsid w:val="4F044731"/>
    <w:rsid w:val="4F075992"/>
    <w:rsid w:val="4F0D148D"/>
    <w:rsid w:val="4F0E9ACA"/>
    <w:rsid w:val="4F0F24CB"/>
    <w:rsid w:val="4F12675B"/>
    <w:rsid w:val="4F12EC6E"/>
    <w:rsid w:val="4F1D1A08"/>
    <w:rsid w:val="4F1EF05F"/>
    <w:rsid w:val="4F1FD52E"/>
    <w:rsid w:val="4F229461"/>
    <w:rsid w:val="4F30B43C"/>
    <w:rsid w:val="4F45AF23"/>
    <w:rsid w:val="4F4C1ED7"/>
    <w:rsid w:val="4F4F522F"/>
    <w:rsid w:val="4F55B47B"/>
    <w:rsid w:val="4F55DB56"/>
    <w:rsid w:val="4F6000C4"/>
    <w:rsid w:val="4F637FED"/>
    <w:rsid w:val="4F65C151"/>
    <w:rsid w:val="4F69A8C5"/>
    <w:rsid w:val="4F6B32D5"/>
    <w:rsid w:val="4F89CACE"/>
    <w:rsid w:val="4F8EE817"/>
    <w:rsid w:val="4F9CE65E"/>
    <w:rsid w:val="4F9F0F40"/>
    <w:rsid w:val="4FA7B084"/>
    <w:rsid w:val="4FA922BB"/>
    <w:rsid w:val="4FB10002"/>
    <w:rsid w:val="4FB1EAD9"/>
    <w:rsid w:val="4FB1F84B"/>
    <w:rsid w:val="4FB84217"/>
    <w:rsid w:val="4FB8A290"/>
    <w:rsid w:val="4FBB624B"/>
    <w:rsid w:val="4FBD0CE7"/>
    <w:rsid w:val="4FDB77E8"/>
    <w:rsid w:val="4FF2E21A"/>
    <w:rsid w:val="4FF48C4C"/>
    <w:rsid w:val="500462AA"/>
    <w:rsid w:val="500CBF8A"/>
    <w:rsid w:val="5015E9FE"/>
    <w:rsid w:val="50188CFB"/>
    <w:rsid w:val="501AF75A"/>
    <w:rsid w:val="501CA488"/>
    <w:rsid w:val="50249456"/>
    <w:rsid w:val="5049312C"/>
    <w:rsid w:val="504AAD42"/>
    <w:rsid w:val="504ABE82"/>
    <w:rsid w:val="504F6BBB"/>
    <w:rsid w:val="505276F6"/>
    <w:rsid w:val="505BF5D5"/>
    <w:rsid w:val="5062F9E7"/>
    <w:rsid w:val="506EED19"/>
    <w:rsid w:val="507086D1"/>
    <w:rsid w:val="5071D8C3"/>
    <w:rsid w:val="50844AE6"/>
    <w:rsid w:val="508AC08E"/>
    <w:rsid w:val="5090E8BE"/>
    <w:rsid w:val="5091F903"/>
    <w:rsid w:val="5095F73F"/>
    <w:rsid w:val="509B77A5"/>
    <w:rsid w:val="509CBB41"/>
    <w:rsid w:val="50A1DBAF"/>
    <w:rsid w:val="50A4219E"/>
    <w:rsid w:val="50BB8D0A"/>
    <w:rsid w:val="50BCD640"/>
    <w:rsid w:val="50BD6F07"/>
    <w:rsid w:val="50BF9408"/>
    <w:rsid w:val="50C4037B"/>
    <w:rsid w:val="50C62E42"/>
    <w:rsid w:val="50C65D49"/>
    <w:rsid w:val="50D4A6A3"/>
    <w:rsid w:val="50D5AD75"/>
    <w:rsid w:val="50E5F87C"/>
    <w:rsid w:val="50E6087D"/>
    <w:rsid w:val="50FF6BE2"/>
    <w:rsid w:val="51070336"/>
    <w:rsid w:val="511952DE"/>
    <w:rsid w:val="511BA020"/>
    <w:rsid w:val="5126A68D"/>
    <w:rsid w:val="512AC3A0"/>
    <w:rsid w:val="5135D1B8"/>
    <w:rsid w:val="51361402"/>
    <w:rsid w:val="5142E197"/>
    <w:rsid w:val="5144D86C"/>
    <w:rsid w:val="5146C7E2"/>
    <w:rsid w:val="515545D0"/>
    <w:rsid w:val="5157FA3C"/>
    <w:rsid w:val="516274D1"/>
    <w:rsid w:val="516DC39F"/>
    <w:rsid w:val="51719D0F"/>
    <w:rsid w:val="51789F57"/>
    <w:rsid w:val="517D21C8"/>
    <w:rsid w:val="517F466B"/>
    <w:rsid w:val="51818FC7"/>
    <w:rsid w:val="518BE925"/>
    <w:rsid w:val="51905CAD"/>
    <w:rsid w:val="51A51381"/>
    <w:rsid w:val="51B45B9D"/>
    <w:rsid w:val="51B5F0F3"/>
    <w:rsid w:val="51BB4F70"/>
    <w:rsid w:val="51C0B8EA"/>
    <w:rsid w:val="51C7A0EE"/>
    <w:rsid w:val="51CD2698"/>
    <w:rsid w:val="51D1D285"/>
    <w:rsid w:val="51D3277F"/>
    <w:rsid w:val="51D63180"/>
    <w:rsid w:val="51E92081"/>
    <w:rsid w:val="51F08E23"/>
    <w:rsid w:val="51F14F4D"/>
    <w:rsid w:val="51F86A7A"/>
    <w:rsid w:val="51FAF9D7"/>
    <w:rsid w:val="520593A0"/>
    <w:rsid w:val="520B04E4"/>
    <w:rsid w:val="520C5732"/>
    <w:rsid w:val="522991A0"/>
    <w:rsid w:val="522CAB18"/>
    <w:rsid w:val="5237C973"/>
    <w:rsid w:val="523D0C90"/>
    <w:rsid w:val="524F9DFB"/>
    <w:rsid w:val="524FF6F8"/>
    <w:rsid w:val="52502C3E"/>
    <w:rsid w:val="525162BA"/>
    <w:rsid w:val="526953EC"/>
    <w:rsid w:val="526A08E3"/>
    <w:rsid w:val="526ABC53"/>
    <w:rsid w:val="526B29DD"/>
    <w:rsid w:val="527531F3"/>
    <w:rsid w:val="527A725C"/>
    <w:rsid w:val="528176B6"/>
    <w:rsid w:val="528809AC"/>
    <w:rsid w:val="528832D9"/>
    <w:rsid w:val="52898AD0"/>
    <w:rsid w:val="528B8CF6"/>
    <w:rsid w:val="52960801"/>
    <w:rsid w:val="52980950"/>
    <w:rsid w:val="52ACF720"/>
    <w:rsid w:val="52B66F46"/>
    <w:rsid w:val="52B73579"/>
    <w:rsid w:val="52BD2DC2"/>
    <w:rsid w:val="52D910F6"/>
    <w:rsid w:val="52DED00E"/>
    <w:rsid w:val="52F4E9C1"/>
    <w:rsid w:val="5301706D"/>
    <w:rsid w:val="53073E4A"/>
    <w:rsid w:val="530B069E"/>
    <w:rsid w:val="5310949B"/>
    <w:rsid w:val="5310C011"/>
    <w:rsid w:val="53187022"/>
    <w:rsid w:val="53219D77"/>
    <w:rsid w:val="5331BC30"/>
    <w:rsid w:val="5336A63E"/>
    <w:rsid w:val="5337C85F"/>
    <w:rsid w:val="5339BC61"/>
    <w:rsid w:val="533F5F03"/>
    <w:rsid w:val="534DCE1E"/>
    <w:rsid w:val="534F43EC"/>
    <w:rsid w:val="53533365"/>
    <w:rsid w:val="5353700B"/>
    <w:rsid w:val="535ED898"/>
    <w:rsid w:val="53693F87"/>
    <w:rsid w:val="536A2E17"/>
    <w:rsid w:val="536CB9CB"/>
    <w:rsid w:val="536FFF51"/>
    <w:rsid w:val="5373E13F"/>
    <w:rsid w:val="53798CC2"/>
    <w:rsid w:val="537EFE2E"/>
    <w:rsid w:val="538E8CA1"/>
    <w:rsid w:val="53997ACA"/>
    <w:rsid w:val="539D3BF8"/>
    <w:rsid w:val="53B79706"/>
    <w:rsid w:val="53C2DB75"/>
    <w:rsid w:val="53CDBE0B"/>
    <w:rsid w:val="53CF7FCD"/>
    <w:rsid w:val="53DC0DA1"/>
    <w:rsid w:val="53DC752C"/>
    <w:rsid w:val="53EE7A4C"/>
    <w:rsid w:val="54048D9B"/>
    <w:rsid w:val="540930D1"/>
    <w:rsid w:val="5413DB11"/>
    <w:rsid w:val="542795DA"/>
    <w:rsid w:val="542ACDF2"/>
    <w:rsid w:val="542C7BF4"/>
    <w:rsid w:val="5430981C"/>
    <w:rsid w:val="544C2ECD"/>
    <w:rsid w:val="544E3000"/>
    <w:rsid w:val="545BF4A2"/>
    <w:rsid w:val="5468E036"/>
    <w:rsid w:val="54713989"/>
    <w:rsid w:val="547C7331"/>
    <w:rsid w:val="5497267C"/>
    <w:rsid w:val="549D1FAC"/>
    <w:rsid w:val="54A010EA"/>
    <w:rsid w:val="54A6AEA9"/>
    <w:rsid w:val="54BA075C"/>
    <w:rsid w:val="54BD5FE1"/>
    <w:rsid w:val="54CA13A2"/>
    <w:rsid w:val="54CE07C3"/>
    <w:rsid w:val="54D2BE21"/>
    <w:rsid w:val="54DBB47F"/>
    <w:rsid w:val="54DF4553"/>
    <w:rsid w:val="54E90112"/>
    <w:rsid w:val="54F1939D"/>
    <w:rsid w:val="54FF5737"/>
    <w:rsid w:val="550B56FC"/>
    <w:rsid w:val="551D7074"/>
    <w:rsid w:val="55215A3A"/>
    <w:rsid w:val="552E8A37"/>
    <w:rsid w:val="552F66F8"/>
    <w:rsid w:val="55351B3C"/>
    <w:rsid w:val="55355054"/>
    <w:rsid w:val="553C671B"/>
    <w:rsid w:val="553F607C"/>
    <w:rsid w:val="55470BE5"/>
    <w:rsid w:val="554C76FB"/>
    <w:rsid w:val="554F4109"/>
    <w:rsid w:val="554F94F4"/>
    <w:rsid w:val="5553F081"/>
    <w:rsid w:val="5555A9F3"/>
    <w:rsid w:val="5558D379"/>
    <w:rsid w:val="555DD537"/>
    <w:rsid w:val="55610715"/>
    <w:rsid w:val="5565FFCE"/>
    <w:rsid w:val="556CF574"/>
    <w:rsid w:val="5573B840"/>
    <w:rsid w:val="55744FAC"/>
    <w:rsid w:val="5574DD82"/>
    <w:rsid w:val="557F1794"/>
    <w:rsid w:val="5582BFCC"/>
    <w:rsid w:val="5598073F"/>
    <w:rsid w:val="55A74F0B"/>
    <w:rsid w:val="55AA96CC"/>
    <w:rsid w:val="55B06D22"/>
    <w:rsid w:val="55B8A001"/>
    <w:rsid w:val="55BB317A"/>
    <w:rsid w:val="55BFB08E"/>
    <w:rsid w:val="55D151C4"/>
    <w:rsid w:val="55D2931E"/>
    <w:rsid w:val="55D3968C"/>
    <w:rsid w:val="55D925C5"/>
    <w:rsid w:val="55DA94AF"/>
    <w:rsid w:val="55DD2676"/>
    <w:rsid w:val="55EB2ED9"/>
    <w:rsid w:val="55EB4501"/>
    <w:rsid w:val="55F9BCBA"/>
    <w:rsid w:val="55FD7924"/>
    <w:rsid w:val="56020F5A"/>
    <w:rsid w:val="560347F7"/>
    <w:rsid w:val="56060770"/>
    <w:rsid w:val="560942DB"/>
    <w:rsid w:val="56102EE0"/>
    <w:rsid w:val="56134899"/>
    <w:rsid w:val="561F376B"/>
    <w:rsid w:val="56265CAA"/>
    <w:rsid w:val="562A099E"/>
    <w:rsid w:val="562DB866"/>
    <w:rsid w:val="56301BC3"/>
    <w:rsid w:val="563430E8"/>
    <w:rsid w:val="5643E8A1"/>
    <w:rsid w:val="5657C675"/>
    <w:rsid w:val="565B6FD7"/>
    <w:rsid w:val="565B9B95"/>
    <w:rsid w:val="5667AB74"/>
    <w:rsid w:val="566826D3"/>
    <w:rsid w:val="566E855B"/>
    <w:rsid w:val="56821C2C"/>
    <w:rsid w:val="56826005"/>
    <w:rsid w:val="56862270"/>
    <w:rsid w:val="568EE268"/>
    <w:rsid w:val="56A19D65"/>
    <w:rsid w:val="56A3D5EE"/>
    <w:rsid w:val="56A6250E"/>
    <w:rsid w:val="56B14117"/>
    <w:rsid w:val="56BA885C"/>
    <w:rsid w:val="56C578A9"/>
    <w:rsid w:val="56C804FC"/>
    <w:rsid w:val="56CF06C6"/>
    <w:rsid w:val="56D0498F"/>
    <w:rsid w:val="56D12A1A"/>
    <w:rsid w:val="56D3F7D2"/>
    <w:rsid w:val="56D60F9F"/>
    <w:rsid w:val="56E3E920"/>
    <w:rsid w:val="56E670AE"/>
    <w:rsid w:val="56F1804D"/>
    <w:rsid w:val="56F4CAC2"/>
    <w:rsid w:val="57033233"/>
    <w:rsid w:val="5706085B"/>
    <w:rsid w:val="57114CC2"/>
    <w:rsid w:val="5712FAB6"/>
    <w:rsid w:val="5739710C"/>
    <w:rsid w:val="573CA89B"/>
    <w:rsid w:val="574663AB"/>
    <w:rsid w:val="5758B463"/>
    <w:rsid w:val="5761CF5B"/>
    <w:rsid w:val="576CD32B"/>
    <w:rsid w:val="576EF679"/>
    <w:rsid w:val="57737C14"/>
    <w:rsid w:val="5773D0D8"/>
    <w:rsid w:val="57758F4A"/>
    <w:rsid w:val="5776B74E"/>
    <w:rsid w:val="577BD9E5"/>
    <w:rsid w:val="577E2016"/>
    <w:rsid w:val="577EB347"/>
    <w:rsid w:val="57831A6D"/>
    <w:rsid w:val="5783CF8F"/>
    <w:rsid w:val="57982F4C"/>
    <w:rsid w:val="579B395C"/>
    <w:rsid w:val="579CD83E"/>
    <w:rsid w:val="57A45BA0"/>
    <w:rsid w:val="57A4E87B"/>
    <w:rsid w:val="57AA1284"/>
    <w:rsid w:val="57AFB9B1"/>
    <w:rsid w:val="57B0482F"/>
    <w:rsid w:val="57CB1141"/>
    <w:rsid w:val="57CB9DC2"/>
    <w:rsid w:val="57CC14EA"/>
    <w:rsid w:val="57CC4F80"/>
    <w:rsid w:val="57CDA868"/>
    <w:rsid w:val="57D00149"/>
    <w:rsid w:val="57D7DD60"/>
    <w:rsid w:val="57D860B7"/>
    <w:rsid w:val="57D86108"/>
    <w:rsid w:val="57DA4904"/>
    <w:rsid w:val="57DB1EEF"/>
    <w:rsid w:val="57DCD13C"/>
    <w:rsid w:val="57DF7D28"/>
    <w:rsid w:val="57EA0089"/>
    <w:rsid w:val="57F3DAA6"/>
    <w:rsid w:val="57FD4F91"/>
    <w:rsid w:val="580187B4"/>
    <w:rsid w:val="5802E3F0"/>
    <w:rsid w:val="580D44F3"/>
    <w:rsid w:val="5810B4C4"/>
    <w:rsid w:val="5819625A"/>
    <w:rsid w:val="581C481F"/>
    <w:rsid w:val="581CA6C0"/>
    <w:rsid w:val="5826B607"/>
    <w:rsid w:val="5828D0B1"/>
    <w:rsid w:val="582C1614"/>
    <w:rsid w:val="5830723D"/>
    <w:rsid w:val="583A633E"/>
    <w:rsid w:val="583F52AF"/>
    <w:rsid w:val="5840F363"/>
    <w:rsid w:val="58439862"/>
    <w:rsid w:val="585200FA"/>
    <w:rsid w:val="58574507"/>
    <w:rsid w:val="585E32B1"/>
    <w:rsid w:val="58607CE3"/>
    <w:rsid w:val="58678E33"/>
    <w:rsid w:val="5869F076"/>
    <w:rsid w:val="58704957"/>
    <w:rsid w:val="5870DB06"/>
    <w:rsid w:val="5877A597"/>
    <w:rsid w:val="58782098"/>
    <w:rsid w:val="5879BB76"/>
    <w:rsid w:val="587BA850"/>
    <w:rsid w:val="58964C6E"/>
    <w:rsid w:val="5896F7F6"/>
    <w:rsid w:val="5898AB6E"/>
    <w:rsid w:val="589BC507"/>
    <w:rsid w:val="58A8FF5B"/>
    <w:rsid w:val="58AA43A6"/>
    <w:rsid w:val="58AB09F6"/>
    <w:rsid w:val="58BB1A8B"/>
    <w:rsid w:val="58C91A5B"/>
    <w:rsid w:val="58CF0529"/>
    <w:rsid w:val="58D1642D"/>
    <w:rsid w:val="58E57D36"/>
    <w:rsid w:val="58FAA173"/>
    <w:rsid w:val="591029D5"/>
    <w:rsid w:val="591DD14E"/>
    <w:rsid w:val="591F2B6A"/>
    <w:rsid w:val="591F9FF0"/>
    <w:rsid w:val="5920C630"/>
    <w:rsid w:val="5926902F"/>
    <w:rsid w:val="5927B6B6"/>
    <w:rsid w:val="59303FF5"/>
    <w:rsid w:val="5942BE63"/>
    <w:rsid w:val="59447751"/>
    <w:rsid w:val="594A7AC9"/>
    <w:rsid w:val="594C3B2E"/>
    <w:rsid w:val="594E45C6"/>
    <w:rsid w:val="5958C73B"/>
    <w:rsid w:val="5959B03A"/>
    <w:rsid w:val="595A197A"/>
    <w:rsid w:val="59638B26"/>
    <w:rsid w:val="59698CC3"/>
    <w:rsid w:val="596BD1AA"/>
    <w:rsid w:val="5970CAB2"/>
    <w:rsid w:val="597212F7"/>
    <w:rsid w:val="597ADF32"/>
    <w:rsid w:val="597E367F"/>
    <w:rsid w:val="59832AB3"/>
    <w:rsid w:val="59891EA0"/>
    <w:rsid w:val="598FBD96"/>
    <w:rsid w:val="5996FA09"/>
    <w:rsid w:val="59A68E3D"/>
    <w:rsid w:val="59B44616"/>
    <w:rsid w:val="59B46595"/>
    <w:rsid w:val="59B57280"/>
    <w:rsid w:val="59E55C76"/>
    <w:rsid w:val="59EA230C"/>
    <w:rsid w:val="59F433A1"/>
    <w:rsid w:val="59FE52FB"/>
    <w:rsid w:val="5A08469A"/>
    <w:rsid w:val="5A09EE17"/>
    <w:rsid w:val="5A0B5585"/>
    <w:rsid w:val="5A11586B"/>
    <w:rsid w:val="5A133274"/>
    <w:rsid w:val="5A19A3FA"/>
    <w:rsid w:val="5A1E2B09"/>
    <w:rsid w:val="5A2D550C"/>
    <w:rsid w:val="5A2FC867"/>
    <w:rsid w:val="5A318437"/>
    <w:rsid w:val="5A38FEB6"/>
    <w:rsid w:val="5A3975A8"/>
    <w:rsid w:val="5A3EA263"/>
    <w:rsid w:val="5A445E8C"/>
    <w:rsid w:val="5A4A4092"/>
    <w:rsid w:val="5A5288B7"/>
    <w:rsid w:val="5A550839"/>
    <w:rsid w:val="5A556EA3"/>
    <w:rsid w:val="5A5AED2C"/>
    <w:rsid w:val="5A624D98"/>
    <w:rsid w:val="5A657B01"/>
    <w:rsid w:val="5A6A7207"/>
    <w:rsid w:val="5A6B78A6"/>
    <w:rsid w:val="5A757034"/>
    <w:rsid w:val="5A7BB5A5"/>
    <w:rsid w:val="5A7DD843"/>
    <w:rsid w:val="5A7F123B"/>
    <w:rsid w:val="5A853A65"/>
    <w:rsid w:val="5A8C16DA"/>
    <w:rsid w:val="5A8C5093"/>
    <w:rsid w:val="5A8D76C0"/>
    <w:rsid w:val="5AAF43BA"/>
    <w:rsid w:val="5AB7CF41"/>
    <w:rsid w:val="5ABCF404"/>
    <w:rsid w:val="5ACEBC5C"/>
    <w:rsid w:val="5AD5D83D"/>
    <w:rsid w:val="5AD60947"/>
    <w:rsid w:val="5AD63599"/>
    <w:rsid w:val="5ADD2D15"/>
    <w:rsid w:val="5ADF609A"/>
    <w:rsid w:val="5AEF353C"/>
    <w:rsid w:val="5AEF765D"/>
    <w:rsid w:val="5AF00D74"/>
    <w:rsid w:val="5AF484DB"/>
    <w:rsid w:val="5B027E23"/>
    <w:rsid w:val="5B07A20B"/>
    <w:rsid w:val="5B0FBC3B"/>
    <w:rsid w:val="5B1BC6D1"/>
    <w:rsid w:val="5B1EBD4E"/>
    <w:rsid w:val="5B24E2EB"/>
    <w:rsid w:val="5B3C58D5"/>
    <w:rsid w:val="5B42DB29"/>
    <w:rsid w:val="5B47EB7D"/>
    <w:rsid w:val="5B51C262"/>
    <w:rsid w:val="5B5AE080"/>
    <w:rsid w:val="5B5CC8B7"/>
    <w:rsid w:val="5B5E56C9"/>
    <w:rsid w:val="5B6770AF"/>
    <w:rsid w:val="5B6B3D73"/>
    <w:rsid w:val="5B73B95F"/>
    <w:rsid w:val="5B76C431"/>
    <w:rsid w:val="5B783D4C"/>
    <w:rsid w:val="5B7C734A"/>
    <w:rsid w:val="5B8227B7"/>
    <w:rsid w:val="5B9ACAFF"/>
    <w:rsid w:val="5BA39D8C"/>
    <w:rsid w:val="5BBBD1F3"/>
    <w:rsid w:val="5BC12BD4"/>
    <w:rsid w:val="5BCAE28C"/>
    <w:rsid w:val="5BD61905"/>
    <w:rsid w:val="5BDB1EE9"/>
    <w:rsid w:val="5BDBD73A"/>
    <w:rsid w:val="5BE77BAD"/>
    <w:rsid w:val="5BE7FD83"/>
    <w:rsid w:val="5BEE23BF"/>
    <w:rsid w:val="5BEEC1CB"/>
    <w:rsid w:val="5BF28C2B"/>
    <w:rsid w:val="5BF33F0E"/>
    <w:rsid w:val="5BF77A6B"/>
    <w:rsid w:val="5C0A1FF6"/>
    <w:rsid w:val="5C172B4B"/>
    <w:rsid w:val="5C18480D"/>
    <w:rsid w:val="5C1A41FD"/>
    <w:rsid w:val="5C201BE6"/>
    <w:rsid w:val="5C24B72C"/>
    <w:rsid w:val="5C2C514E"/>
    <w:rsid w:val="5C318BF4"/>
    <w:rsid w:val="5C374757"/>
    <w:rsid w:val="5C3FA034"/>
    <w:rsid w:val="5C41446A"/>
    <w:rsid w:val="5C450B15"/>
    <w:rsid w:val="5C45ADE4"/>
    <w:rsid w:val="5C4B2C72"/>
    <w:rsid w:val="5C59E3D9"/>
    <w:rsid w:val="5C5EAD8F"/>
    <w:rsid w:val="5C5F2873"/>
    <w:rsid w:val="5C60707F"/>
    <w:rsid w:val="5C61D603"/>
    <w:rsid w:val="5C6721FE"/>
    <w:rsid w:val="5C73EFA2"/>
    <w:rsid w:val="5C7A37F0"/>
    <w:rsid w:val="5C83825F"/>
    <w:rsid w:val="5C8A76A8"/>
    <w:rsid w:val="5C91FE8C"/>
    <w:rsid w:val="5C9EA7E3"/>
    <w:rsid w:val="5CA15958"/>
    <w:rsid w:val="5CA1DE3B"/>
    <w:rsid w:val="5CB82A94"/>
    <w:rsid w:val="5CBA7C13"/>
    <w:rsid w:val="5CBE0EB1"/>
    <w:rsid w:val="5CCC2970"/>
    <w:rsid w:val="5CCC816A"/>
    <w:rsid w:val="5CCE2C90"/>
    <w:rsid w:val="5CD8DB55"/>
    <w:rsid w:val="5CD9B1D4"/>
    <w:rsid w:val="5CDD5CCD"/>
    <w:rsid w:val="5CDD8884"/>
    <w:rsid w:val="5CE6E94F"/>
    <w:rsid w:val="5CEBE551"/>
    <w:rsid w:val="5CEC5884"/>
    <w:rsid w:val="5CEE563C"/>
    <w:rsid w:val="5D04BFCB"/>
    <w:rsid w:val="5D12C1A7"/>
    <w:rsid w:val="5D18027D"/>
    <w:rsid w:val="5D19080A"/>
    <w:rsid w:val="5D1C3AD9"/>
    <w:rsid w:val="5D1F0EF2"/>
    <w:rsid w:val="5D233CD7"/>
    <w:rsid w:val="5D289A3C"/>
    <w:rsid w:val="5D29C511"/>
    <w:rsid w:val="5D29F1E1"/>
    <w:rsid w:val="5D2CCB73"/>
    <w:rsid w:val="5D2D8692"/>
    <w:rsid w:val="5D300BA8"/>
    <w:rsid w:val="5D38BABA"/>
    <w:rsid w:val="5D3C772C"/>
    <w:rsid w:val="5D433956"/>
    <w:rsid w:val="5D4B03A5"/>
    <w:rsid w:val="5D4BA7CD"/>
    <w:rsid w:val="5D4F09D9"/>
    <w:rsid w:val="5D4F402B"/>
    <w:rsid w:val="5D6E6D7B"/>
    <w:rsid w:val="5D6E925B"/>
    <w:rsid w:val="5D7329A1"/>
    <w:rsid w:val="5D78FEBF"/>
    <w:rsid w:val="5D7C14D0"/>
    <w:rsid w:val="5D8E5C8C"/>
    <w:rsid w:val="5D90F9C1"/>
    <w:rsid w:val="5D9CA641"/>
    <w:rsid w:val="5DA4D550"/>
    <w:rsid w:val="5DBF9B37"/>
    <w:rsid w:val="5DCB9B52"/>
    <w:rsid w:val="5DD61738"/>
    <w:rsid w:val="5DD8A47D"/>
    <w:rsid w:val="5DDC2E4D"/>
    <w:rsid w:val="5DE2C2EE"/>
    <w:rsid w:val="5DE42575"/>
    <w:rsid w:val="5DEDDAE7"/>
    <w:rsid w:val="5DEF9B3A"/>
    <w:rsid w:val="5DF88671"/>
    <w:rsid w:val="5DFBC69C"/>
    <w:rsid w:val="5E01D6BC"/>
    <w:rsid w:val="5E053330"/>
    <w:rsid w:val="5E0C8B54"/>
    <w:rsid w:val="5E0CB5C7"/>
    <w:rsid w:val="5E15E654"/>
    <w:rsid w:val="5E1943EB"/>
    <w:rsid w:val="5E1A12FD"/>
    <w:rsid w:val="5E1D3EF1"/>
    <w:rsid w:val="5E2AAAA1"/>
    <w:rsid w:val="5E334B77"/>
    <w:rsid w:val="5E3F42CD"/>
    <w:rsid w:val="5E4A5554"/>
    <w:rsid w:val="5E536E8F"/>
    <w:rsid w:val="5E64D1C9"/>
    <w:rsid w:val="5E6B7034"/>
    <w:rsid w:val="5E6BC62B"/>
    <w:rsid w:val="5E6FCA92"/>
    <w:rsid w:val="5E737081"/>
    <w:rsid w:val="5E78FA05"/>
    <w:rsid w:val="5E864EBE"/>
    <w:rsid w:val="5E877CBF"/>
    <w:rsid w:val="5E9A8A30"/>
    <w:rsid w:val="5E9EBEBC"/>
    <w:rsid w:val="5EA437F4"/>
    <w:rsid w:val="5EA553A3"/>
    <w:rsid w:val="5EA7C5D1"/>
    <w:rsid w:val="5EAA671D"/>
    <w:rsid w:val="5EAA7750"/>
    <w:rsid w:val="5EAC502C"/>
    <w:rsid w:val="5EB69BA2"/>
    <w:rsid w:val="5EB9854B"/>
    <w:rsid w:val="5EBD37C0"/>
    <w:rsid w:val="5EBD942F"/>
    <w:rsid w:val="5EC0804C"/>
    <w:rsid w:val="5EC0D687"/>
    <w:rsid w:val="5EC397D9"/>
    <w:rsid w:val="5ED8E782"/>
    <w:rsid w:val="5EDA5F03"/>
    <w:rsid w:val="5EE484B0"/>
    <w:rsid w:val="5EF264A5"/>
    <w:rsid w:val="5EF38563"/>
    <w:rsid w:val="5F000739"/>
    <w:rsid w:val="5F0E7AE7"/>
    <w:rsid w:val="5F0EA76B"/>
    <w:rsid w:val="5F136E17"/>
    <w:rsid w:val="5F20921A"/>
    <w:rsid w:val="5F23564D"/>
    <w:rsid w:val="5F27BA77"/>
    <w:rsid w:val="5F2FBBC6"/>
    <w:rsid w:val="5F361585"/>
    <w:rsid w:val="5F39B6AC"/>
    <w:rsid w:val="5F4ED1FE"/>
    <w:rsid w:val="5F57106D"/>
    <w:rsid w:val="5F5C9A1B"/>
    <w:rsid w:val="5F5CCDE6"/>
    <w:rsid w:val="5F6553E7"/>
    <w:rsid w:val="5F687662"/>
    <w:rsid w:val="5F6C080F"/>
    <w:rsid w:val="5F77578B"/>
    <w:rsid w:val="5F786150"/>
    <w:rsid w:val="5F7E4D46"/>
    <w:rsid w:val="5F83B35D"/>
    <w:rsid w:val="5F857729"/>
    <w:rsid w:val="5F95E257"/>
    <w:rsid w:val="5F9AB7EC"/>
    <w:rsid w:val="5FA6584F"/>
    <w:rsid w:val="5FA67DF5"/>
    <w:rsid w:val="5FB180D9"/>
    <w:rsid w:val="5FB55AFB"/>
    <w:rsid w:val="5FBDE42A"/>
    <w:rsid w:val="5FC12315"/>
    <w:rsid w:val="5FC2F50F"/>
    <w:rsid w:val="5FC680A4"/>
    <w:rsid w:val="5FC7ABB3"/>
    <w:rsid w:val="5FC96ABE"/>
    <w:rsid w:val="5FCC31DE"/>
    <w:rsid w:val="5FE3270B"/>
    <w:rsid w:val="5FFA2242"/>
    <w:rsid w:val="5FFEF98E"/>
    <w:rsid w:val="6009F92A"/>
    <w:rsid w:val="600E0CAE"/>
    <w:rsid w:val="600FDFCE"/>
    <w:rsid w:val="600FF045"/>
    <w:rsid w:val="601706AB"/>
    <w:rsid w:val="6017159A"/>
    <w:rsid w:val="601D9C4C"/>
    <w:rsid w:val="60256019"/>
    <w:rsid w:val="6025F482"/>
    <w:rsid w:val="60309F0A"/>
    <w:rsid w:val="60539892"/>
    <w:rsid w:val="6060DF24"/>
    <w:rsid w:val="60659D83"/>
    <w:rsid w:val="607AA9D2"/>
    <w:rsid w:val="607E9983"/>
    <w:rsid w:val="6081C2D0"/>
    <w:rsid w:val="6088E17E"/>
    <w:rsid w:val="609A1026"/>
    <w:rsid w:val="609FBB0C"/>
    <w:rsid w:val="60A9E27D"/>
    <w:rsid w:val="60AAB453"/>
    <w:rsid w:val="60ABA1CB"/>
    <w:rsid w:val="60BA8069"/>
    <w:rsid w:val="60BEBACC"/>
    <w:rsid w:val="60C1DDC8"/>
    <w:rsid w:val="60C3379D"/>
    <w:rsid w:val="60C5BBDC"/>
    <w:rsid w:val="60C794B2"/>
    <w:rsid w:val="60CA4E51"/>
    <w:rsid w:val="60CE2698"/>
    <w:rsid w:val="60D8F52B"/>
    <w:rsid w:val="60DC7612"/>
    <w:rsid w:val="60E24566"/>
    <w:rsid w:val="60E2DC69"/>
    <w:rsid w:val="60E5247E"/>
    <w:rsid w:val="60E5468F"/>
    <w:rsid w:val="60E899A2"/>
    <w:rsid w:val="60F8C171"/>
    <w:rsid w:val="60FB62CF"/>
    <w:rsid w:val="6100C133"/>
    <w:rsid w:val="61060585"/>
    <w:rsid w:val="6107BDA5"/>
    <w:rsid w:val="610C3997"/>
    <w:rsid w:val="610D41B8"/>
    <w:rsid w:val="610FE157"/>
    <w:rsid w:val="6118C980"/>
    <w:rsid w:val="612AB1D5"/>
    <w:rsid w:val="613128B7"/>
    <w:rsid w:val="6140D720"/>
    <w:rsid w:val="6145E56E"/>
    <w:rsid w:val="614B1592"/>
    <w:rsid w:val="616759AD"/>
    <w:rsid w:val="6172E363"/>
    <w:rsid w:val="6175D07B"/>
    <w:rsid w:val="61788DD4"/>
    <w:rsid w:val="617CB206"/>
    <w:rsid w:val="618A5FA0"/>
    <w:rsid w:val="61ACDC68"/>
    <w:rsid w:val="61B21CAD"/>
    <w:rsid w:val="61B5F202"/>
    <w:rsid w:val="61BC5160"/>
    <w:rsid w:val="61D2A1D1"/>
    <w:rsid w:val="61DD53C7"/>
    <w:rsid w:val="61DE7607"/>
    <w:rsid w:val="61F5484E"/>
    <w:rsid w:val="61F6E0CB"/>
    <w:rsid w:val="61F7C196"/>
    <w:rsid w:val="62040832"/>
    <w:rsid w:val="62063D1F"/>
    <w:rsid w:val="620BE096"/>
    <w:rsid w:val="62161C60"/>
    <w:rsid w:val="62171E0B"/>
    <w:rsid w:val="6220BA5F"/>
    <w:rsid w:val="624C3EBF"/>
    <w:rsid w:val="624C5ACC"/>
    <w:rsid w:val="625077C1"/>
    <w:rsid w:val="625ECC9D"/>
    <w:rsid w:val="625F5B39"/>
    <w:rsid w:val="6260A691"/>
    <w:rsid w:val="6261CA32"/>
    <w:rsid w:val="6267304C"/>
    <w:rsid w:val="62696408"/>
    <w:rsid w:val="626BFAC2"/>
    <w:rsid w:val="62761D5F"/>
    <w:rsid w:val="62769CF1"/>
    <w:rsid w:val="627A309C"/>
    <w:rsid w:val="627EA24B"/>
    <w:rsid w:val="6281FFD1"/>
    <w:rsid w:val="6284FC7A"/>
    <w:rsid w:val="6285D7BD"/>
    <w:rsid w:val="6289FDD5"/>
    <w:rsid w:val="62926FA3"/>
    <w:rsid w:val="6295FFD9"/>
    <w:rsid w:val="62A9BEE5"/>
    <w:rsid w:val="62AAE575"/>
    <w:rsid w:val="62B378BD"/>
    <w:rsid w:val="62C4B394"/>
    <w:rsid w:val="62CBF794"/>
    <w:rsid w:val="62D3F1F4"/>
    <w:rsid w:val="62D48096"/>
    <w:rsid w:val="62D7D07E"/>
    <w:rsid w:val="62DEEC4A"/>
    <w:rsid w:val="62E99714"/>
    <w:rsid w:val="62EF368C"/>
    <w:rsid w:val="62F593C0"/>
    <w:rsid w:val="62FB4075"/>
    <w:rsid w:val="63055BD4"/>
    <w:rsid w:val="63079CA6"/>
    <w:rsid w:val="630A616C"/>
    <w:rsid w:val="632565BD"/>
    <w:rsid w:val="632F4E40"/>
    <w:rsid w:val="63367988"/>
    <w:rsid w:val="633BE90A"/>
    <w:rsid w:val="633ED15B"/>
    <w:rsid w:val="6341FE63"/>
    <w:rsid w:val="6346A39E"/>
    <w:rsid w:val="6347EBCC"/>
    <w:rsid w:val="63505E3C"/>
    <w:rsid w:val="6350F251"/>
    <w:rsid w:val="6354B78E"/>
    <w:rsid w:val="63555419"/>
    <w:rsid w:val="63582693"/>
    <w:rsid w:val="635AE838"/>
    <w:rsid w:val="6371A0EA"/>
    <w:rsid w:val="637A4668"/>
    <w:rsid w:val="637C2300"/>
    <w:rsid w:val="637DFD7E"/>
    <w:rsid w:val="6389F3C7"/>
    <w:rsid w:val="638AB754"/>
    <w:rsid w:val="6392ACF9"/>
    <w:rsid w:val="6397755D"/>
    <w:rsid w:val="63A36263"/>
    <w:rsid w:val="63A63A30"/>
    <w:rsid w:val="63ADB567"/>
    <w:rsid w:val="63B27ADA"/>
    <w:rsid w:val="63C029F1"/>
    <w:rsid w:val="63C0B446"/>
    <w:rsid w:val="63C30E5F"/>
    <w:rsid w:val="63C5220A"/>
    <w:rsid w:val="63C66343"/>
    <w:rsid w:val="63C69B4B"/>
    <w:rsid w:val="63D98E61"/>
    <w:rsid w:val="63DA11DC"/>
    <w:rsid w:val="63DB31D8"/>
    <w:rsid w:val="63DCA614"/>
    <w:rsid w:val="63E14192"/>
    <w:rsid w:val="63F43791"/>
    <w:rsid w:val="640A2B30"/>
    <w:rsid w:val="640A2D1D"/>
    <w:rsid w:val="640BE7C5"/>
    <w:rsid w:val="6412D73C"/>
    <w:rsid w:val="6416ECF9"/>
    <w:rsid w:val="641CE751"/>
    <w:rsid w:val="64363BEB"/>
    <w:rsid w:val="6439459F"/>
    <w:rsid w:val="644483DB"/>
    <w:rsid w:val="6451D58F"/>
    <w:rsid w:val="6451FEEC"/>
    <w:rsid w:val="645BDA96"/>
    <w:rsid w:val="645C0CB8"/>
    <w:rsid w:val="645DE8A6"/>
    <w:rsid w:val="646083F5"/>
    <w:rsid w:val="64634440"/>
    <w:rsid w:val="6466443D"/>
    <w:rsid w:val="646842C7"/>
    <w:rsid w:val="64734200"/>
    <w:rsid w:val="64739827"/>
    <w:rsid w:val="64741023"/>
    <w:rsid w:val="647595C9"/>
    <w:rsid w:val="64787B5F"/>
    <w:rsid w:val="647B39C5"/>
    <w:rsid w:val="6487BF9F"/>
    <w:rsid w:val="64A390FF"/>
    <w:rsid w:val="64A9FCA9"/>
    <w:rsid w:val="64AC57AD"/>
    <w:rsid w:val="64BC64D2"/>
    <w:rsid w:val="64C26509"/>
    <w:rsid w:val="64C60159"/>
    <w:rsid w:val="64CC2B62"/>
    <w:rsid w:val="64D5D1DE"/>
    <w:rsid w:val="64D806B7"/>
    <w:rsid w:val="64D85592"/>
    <w:rsid w:val="64DAFBB5"/>
    <w:rsid w:val="64E35572"/>
    <w:rsid w:val="64E8B41C"/>
    <w:rsid w:val="64EA88AE"/>
    <w:rsid w:val="64EDBC69"/>
    <w:rsid w:val="64F0DF29"/>
    <w:rsid w:val="64F7D925"/>
    <w:rsid w:val="64F8F75C"/>
    <w:rsid w:val="64FD5E26"/>
    <w:rsid w:val="6503AAE2"/>
    <w:rsid w:val="6505D9EB"/>
    <w:rsid w:val="6509355A"/>
    <w:rsid w:val="650D4B4D"/>
    <w:rsid w:val="652F4234"/>
    <w:rsid w:val="653952AC"/>
    <w:rsid w:val="653BC16B"/>
    <w:rsid w:val="654D1AB0"/>
    <w:rsid w:val="655AFC63"/>
    <w:rsid w:val="655BB427"/>
    <w:rsid w:val="65656328"/>
    <w:rsid w:val="656DA644"/>
    <w:rsid w:val="658A93DD"/>
    <w:rsid w:val="6592EA1A"/>
    <w:rsid w:val="6593EE3E"/>
    <w:rsid w:val="6596F4D0"/>
    <w:rsid w:val="65A26467"/>
    <w:rsid w:val="65A68393"/>
    <w:rsid w:val="65A9A156"/>
    <w:rsid w:val="65AAEA8E"/>
    <w:rsid w:val="65AD5A8A"/>
    <w:rsid w:val="65B3ED7B"/>
    <w:rsid w:val="65B3F842"/>
    <w:rsid w:val="65B51086"/>
    <w:rsid w:val="65B5CD51"/>
    <w:rsid w:val="65C17DFB"/>
    <w:rsid w:val="65C7DDFB"/>
    <w:rsid w:val="65D00F72"/>
    <w:rsid w:val="65D2E1A7"/>
    <w:rsid w:val="65E32BF9"/>
    <w:rsid w:val="65E42A76"/>
    <w:rsid w:val="65EECEF9"/>
    <w:rsid w:val="65F1308E"/>
    <w:rsid w:val="65F3CCF9"/>
    <w:rsid w:val="65F54AD6"/>
    <w:rsid w:val="65F58467"/>
    <w:rsid w:val="65F9FA85"/>
    <w:rsid w:val="65FC53FA"/>
    <w:rsid w:val="65FCABEE"/>
    <w:rsid w:val="65FF59B2"/>
    <w:rsid w:val="6605E1B1"/>
    <w:rsid w:val="66061D2E"/>
    <w:rsid w:val="660688E8"/>
    <w:rsid w:val="6617B4E2"/>
    <w:rsid w:val="661FBAF0"/>
    <w:rsid w:val="66206249"/>
    <w:rsid w:val="6628E5D1"/>
    <w:rsid w:val="6635CDEC"/>
    <w:rsid w:val="66398C14"/>
    <w:rsid w:val="6639C103"/>
    <w:rsid w:val="66445F34"/>
    <w:rsid w:val="6654841B"/>
    <w:rsid w:val="6656452C"/>
    <w:rsid w:val="66597BB1"/>
    <w:rsid w:val="6659ECDC"/>
    <w:rsid w:val="6661AA34"/>
    <w:rsid w:val="666D716F"/>
    <w:rsid w:val="666E421C"/>
    <w:rsid w:val="66708826"/>
    <w:rsid w:val="667CE088"/>
    <w:rsid w:val="6682819D"/>
    <w:rsid w:val="6687873B"/>
    <w:rsid w:val="668C5850"/>
    <w:rsid w:val="6690B48D"/>
    <w:rsid w:val="669184D4"/>
    <w:rsid w:val="66931F62"/>
    <w:rsid w:val="66A12B82"/>
    <w:rsid w:val="66AAEAB7"/>
    <w:rsid w:val="66AC012C"/>
    <w:rsid w:val="66BB3B5C"/>
    <w:rsid w:val="66C169F7"/>
    <w:rsid w:val="66C18384"/>
    <w:rsid w:val="66C5FF1F"/>
    <w:rsid w:val="66CB32B9"/>
    <w:rsid w:val="66CDDAA6"/>
    <w:rsid w:val="66CEAE5A"/>
    <w:rsid w:val="66D1252C"/>
    <w:rsid w:val="66D5AD54"/>
    <w:rsid w:val="66D6FCEB"/>
    <w:rsid w:val="66E028BF"/>
    <w:rsid w:val="66E3F2F7"/>
    <w:rsid w:val="66F05DD5"/>
    <w:rsid w:val="6703CA9C"/>
    <w:rsid w:val="6706096A"/>
    <w:rsid w:val="67179479"/>
    <w:rsid w:val="6717FCA9"/>
    <w:rsid w:val="671EB3AA"/>
    <w:rsid w:val="671FE756"/>
    <w:rsid w:val="672AB02A"/>
    <w:rsid w:val="67382F2D"/>
    <w:rsid w:val="6748BCCF"/>
    <w:rsid w:val="6750DDBD"/>
    <w:rsid w:val="67560DE8"/>
    <w:rsid w:val="675A05A7"/>
    <w:rsid w:val="675E2855"/>
    <w:rsid w:val="6761AD32"/>
    <w:rsid w:val="6762B38D"/>
    <w:rsid w:val="6763342A"/>
    <w:rsid w:val="6763CFA8"/>
    <w:rsid w:val="677116A2"/>
    <w:rsid w:val="67718A94"/>
    <w:rsid w:val="6771CD85"/>
    <w:rsid w:val="678B1739"/>
    <w:rsid w:val="678BADF5"/>
    <w:rsid w:val="67A3AD12"/>
    <w:rsid w:val="67A52F32"/>
    <w:rsid w:val="67A81544"/>
    <w:rsid w:val="67A9E280"/>
    <w:rsid w:val="67AAC26D"/>
    <w:rsid w:val="67AEE13A"/>
    <w:rsid w:val="67B70FF4"/>
    <w:rsid w:val="67B87EA3"/>
    <w:rsid w:val="67BCEA97"/>
    <w:rsid w:val="67BCFB67"/>
    <w:rsid w:val="67D59164"/>
    <w:rsid w:val="67D6E882"/>
    <w:rsid w:val="67D9B8ED"/>
    <w:rsid w:val="68004463"/>
    <w:rsid w:val="68030FA2"/>
    <w:rsid w:val="680713C6"/>
    <w:rsid w:val="680835D4"/>
    <w:rsid w:val="6808D2FE"/>
    <w:rsid w:val="680D7928"/>
    <w:rsid w:val="680FE902"/>
    <w:rsid w:val="68100A05"/>
    <w:rsid w:val="6815F703"/>
    <w:rsid w:val="6826522C"/>
    <w:rsid w:val="68271740"/>
    <w:rsid w:val="682833E2"/>
    <w:rsid w:val="683AF088"/>
    <w:rsid w:val="683D37ED"/>
    <w:rsid w:val="684AAFCB"/>
    <w:rsid w:val="684C93FC"/>
    <w:rsid w:val="6850734F"/>
    <w:rsid w:val="6856F826"/>
    <w:rsid w:val="685D32AC"/>
    <w:rsid w:val="687414D4"/>
    <w:rsid w:val="6874CE66"/>
    <w:rsid w:val="687509CD"/>
    <w:rsid w:val="687C22C9"/>
    <w:rsid w:val="687E4CF9"/>
    <w:rsid w:val="6883B135"/>
    <w:rsid w:val="68929768"/>
    <w:rsid w:val="6894B0BE"/>
    <w:rsid w:val="6895ED30"/>
    <w:rsid w:val="689AD6A9"/>
    <w:rsid w:val="689E8111"/>
    <w:rsid w:val="689F0B91"/>
    <w:rsid w:val="68A0EC6F"/>
    <w:rsid w:val="68A733D8"/>
    <w:rsid w:val="68A80A96"/>
    <w:rsid w:val="68A91CC1"/>
    <w:rsid w:val="68AA1EB1"/>
    <w:rsid w:val="68B0C06E"/>
    <w:rsid w:val="68BBA149"/>
    <w:rsid w:val="68BDCCB1"/>
    <w:rsid w:val="68BDE085"/>
    <w:rsid w:val="68C9A1C8"/>
    <w:rsid w:val="68D2CB1B"/>
    <w:rsid w:val="68DC2FC0"/>
    <w:rsid w:val="68ED6417"/>
    <w:rsid w:val="68EF56E2"/>
    <w:rsid w:val="68FBF1D7"/>
    <w:rsid w:val="68FC41AE"/>
    <w:rsid w:val="6906DF59"/>
    <w:rsid w:val="690A91C7"/>
    <w:rsid w:val="6916AE3D"/>
    <w:rsid w:val="69192097"/>
    <w:rsid w:val="691DA37C"/>
    <w:rsid w:val="6926B1D7"/>
    <w:rsid w:val="69288F17"/>
    <w:rsid w:val="693020FA"/>
    <w:rsid w:val="69419BF1"/>
    <w:rsid w:val="6945461A"/>
    <w:rsid w:val="694A4F59"/>
    <w:rsid w:val="6954AD7A"/>
    <w:rsid w:val="696CB962"/>
    <w:rsid w:val="6979C41D"/>
    <w:rsid w:val="697B0F5A"/>
    <w:rsid w:val="697D40B7"/>
    <w:rsid w:val="69812A52"/>
    <w:rsid w:val="6983C25B"/>
    <w:rsid w:val="698A7D8D"/>
    <w:rsid w:val="6990A394"/>
    <w:rsid w:val="6998FA82"/>
    <w:rsid w:val="69A8D2E8"/>
    <w:rsid w:val="69B1DC2D"/>
    <w:rsid w:val="69B529C4"/>
    <w:rsid w:val="69C40EF7"/>
    <w:rsid w:val="69C65C05"/>
    <w:rsid w:val="69D17D36"/>
    <w:rsid w:val="69DE36A6"/>
    <w:rsid w:val="69EF51CE"/>
    <w:rsid w:val="6A04DA5D"/>
    <w:rsid w:val="6A0CA0B6"/>
    <w:rsid w:val="6A21C7D3"/>
    <w:rsid w:val="6A296378"/>
    <w:rsid w:val="6A30E42A"/>
    <w:rsid w:val="6A4FA69E"/>
    <w:rsid w:val="6A528D1F"/>
    <w:rsid w:val="6A61DE24"/>
    <w:rsid w:val="6A66D7F8"/>
    <w:rsid w:val="6A6B172A"/>
    <w:rsid w:val="6A70ACD7"/>
    <w:rsid w:val="6A776D8F"/>
    <w:rsid w:val="6A7AB998"/>
    <w:rsid w:val="6A82A81F"/>
    <w:rsid w:val="6AA36232"/>
    <w:rsid w:val="6AA76C8B"/>
    <w:rsid w:val="6AA8FC26"/>
    <w:rsid w:val="6AAB5AEC"/>
    <w:rsid w:val="6ABB9920"/>
    <w:rsid w:val="6ABDE11C"/>
    <w:rsid w:val="6ABE8AA2"/>
    <w:rsid w:val="6ACFD0BE"/>
    <w:rsid w:val="6AD9A170"/>
    <w:rsid w:val="6AE1E299"/>
    <w:rsid w:val="6AF07DDB"/>
    <w:rsid w:val="6AF3077E"/>
    <w:rsid w:val="6B124BE0"/>
    <w:rsid w:val="6B12F184"/>
    <w:rsid w:val="6B19919A"/>
    <w:rsid w:val="6B19AA68"/>
    <w:rsid w:val="6B19D976"/>
    <w:rsid w:val="6B1A3736"/>
    <w:rsid w:val="6B1ED31D"/>
    <w:rsid w:val="6B22DA7C"/>
    <w:rsid w:val="6B291280"/>
    <w:rsid w:val="6B2A92E8"/>
    <w:rsid w:val="6B2BD03B"/>
    <w:rsid w:val="6B368400"/>
    <w:rsid w:val="6B3FA2EB"/>
    <w:rsid w:val="6B559209"/>
    <w:rsid w:val="6B5CE14D"/>
    <w:rsid w:val="6B5F4ADD"/>
    <w:rsid w:val="6B61556A"/>
    <w:rsid w:val="6B6B5E2D"/>
    <w:rsid w:val="6B70A3AB"/>
    <w:rsid w:val="6B70E434"/>
    <w:rsid w:val="6B7125FE"/>
    <w:rsid w:val="6B761E1A"/>
    <w:rsid w:val="6B782A7F"/>
    <w:rsid w:val="6B7BAFB4"/>
    <w:rsid w:val="6B7F808D"/>
    <w:rsid w:val="6B8874DB"/>
    <w:rsid w:val="6B8CE897"/>
    <w:rsid w:val="6B8E5E7F"/>
    <w:rsid w:val="6B90A6A9"/>
    <w:rsid w:val="6B956B4E"/>
    <w:rsid w:val="6B98AC36"/>
    <w:rsid w:val="6B9C1C09"/>
    <w:rsid w:val="6BA290C5"/>
    <w:rsid w:val="6BA7961C"/>
    <w:rsid w:val="6BB0FB77"/>
    <w:rsid w:val="6BD18D01"/>
    <w:rsid w:val="6BD1FF94"/>
    <w:rsid w:val="6BD2F5B2"/>
    <w:rsid w:val="6BD571F0"/>
    <w:rsid w:val="6BEEAF7C"/>
    <w:rsid w:val="6BF459C4"/>
    <w:rsid w:val="6BFE8D91"/>
    <w:rsid w:val="6BFF9D16"/>
    <w:rsid w:val="6C0E552E"/>
    <w:rsid w:val="6C0F607E"/>
    <w:rsid w:val="6C164615"/>
    <w:rsid w:val="6C183EFB"/>
    <w:rsid w:val="6C1C3C66"/>
    <w:rsid w:val="6C2504D9"/>
    <w:rsid w:val="6C3747C9"/>
    <w:rsid w:val="6C4A057E"/>
    <w:rsid w:val="6C539728"/>
    <w:rsid w:val="6C5525D6"/>
    <w:rsid w:val="6C56869B"/>
    <w:rsid w:val="6C5FE349"/>
    <w:rsid w:val="6C66A6D2"/>
    <w:rsid w:val="6C6CD41E"/>
    <w:rsid w:val="6C6D6A45"/>
    <w:rsid w:val="6C763026"/>
    <w:rsid w:val="6C7B5392"/>
    <w:rsid w:val="6C8072B0"/>
    <w:rsid w:val="6C80DDD4"/>
    <w:rsid w:val="6C847E8A"/>
    <w:rsid w:val="6C8515CF"/>
    <w:rsid w:val="6C924F98"/>
    <w:rsid w:val="6CA678C0"/>
    <w:rsid w:val="6CB10BF8"/>
    <w:rsid w:val="6CB9BE29"/>
    <w:rsid w:val="6CB9D678"/>
    <w:rsid w:val="6CBA197B"/>
    <w:rsid w:val="6CBC5FD4"/>
    <w:rsid w:val="6CBC9300"/>
    <w:rsid w:val="6CC3B17D"/>
    <w:rsid w:val="6CC460F8"/>
    <w:rsid w:val="6CC5BAC2"/>
    <w:rsid w:val="6CCBEDDE"/>
    <w:rsid w:val="6CD1AA1D"/>
    <w:rsid w:val="6CDBD4E2"/>
    <w:rsid w:val="6CDF00F6"/>
    <w:rsid w:val="6CE0923A"/>
    <w:rsid w:val="6CE98309"/>
    <w:rsid w:val="6CF48023"/>
    <w:rsid w:val="6D0ABC9D"/>
    <w:rsid w:val="6D2BAFC4"/>
    <w:rsid w:val="6D2F0F35"/>
    <w:rsid w:val="6D326CA1"/>
    <w:rsid w:val="6D34A4D0"/>
    <w:rsid w:val="6D44EED8"/>
    <w:rsid w:val="6D50B62C"/>
    <w:rsid w:val="6D5C675D"/>
    <w:rsid w:val="6D6671DC"/>
    <w:rsid w:val="6D6715C4"/>
    <w:rsid w:val="6D676486"/>
    <w:rsid w:val="6D7302A4"/>
    <w:rsid w:val="6D7BB495"/>
    <w:rsid w:val="6D7BC2F4"/>
    <w:rsid w:val="6D7DB5FD"/>
    <w:rsid w:val="6D7F2FB1"/>
    <w:rsid w:val="6D8F126C"/>
    <w:rsid w:val="6D97DAF2"/>
    <w:rsid w:val="6D9C1950"/>
    <w:rsid w:val="6DA57CFE"/>
    <w:rsid w:val="6DAC16AF"/>
    <w:rsid w:val="6DAC192D"/>
    <w:rsid w:val="6DB010E3"/>
    <w:rsid w:val="6DB39A76"/>
    <w:rsid w:val="6DBDE7C6"/>
    <w:rsid w:val="6DC0ED67"/>
    <w:rsid w:val="6DD09CCD"/>
    <w:rsid w:val="6DD16A36"/>
    <w:rsid w:val="6DE5A733"/>
    <w:rsid w:val="6DF16AA6"/>
    <w:rsid w:val="6DF4EFD2"/>
    <w:rsid w:val="6DFC003A"/>
    <w:rsid w:val="6DFCDBF0"/>
    <w:rsid w:val="6E010F17"/>
    <w:rsid w:val="6E175F7A"/>
    <w:rsid w:val="6E1E496B"/>
    <w:rsid w:val="6E358B37"/>
    <w:rsid w:val="6E3B9433"/>
    <w:rsid w:val="6E4AC4BE"/>
    <w:rsid w:val="6E4D65DE"/>
    <w:rsid w:val="6E59C115"/>
    <w:rsid w:val="6E613E7D"/>
    <w:rsid w:val="6E6180B0"/>
    <w:rsid w:val="6E635977"/>
    <w:rsid w:val="6E67E22B"/>
    <w:rsid w:val="6E69131B"/>
    <w:rsid w:val="6E6A064A"/>
    <w:rsid w:val="6E723713"/>
    <w:rsid w:val="6E76DB96"/>
    <w:rsid w:val="6E780A86"/>
    <w:rsid w:val="6E784297"/>
    <w:rsid w:val="6E7CC9F6"/>
    <w:rsid w:val="6E8603D4"/>
    <w:rsid w:val="6E882799"/>
    <w:rsid w:val="6E9464C0"/>
    <w:rsid w:val="6E98F62C"/>
    <w:rsid w:val="6EB4E34D"/>
    <w:rsid w:val="6EDB74BA"/>
    <w:rsid w:val="6EDCB350"/>
    <w:rsid w:val="6EDE1D29"/>
    <w:rsid w:val="6EDE3224"/>
    <w:rsid w:val="6EE3CF73"/>
    <w:rsid w:val="6EE7033D"/>
    <w:rsid w:val="6EE84CCF"/>
    <w:rsid w:val="6EF46B02"/>
    <w:rsid w:val="6EF58595"/>
    <w:rsid w:val="6F00DCC3"/>
    <w:rsid w:val="6F06F0A9"/>
    <w:rsid w:val="6F078C94"/>
    <w:rsid w:val="6F0B5640"/>
    <w:rsid w:val="6F0C2B23"/>
    <w:rsid w:val="6F0C804F"/>
    <w:rsid w:val="6F0DDB3D"/>
    <w:rsid w:val="6F12496A"/>
    <w:rsid w:val="6F133107"/>
    <w:rsid w:val="6F13E38B"/>
    <w:rsid w:val="6F19878C"/>
    <w:rsid w:val="6F1EEA3A"/>
    <w:rsid w:val="6F2AE2CD"/>
    <w:rsid w:val="6F32919B"/>
    <w:rsid w:val="6F375103"/>
    <w:rsid w:val="6F402F3F"/>
    <w:rsid w:val="6F4A38F1"/>
    <w:rsid w:val="6F54D91B"/>
    <w:rsid w:val="6F5F1557"/>
    <w:rsid w:val="6F5FB162"/>
    <w:rsid w:val="6F653C73"/>
    <w:rsid w:val="6F65723E"/>
    <w:rsid w:val="6F6D1576"/>
    <w:rsid w:val="6F718054"/>
    <w:rsid w:val="6F75728E"/>
    <w:rsid w:val="6F8A0411"/>
    <w:rsid w:val="6F8A6474"/>
    <w:rsid w:val="6F925981"/>
    <w:rsid w:val="6F93DB15"/>
    <w:rsid w:val="6F9812D4"/>
    <w:rsid w:val="6F9898C9"/>
    <w:rsid w:val="6FA5E18A"/>
    <w:rsid w:val="6FAB42D3"/>
    <w:rsid w:val="6FB5E864"/>
    <w:rsid w:val="6FB6C26C"/>
    <w:rsid w:val="6FC65F59"/>
    <w:rsid w:val="6FCCBFD7"/>
    <w:rsid w:val="6FD2F63A"/>
    <w:rsid w:val="6FD89117"/>
    <w:rsid w:val="6FD93D34"/>
    <w:rsid w:val="6FDCD00D"/>
    <w:rsid w:val="6FE42B01"/>
    <w:rsid w:val="6FEF31D7"/>
    <w:rsid w:val="6FF08B19"/>
    <w:rsid w:val="6FF136F8"/>
    <w:rsid w:val="6FF3F7EA"/>
    <w:rsid w:val="7009D8B7"/>
    <w:rsid w:val="7010BD6A"/>
    <w:rsid w:val="70266E39"/>
    <w:rsid w:val="70330EDF"/>
    <w:rsid w:val="703A79C1"/>
    <w:rsid w:val="703EC57A"/>
    <w:rsid w:val="703FFE30"/>
    <w:rsid w:val="7048490D"/>
    <w:rsid w:val="704AC4E6"/>
    <w:rsid w:val="704F8C69"/>
    <w:rsid w:val="70551E0E"/>
    <w:rsid w:val="705645DF"/>
    <w:rsid w:val="705AA0CA"/>
    <w:rsid w:val="705AFB9D"/>
    <w:rsid w:val="705ED3D9"/>
    <w:rsid w:val="7061A782"/>
    <w:rsid w:val="7069B476"/>
    <w:rsid w:val="706AC0E2"/>
    <w:rsid w:val="707DA48F"/>
    <w:rsid w:val="7082BCD4"/>
    <w:rsid w:val="708D0F52"/>
    <w:rsid w:val="708E0979"/>
    <w:rsid w:val="70911FDE"/>
    <w:rsid w:val="7098A525"/>
    <w:rsid w:val="70A69A8D"/>
    <w:rsid w:val="70AD7032"/>
    <w:rsid w:val="70AF73E3"/>
    <w:rsid w:val="70B5A40E"/>
    <w:rsid w:val="70C1A266"/>
    <w:rsid w:val="70C6B32E"/>
    <w:rsid w:val="70CC35DE"/>
    <w:rsid w:val="70E3B771"/>
    <w:rsid w:val="70EF671B"/>
    <w:rsid w:val="70F8BA9D"/>
    <w:rsid w:val="7100B5AC"/>
    <w:rsid w:val="710473AF"/>
    <w:rsid w:val="71062713"/>
    <w:rsid w:val="710EED95"/>
    <w:rsid w:val="7112E22E"/>
    <w:rsid w:val="711A47F2"/>
    <w:rsid w:val="711A5D0B"/>
    <w:rsid w:val="711C0438"/>
    <w:rsid w:val="71203309"/>
    <w:rsid w:val="712ED426"/>
    <w:rsid w:val="7131B826"/>
    <w:rsid w:val="7135D7DF"/>
    <w:rsid w:val="713F19BE"/>
    <w:rsid w:val="713F4707"/>
    <w:rsid w:val="714A62F3"/>
    <w:rsid w:val="714E632B"/>
    <w:rsid w:val="7157E01B"/>
    <w:rsid w:val="716B73F7"/>
    <w:rsid w:val="716B9878"/>
    <w:rsid w:val="716DF844"/>
    <w:rsid w:val="71721DCB"/>
    <w:rsid w:val="717A6362"/>
    <w:rsid w:val="717DB6A0"/>
    <w:rsid w:val="717E9EA0"/>
    <w:rsid w:val="717FC94C"/>
    <w:rsid w:val="7182683A"/>
    <w:rsid w:val="71871AD3"/>
    <w:rsid w:val="7187A55B"/>
    <w:rsid w:val="718C00E7"/>
    <w:rsid w:val="718DFF55"/>
    <w:rsid w:val="71913286"/>
    <w:rsid w:val="71976BB4"/>
    <w:rsid w:val="7198AB19"/>
    <w:rsid w:val="719E9E17"/>
    <w:rsid w:val="719FB767"/>
    <w:rsid w:val="71A51CC5"/>
    <w:rsid w:val="71B40C15"/>
    <w:rsid w:val="71B9CE3A"/>
    <w:rsid w:val="71BBDFAD"/>
    <w:rsid w:val="71C25A99"/>
    <w:rsid w:val="71C419A3"/>
    <w:rsid w:val="71C645C9"/>
    <w:rsid w:val="71CC19AB"/>
    <w:rsid w:val="71CF4171"/>
    <w:rsid w:val="71D0CF58"/>
    <w:rsid w:val="71D58035"/>
    <w:rsid w:val="71EB4FE2"/>
    <w:rsid w:val="71F265D3"/>
    <w:rsid w:val="71F9137D"/>
    <w:rsid w:val="71F93C56"/>
    <w:rsid w:val="7203DEBF"/>
    <w:rsid w:val="72055802"/>
    <w:rsid w:val="72094417"/>
    <w:rsid w:val="7209DDBE"/>
    <w:rsid w:val="721B10C7"/>
    <w:rsid w:val="721EB44B"/>
    <w:rsid w:val="72232FE9"/>
    <w:rsid w:val="722775C7"/>
    <w:rsid w:val="723045EC"/>
    <w:rsid w:val="7235A713"/>
    <w:rsid w:val="723625C7"/>
    <w:rsid w:val="72375498"/>
    <w:rsid w:val="7239498D"/>
    <w:rsid w:val="723A42AA"/>
    <w:rsid w:val="723E004D"/>
    <w:rsid w:val="72511EF1"/>
    <w:rsid w:val="72591AE4"/>
    <w:rsid w:val="725B17BE"/>
    <w:rsid w:val="7261666A"/>
    <w:rsid w:val="72817872"/>
    <w:rsid w:val="728D0AD4"/>
    <w:rsid w:val="72932E88"/>
    <w:rsid w:val="72979FEB"/>
    <w:rsid w:val="72A1F774"/>
    <w:rsid w:val="72A5CACE"/>
    <w:rsid w:val="72A6CD5A"/>
    <w:rsid w:val="72C3C7AB"/>
    <w:rsid w:val="72CA375D"/>
    <w:rsid w:val="72CAA311"/>
    <w:rsid w:val="72D36B1B"/>
    <w:rsid w:val="72D7451F"/>
    <w:rsid w:val="72DAAE74"/>
    <w:rsid w:val="72DC22F6"/>
    <w:rsid w:val="72E41566"/>
    <w:rsid w:val="72E673AA"/>
    <w:rsid w:val="72EAD4B1"/>
    <w:rsid w:val="7300C0AB"/>
    <w:rsid w:val="7309E8BF"/>
    <w:rsid w:val="730C519A"/>
    <w:rsid w:val="730F289A"/>
    <w:rsid w:val="731104F1"/>
    <w:rsid w:val="7317E272"/>
    <w:rsid w:val="731817B5"/>
    <w:rsid w:val="732C5126"/>
    <w:rsid w:val="73314CAA"/>
    <w:rsid w:val="7334F9D5"/>
    <w:rsid w:val="733588F7"/>
    <w:rsid w:val="733EEF1E"/>
    <w:rsid w:val="73422DD0"/>
    <w:rsid w:val="734547EF"/>
    <w:rsid w:val="73476E3C"/>
    <w:rsid w:val="73532E36"/>
    <w:rsid w:val="7356ADB6"/>
    <w:rsid w:val="73570D07"/>
    <w:rsid w:val="73642DC6"/>
    <w:rsid w:val="736EFC47"/>
    <w:rsid w:val="73773320"/>
    <w:rsid w:val="73774E31"/>
    <w:rsid w:val="73792986"/>
    <w:rsid w:val="7383A5E2"/>
    <w:rsid w:val="738AD173"/>
    <w:rsid w:val="738ADDB3"/>
    <w:rsid w:val="739CEB88"/>
    <w:rsid w:val="73A2600C"/>
    <w:rsid w:val="73AD1BCE"/>
    <w:rsid w:val="73B08FAB"/>
    <w:rsid w:val="73B75F65"/>
    <w:rsid w:val="73B9F884"/>
    <w:rsid w:val="73C9884A"/>
    <w:rsid w:val="73DC9EE6"/>
    <w:rsid w:val="73DF3552"/>
    <w:rsid w:val="73E90693"/>
    <w:rsid w:val="73F67B75"/>
    <w:rsid w:val="73F94328"/>
    <w:rsid w:val="73FBA781"/>
    <w:rsid w:val="74018E7E"/>
    <w:rsid w:val="741DBED0"/>
    <w:rsid w:val="7420F1DB"/>
    <w:rsid w:val="74249F78"/>
    <w:rsid w:val="742D18D0"/>
    <w:rsid w:val="74333758"/>
    <w:rsid w:val="74383B1E"/>
    <w:rsid w:val="743D13A4"/>
    <w:rsid w:val="743DD683"/>
    <w:rsid w:val="7441659E"/>
    <w:rsid w:val="7449C532"/>
    <w:rsid w:val="744ABBA2"/>
    <w:rsid w:val="744DE55B"/>
    <w:rsid w:val="744FF1DF"/>
    <w:rsid w:val="74521ACD"/>
    <w:rsid w:val="745A8BD4"/>
    <w:rsid w:val="746682F1"/>
    <w:rsid w:val="746FCE54"/>
    <w:rsid w:val="7476FF57"/>
    <w:rsid w:val="7478315B"/>
    <w:rsid w:val="7486205E"/>
    <w:rsid w:val="749D1705"/>
    <w:rsid w:val="749FB628"/>
    <w:rsid w:val="749FB6BD"/>
    <w:rsid w:val="74A19D96"/>
    <w:rsid w:val="74A55B9A"/>
    <w:rsid w:val="74AC316E"/>
    <w:rsid w:val="74BBCD03"/>
    <w:rsid w:val="74C67382"/>
    <w:rsid w:val="74C78119"/>
    <w:rsid w:val="74C9E1CF"/>
    <w:rsid w:val="74DCD13F"/>
    <w:rsid w:val="74DCD4B1"/>
    <w:rsid w:val="74E1297C"/>
    <w:rsid w:val="74E6359E"/>
    <w:rsid w:val="74EACF89"/>
    <w:rsid w:val="74EDEE49"/>
    <w:rsid w:val="74F05B87"/>
    <w:rsid w:val="74F3B58D"/>
    <w:rsid w:val="74F63219"/>
    <w:rsid w:val="74FFF331"/>
    <w:rsid w:val="75130381"/>
    <w:rsid w:val="7514533C"/>
    <w:rsid w:val="752874A4"/>
    <w:rsid w:val="752F7F45"/>
    <w:rsid w:val="75317E2C"/>
    <w:rsid w:val="753819F8"/>
    <w:rsid w:val="753EFDAC"/>
    <w:rsid w:val="75403191"/>
    <w:rsid w:val="7541C24D"/>
    <w:rsid w:val="75487F7B"/>
    <w:rsid w:val="7553342E"/>
    <w:rsid w:val="7559A832"/>
    <w:rsid w:val="755D24F7"/>
    <w:rsid w:val="755D95FD"/>
    <w:rsid w:val="755F9795"/>
    <w:rsid w:val="755FA8C5"/>
    <w:rsid w:val="75667ADB"/>
    <w:rsid w:val="75775A19"/>
    <w:rsid w:val="75806F8A"/>
    <w:rsid w:val="7593B992"/>
    <w:rsid w:val="75965F4C"/>
    <w:rsid w:val="759DCD0C"/>
    <w:rsid w:val="75A1F2EA"/>
    <w:rsid w:val="75A2644A"/>
    <w:rsid w:val="75A70888"/>
    <w:rsid w:val="75BD1BEB"/>
    <w:rsid w:val="75BF9EDF"/>
    <w:rsid w:val="75BFCB98"/>
    <w:rsid w:val="75C27A1C"/>
    <w:rsid w:val="75C7DA51"/>
    <w:rsid w:val="75CC95DA"/>
    <w:rsid w:val="75D7BF3D"/>
    <w:rsid w:val="75D9CCAB"/>
    <w:rsid w:val="75E69743"/>
    <w:rsid w:val="75EA249C"/>
    <w:rsid w:val="75ED1E95"/>
    <w:rsid w:val="75F91918"/>
    <w:rsid w:val="75FF0AE4"/>
    <w:rsid w:val="76059DFD"/>
    <w:rsid w:val="7609ACDA"/>
    <w:rsid w:val="76153B5D"/>
    <w:rsid w:val="762424D7"/>
    <w:rsid w:val="762B4CF4"/>
    <w:rsid w:val="762E1DDF"/>
    <w:rsid w:val="7630259B"/>
    <w:rsid w:val="7642386A"/>
    <w:rsid w:val="7646FFC6"/>
    <w:rsid w:val="76491981"/>
    <w:rsid w:val="764DDF88"/>
    <w:rsid w:val="764DFB2B"/>
    <w:rsid w:val="764E47FB"/>
    <w:rsid w:val="7654BD28"/>
    <w:rsid w:val="7654EFF9"/>
    <w:rsid w:val="7658B308"/>
    <w:rsid w:val="765CB20C"/>
    <w:rsid w:val="76686602"/>
    <w:rsid w:val="766AA2D4"/>
    <w:rsid w:val="7677B6C8"/>
    <w:rsid w:val="767808C9"/>
    <w:rsid w:val="7683FB6A"/>
    <w:rsid w:val="7687F06F"/>
    <w:rsid w:val="768A477C"/>
    <w:rsid w:val="768B83F3"/>
    <w:rsid w:val="76A07115"/>
    <w:rsid w:val="76A78501"/>
    <w:rsid w:val="76A9E662"/>
    <w:rsid w:val="76AAEB87"/>
    <w:rsid w:val="76B3138F"/>
    <w:rsid w:val="76B3E28F"/>
    <w:rsid w:val="76BCA9D6"/>
    <w:rsid w:val="76BDC2C9"/>
    <w:rsid w:val="76C0C34E"/>
    <w:rsid w:val="76C51896"/>
    <w:rsid w:val="76C8712D"/>
    <w:rsid w:val="76C9175E"/>
    <w:rsid w:val="76CBCDF7"/>
    <w:rsid w:val="76D6889C"/>
    <w:rsid w:val="76D6B651"/>
    <w:rsid w:val="76E8A5C4"/>
    <w:rsid w:val="76EAEB85"/>
    <w:rsid w:val="77028D7A"/>
    <w:rsid w:val="77029BC2"/>
    <w:rsid w:val="771DE7F9"/>
    <w:rsid w:val="7724E613"/>
    <w:rsid w:val="77293A8B"/>
    <w:rsid w:val="772CB326"/>
    <w:rsid w:val="772D6EF0"/>
    <w:rsid w:val="773DD2C4"/>
    <w:rsid w:val="7742B041"/>
    <w:rsid w:val="77433472"/>
    <w:rsid w:val="774372D1"/>
    <w:rsid w:val="7748DB22"/>
    <w:rsid w:val="7748E9DC"/>
    <w:rsid w:val="7749671E"/>
    <w:rsid w:val="77551830"/>
    <w:rsid w:val="7755A918"/>
    <w:rsid w:val="7758D051"/>
    <w:rsid w:val="776199D7"/>
    <w:rsid w:val="7768E859"/>
    <w:rsid w:val="776E1402"/>
    <w:rsid w:val="776E9147"/>
    <w:rsid w:val="7774CEF8"/>
    <w:rsid w:val="7781E3DA"/>
    <w:rsid w:val="7789AC1F"/>
    <w:rsid w:val="778DB2CB"/>
    <w:rsid w:val="778E4F49"/>
    <w:rsid w:val="778F7E8C"/>
    <w:rsid w:val="77923BCB"/>
    <w:rsid w:val="77A65F04"/>
    <w:rsid w:val="77AF0408"/>
    <w:rsid w:val="77BF3514"/>
    <w:rsid w:val="77C03DAA"/>
    <w:rsid w:val="77C2CBE0"/>
    <w:rsid w:val="77C86939"/>
    <w:rsid w:val="77C9CAE2"/>
    <w:rsid w:val="77CB7B46"/>
    <w:rsid w:val="77CCFF83"/>
    <w:rsid w:val="77CE3DE0"/>
    <w:rsid w:val="77D8160D"/>
    <w:rsid w:val="77D85F65"/>
    <w:rsid w:val="77DA9050"/>
    <w:rsid w:val="77E20002"/>
    <w:rsid w:val="77E7CB5F"/>
    <w:rsid w:val="77ECDBEE"/>
    <w:rsid w:val="77EF3CE6"/>
    <w:rsid w:val="77F854FF"/>
    <w:rsid w:val="77F883FF"/>
    <w:rsid w:val="78124D08"/>
    <w:rsid w:val="781A321E"/>
    <w:rsid w:val="782232D2"/>
    <w:rsid w:val="78281D77"/>
    <w:rsid w:val="7828729D"/>
    <w:rsid w:val="7837564C"/>
    <w:rsid w:val="783780AC"/>
    <w:rsid w:val="7839137A"/>
    <w:rsid w:val="783F276F"/>
    <w:rsid w:val="78495ED0"/>
    <w:rsid w:val="784D6F44"/>
    <w:rsid w:val="78540452"/>
    <w:rsid w:val="7862CFDC"/>
    <w:rsid w:val="786389F4"/>
    <w:rsid w:val="786ACE02"/>
    <w:rsid w:val="7873B792"/>
    <w:rsid w:val="7877EFA1"/>
    <w:rsid w:val="7883F579"/>
    <w:rsid w:val="788699CD"/>
    <w:rsid w:val="7889A68F"/>
    <w:rsid w:val="788DEBE5"/>
    <w:rsid w:val="78932073"/>
    <w:rsid w:val="7893AE73"/>
    <w:rsid w:val="78961426"/>
    <w:rsid w:val="78A017DC"/>
    <w:rsid w:val="78ABD2A1"/>
    <w:rsid w:val="78B88E5A"/>
    <w:rsid w:val="78CE7403"/>
    <w:rsid w:val="78CFEB24"/>
    <w:rsid w:val="78D234EE"/>
    <w:rsid w:val="78ED5CC8"/>
    <w:rsid w:val="78EED5F5"/>
    <w:rsid w:val="78FE386F"/>
    <w:rsid w:val="79055AFB"/>
    <w:rsid w:val="79077977"/>
    <w:rsid w:val="790C2570"/>
    <w:rsid w:val="790D1BEF"/>
    <w:rsid w:val="790E4E7F"/>
    <w:rsid w:val="790E6DE1"/>
    <w:rsid w:val="7915CC75"/>
    <w:rsid w:val="7917108C"/>
    <w:rsid w:val="791B8DE4"/>
    <w:rsid w:val="791D6C64"/>
    <w:rsid w:val="7925CAEB"/>
    <w:rsid w:val="79265213"/>
    <w:rsid w:val="793A5DBC"/>
    <w:rsid w:val="793CBBC1"/>
    <w:rsid w:val="793E75EB"/>
    <w:rsid w:val="794333BF"/>
    <w:rsid w:val="7946F4FA"/>
    <w:rsid w:val="79482B62"/>
    <w:rsid w:val="7956BE18"/>
    <w:rsid w:val="7958CAF4"/>
    <w:rsid w:val="7969A5F1"/>
    <w:rsid w:val="796B4F1B"/>
    <w:rsid w:val="796E8562"/>
    <w:rsid w:val="7975D76A"/>
    <w:rsid w:val="797A0E23"/>
    <w:rsid w:val="797D6A78"/>
    <w:rsid w:val="797EB98F"/>
    <w:rsid w:val="79957A1B"/>
    <w:rsid w:val="799EC44A"/>
    <w:rsid w:val="79A006C4"/>
    <w:rsid w:val="79A2D8E8"/>
    <w:rsid w:val="79A4C411"/>
    <w:rsid w:val="79B36B15"/>
    <w:rsid w:val="79B95C7E"/>
    <w:rsid w:val="79B972C0"/>
    <w:rsid w:val="79BA1B47"/>
    <w:rsid w:val="79BC90EE"/>
    <w:rsid w:val="79C1CE85"/>
    <w:rsid w:val="79C34FAC"/>
    <w:rsid w:val="79CD27AA"/>
    <w:rsid w:val="79CD5A99"/>
    <w:rsid w:val="79D615BE"/>
    <w:rsid w:val="79DA1CDC"/>
    <w:rsid w:val="79E08C0B"/>
    <w:rsid w:val="79E9BC60"/>
    <w:rsid w:val="79FC2064"/>
    <w:rsid w:val="7A04BC7B"/>
    <w:rsid w:val="7A1B620D"/>
    <w:rsid w:val="7A1F9730"/>
    <w:rsid w:val="7A229BFC"/>
    <w:rsid w:val="7A396313"/>
    <w:rsid w:val="7A441056"/>
    <w:rsid w:val="7A4F888C"/>
    <w:rsid w:val="7A548533"/>
    <w:rsid w:val="7A5B4C59"/>
    <w:rsid w:val="7A5CBABA"/>
    <w:rsid w:val="7A5F11F1"/>
    <w:rsid w:val="7A65707C"/>
    <w:rsid w:val="7A71CB40"/>
    <w:rsid w:val="7A76BDBA"/>
    <w:rsid w:val="7A78FDCD"/>
    <w:rsid w:val="7A7C355E"/>
    <w:rsid w:val="7A7ED15C"/>
    <w:rsid w:val="7A8107E0"/>
    <w:rsid w:val="7A8B9C73"/>
    <w:rsid w:val="7A8E9D23"/>
    <w:rsid w:val="7A92058C"/>
    <w:rsid w:val="7A93BD2E"/>
    <w:rsid w:val="7A965131"/>
    <w:rsid w:val="7A977FF1"/>
    <w:rsid w:val="7A9E2952"/>
    <w:rsid w:val="7AAE3E12"/>
    <w:rsid w:val="7AB05A25"/>
    <w:rsid w:val="7AB619A0"/>
    <w:rsid w:val="7AB7AE6F"/>
    <w:rsid w:val="7AB88784"/>
    <w:rsid w:val="7AB9FA03"/>
    <w:rsid w:val="7ABA8957"/>
    <w:rsid w:val="7ABD85C7"/>
    <w:rsid w:val="7ABEF6BC"/>
    <w:rsid w:val="7AC6417D"/>
    <w:rsid w:val="7AD2BFC9"/>
    <w:rsid w:val="7ADEB0DC"/>
    <w:rsid w:val="7AEB160E"/>
    <w:rsid w:val="7AEB3B7A"/>
    <w:rsid w:val="7AEE26D7"/>
    <w:rsid w:val="7AEF4C5A"/>
    <w:rsid w:val="7AF24CAF"/>
    <w:rsid w:val="7AFF90DE"/>
    <w:rsid w:val="7B02EE79"/>
    <w:rsid w:val="7B07EB32"/>
    <w:rsid w:val="7B10B732"/>
    <w:rsid w:val="7B111E9A"/>
    <w:rsid w:val="7B12EDA7"/>
    <w:rsid w:val="7B16D4E3"/>
    <w:rsid w:val="7B233A61"/>
    <w:rsid w:val="7B276C15"/>
    <w:rsid w:val="7B2D1D81"/>
    <w:rsid w:val="7B2DE4C2"/>
    <w:rsid w:val="7B2FC01A"/>
    <w:rsid w:val="7B31D5C7"/>
    <w:rsid w:val="7B3BD0FE"/>
    <w:rsid w:val="7B3E620A"/>
    <w:rsid w:val="7B4144C1"/>
    <w:rsid w:val="7B4AA473"/>
    <w:rsid w:val="7B4C952E"/>
    <w:rsid w:val="7B51196F"/>
    <w:rsid w:val="7B51642B"/>
    <w:rsid w:val="7B5264FF"/>
    <w:rsid w:val="7B573B0F"/>
    <w:rsid w:val="7B5DFD7C"/>
    <w:rsid w:val="7B642DEF"/>
    <w:rsid w:val="7B6816F1"/>
    <w:rsid w:val="7B68F524"/>
    <w:rsid w:val="7B6A3E7D"/>
    <w:rsid w:val="7B6D7C53"/>
    <w:rsid w:val="7B713897"/>
    <w:rsid w:val="7B7416B8"/>
    <w:rsid w:val="7B78A95F"/>
    <w:rsid w:val="7B7F9F24"/>
    <w:rsid w:val="7B815380"/>
    <w:rsid w:val="7B81C4A8"/>
    <w:rsid w:val="7B993655"/>
    <w:rsid w:val="7B9BE62B"/>
    <w:rsid w:val="7B9DF43B"/>
    <w:rsid w:val="7BA0E665"/>
    <w:rsid w:val="7BA75B7C"/>
    <w:rsid w:val="7BAA4E76"/>
    <w:rsid w:val="7BAB1BEA"/>
    <w:rsid w:val="7BB1F516"/>
    <w:rsid w:val="7BBB248D"/>
    <w:rsid w:val="7BCA8AC9"/>
    <w:rsid w:val="7BDFFDA1"/>
    <w:rsid w:val="7BE07A73"/>
    <w:rsid w:val="7BE6C211"/>
    <w:rsid w:val="7BF2201C"/>
    <w:rsid w:val="7BFEA33B"/>
    <w:rsid w:val="7C03F675"/>
    <w:rsid w:val="7C0AAADA"/>
    <w:rsid w:val="7C0E66DC"/>
    <w:rsid w:val="7C0E8435"/>
    <w:rsid w:val="7C0E9117"/>
    <w:rsid w:val="7C0FAB8B"/>
    <w:rsid w:val="7C1F69FC"/>
    <w:rsid w:val="7C28C26C"/>
    <w:rsid w:val="7C2B162D"/>
    <w:rsid w:val="7C389054"/>
    <w:rsid w:val="7C4757EC"/>
    <w:rsid w:val="7C48497C"/>
    <w:rsid w:val="7C522556"/>
    <w:rsid w:val="7C63C19B"/>
    <w:rsid w:val="7C703ECB"/>
    <w:rsid w:val="7C73558E"/>
    <w:rsid w:val="7C77C2CD"/>
    <w:rsid w:val="7C85C653"/>
    <w:rsid w:val="7C9C73A7"/>
    <w:rsid w:val="7C9CED11"/>
    <w:rsid w:val="7CADA641"/>
    <w:rsid w:val="7CADC5F6"/>
    <w:rsid w:val="7CC02F1C"/>
    <w:rsid w:val="7CCA3E27"/>
    <w:rsid w:val="7CCF1724"/>
    <w:rsid w:val="7CCF914A"/>
    <w:rsid w:val="7CEA6227"/>
    <w:rsid w:val="7CEB40ED"/>
    <w:rsid w:val="7CF6CD33"/>
    <w:rsid w:val="7CFEAC42"/>
    <w:rsid w:val="7D07F1F8"/>
    <w:rsid w:val="7D092CB6"/>
    <w:rsid w:val="7D10AC65"/>
    <w:rsid w:val="7D179685"/>
    <w:rsid w:val="7D1CE06B"/>
    <w:rsid w:val="7D22F968"/>
    <w:rsid w:val="7D2416D1"/>
    <w:rsid w:val="7D28DAF7"/>
    <w:rsid w:val="7D2F04BC"/>
    <w:rsid w:val="7D31F5D4"/>
    <w:rsid w:val="7D421AB9"/>
    <w:rsid w:val="7D43D5A6"/>
    <w:rsid w:val="7D45ECA2"/>
    <w:rsid w:val="7D4B1963"/>
    <w:rsid w:val="7D5823DE"/>
    <w:rsid w:val="7D5F4CE1"/>
    <w:rsid w:val="7D67587A"/>
    <w:rsid w:val="7D74176C"/>
    <w:rsid w:val="7D7C13BD"/>
    <w:rsid w:val="7D807641"/>
    <w:rsid w:val="7D8141D5"/>
    <w:rsid w:val="7D836221"/>
    <w:rsid w:val="7D85FEED"/>
    <w:rsid w:val="7D8747F2"/>
    <w:rsid w:val="7D880C53"/>
    <w:rsid w:val="7D8DC979"/>
    <w:rsid w:val="7D994D99"/>
    <w:rsid w:val="7DA31E87"/>
    <w:rsid w:val="7DA43072"/>
    <w:rsid w:val="7DA71E40"/>
    <w:rsid w:val="7DADD01E"/>
    <w:rsid w:val="7DBB0629"/>
    <w:rsid w:val="7DCDD9A1"/>
    <w:rsid w:val="7DCEAD52"/>
    <w:rsid w:val="7DD0DB5B"/>
    <w:rsid w:val="7DE08A79"/>
    <w:rsid w:val="7DE2A3F6"/>
    <w:rsid w:val="7DE4B174"/>
    <w:rsid w:val="7DE6B613"/>
    <w:rsid w:val="7DEC5834"/>
    <w:rsid w:val="7DFBD5C5"/>
    <w:rsid w:val="7DFD171C"/>
    <w:rsid w:val="7E03C281"/>
    <w:rsid w:val="7E0FC4D2"/>
    <w:rsid w:val="7E14ABC7"/>
    <w:rsid w:val="7E1C486D"/>
    <w:rsid w:val="7E1EB0A2"/>
    <w:rsid w:val="7E3AD62D"/>
    <w:rsid w:val="7E3BC22B"/>
    <w:rsid w:val="7E3EBB37"/>
    <w:rsid w:val="7E4B7424"/>
    <w:rsid w:val="7E4F97C9"/>
    <w:rsid w:val="7E56C085"/>
    <w:rsid w:val="7E5822E6"/>
    <w:rsid w:val="7E76DC38"/>
    <w:rsid w:val="7E772D75"/>
    <w:rsid w:val="7E830EC8"/>
    <w:rsid w:val="7E833089"/>
    <w:rsid w:val="7E83E75D"/>
    <w:rsid w:val="7E893FDF"/>
    <w:rsid w:val="7EA1DF13"/>
    <w:rsid w:val="7EA4FD17"/>
    <w:rsid w:val="7EA51D02"/>
    <w:rsid w:val="7EA67E79"/>
    <w:rsid w:val="7EA886F0"/>
    <w:rsid w:val="7EB701FC"/>
    <w:rsid w:val="7EB707EE"/>
    <w:rsid w:val="7EB986B6"/>
    <w:rsid w:val="7EB9D185"/>
    <w:rsid w:val="7EBAB88A"/>
    <w:rsid w:val="7EBDC732"/>
    <w:rsid w:val="7EC0B7DA"/>
    <w:rsid w:val="7ED41C1F"/>
    <w:rsid w:val="7EDB9410"/>
    <w:rsid w:val="7EE1A0CF"/>
    <w:rsid w:val="7EF096F4"/>
    <w:rsid w:val="7EF17529"/>
    <w:rsid w:val="7EF387AB"/>
    <w:rsid w:val="7EF3DF1D"/>
    <w:rsid w:val="7EFA20E2"/>
    <w:rsid w:val="7F05CB74"/>
    <w:rsid w:val="7F105189"/>
    <w:rsid w:val="7F11A580"/>
    <w:rsid w:val="7F141D45"/>
    <w:rsid w:val="7F17FB7F"/>
    <w:rsid w:val="7F3DCD8D"/>
    <w:rsid w:val="7F4000D3"/>
    <w:rsid w:val="7F48F41D"/>
    <w:rsid w:val="7F4B7C77"/>
    <w:rsid w:val="7F4C0519"/>
    <w:rsid w:val="7F4DEADE"/>
    <w:rsid w:val="7F51C8B7"/>
    <w:rsid w:val="7F5720D1"/>
    <w:rsid w:val="7F59C20E"/>
    <w:rsid w:val="7F674976"/>
    <w:rsid w:val="7F69A85F"/>
    <w:rsid w:val="7F6F3D54"/>
    <w:rsid w:val="7F926A2E"/>
    <w:rsid w:val="7F9A866F"/>
    <w:rsid w:val="7F9FC736"/>
    <w:rsid w:val="7FAF791C"/>
    <w:rsid w:val="7FB0E359"/>
    <w:rsid w:val="7FB19EC9"/>
    <w:rsid w:val="7FBD83BB"/>
    <w:rsid w:val="7FCBE98D"/>
    <w:rsid w:val="7FCEF084"/>
    <w:rsid w:val="7FCF9006"/>
    <w:rsid w:val="7FD37D74"/>
    <w:rsid w:val="7FD71587"/>
    <w:rsid w:val="7FDFF5FB"/>
    <w:rsid w:val="7FE495A2"/>
    <w:rsid w:val="7FE801AA"/>
    <w:rsid w:val="7FEE2E34"/>
    <w:rsid w:val="7FF380A4"/>
    <w:rsid w:val="7FFE5FC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D4EE0"/>
  <w15:docId w15:val="{238451A4-347E-41ED-8F3D-43DB45864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6F4"/>
    <w:pPr>
      <w:spacing w:before="100" w:beforeAutospacing="1" w:after="100" w:afterAutospacing="1" w:line="240" w:lineRule="auto"/>
      <w:jc w:val="both"/>
    </w:pPr>
    <w:rPr>
      <w:rFonts w:ascii="Trebuchet MS" w:eastAsia="Times New Roman" w:hAnsi="Trebuchet MS" w:cs="Times New Roman"/>
      <w:sz w:val="20"/>
      <w:szCs w:val="24"/>
    </w:rPr>
  </w:style>
  <w:style w:type="paragraph" w:styleId="Heading1">
    <w:name w:val="heading 1"/>
    <w:basedOn w:val="ListNumber"/>
    <w:next w:val="Normal"/>
    <w:link w:val="Heading1Char"/>
    <w:autoRedefine/>
    <w:qFormat/>
    <w:rsid w:val="00BC58D6"/>
    <w:pPr>
      <w:keepNext/>
      <w:keepLines/>
      <w:pageBreakBefore/>
      <w:contextualSpacing/>
      <w:jc w:val="left"/>
      <w:outlineLvl w:val="0"/>
    </w:pPr>
    <w:rPr>
      <w:rFonts w:eastAsia="Calibri" w:cs="Arial"/>
      <w:b/>
      <w:bCs/>
      <w:color w:val="006D75"/>
      <w:sz w:val="30"/>
      <w:szCs w:val="28"/>
      <w:shd w:val="clear" w:color="auto" w:fill="FFFFFF"/>
    </w:rPr>
  </w:style>
  <w:style w:type="paragraph" w:styleId="Heading2">
    <w:name w:val="heading 2"/>
    <w:basedOn w:val="Heading1"/>
    <w:next w:val="Normal"/>
    <w:link w:val="Heading2Char"/>
    <w:autoRedefine/>
    <w:qFormat/>
    <w:rsid w:val="00C8399A"/>
    <w:pPr>
      <w:pageBreakBefore w:val="0"/>
      <w:tabs>
        <w:tab w:val="left" w:pos="5670"/>
      </w:tabs>
      <w:spacing w:before="120" w:beforeAutospacing="0" w:after="240" w:afterAutospacing="0"/>
      <w:outlineLvl w:val="1"/>
    </w:pPr>
    <w:rPr>
      <w:rFonts w:eastAsia="SimSun"/>
      <w:bCs w:val="0"/>
      <w:iCs/>
      <w:sz w:val="24"/>
      <w:lang w:eastAsia="et-EE"/>
    </w:rPr>
  </w:style>
  <w:style w:type="paragraph" w:styleId="Heading3">
    <w:name w:val="heading 3"/>
    <w:basedOn w:val="Heading1"/>
    <w:next w:val="Normal"/>
    <w:link w:val="Heading3Char"/>
    <w:autoRedefine/>
    <w:qFormat/>
    <w:rsid w:val="00B708F5"/>
    <w:pPr>
      <w:pageBreakBefore w:val="0"/>
      <w:ind w:left="720" w:hanging="720"/>
      <w:outlineLvl w:val="2"/>
    </w:pPr>
    <w:rPr>
      <w:sz w:val="20"/>
      <w:szCs w:val="26"/>
      <w:lang w:eastAsia="et-EE"/>
    </w:rPr>
  </w:style>
  <w:style w:type="paragraph" w:styleId="Heading4">
    <w:name w:val="heading 4"/>
    <w:basedOn w:val="Heading2"/>
    <w:next w:val="Normal"/>
    <w:link w:val="Heading4Char"/>
    <w:autoRedefine/>
    <w:qFormat/>
    <w:rsid w:val="007B1E46"/>
    <w:pPr>
      <w:tabs>
        <w:tab w:val="clear" w:pos="5670"/>
      </w:tabs>
      <w:spacing w:before="240" w:after="60"/>
      <w:ind w:left="864" w:hanging="864"/>
      <w:outlineLvl w:val="3"/>
    </w:pPr>
    <w:rPr>
      <w:sz w:val="20"/>
    </w:rPr>
  </w:style>
  <w:style w:type="paragraph" w:styleId="Heading5">
    <w:name w:val="heading 5"/>
    <w:basedOn w:val="Normal"/>
    <w:next w:val="Normal"/>
    <w:link w:val="Heading5Char"/>
    <w:qFormat/>
    <w:rsid w:val="006126F4"/>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6126F4"/>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6126F4"/>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6126F4"/>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6126F4"/>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126F4"/>
  </w:style>
  <w:style w:type="paragraph" w:customStyle="1" w:styleId="Default">
    <w:name w:val="Default"/>
    <w:rsid w:val="00CE16A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865211"/>
    <w:rPr>
      <w:rFonts w:ascii="Trebuchet MS" w:eastAsia="Calibri" w:hAnsi="Trebuchet MS" w:cs="Arial"/>
      <w:b/>
      <w:bCs/>
      <w:color w:val="006D75"/>
      <w:sz w:val="30"/>
      <w:szCs w:val="28"/>
    </w:rPr>
  </w:style>
  <w:style w:type="character" w:customStyle="1" w:styleId="Heading2Char">
    <w:name w:val="Heading 2 Char"/>
    <w:basedOn w:val="DefaultParagraphFont"/>
    <w:link w:val="Heading2"/>
    <w:rsid w:val="00B92215"/>
    <w:rPr>
      <w:rFonts w:ascii="Trebuchet MS" w:eastAsia="SimSun" w:hAnsi="Trebuchet MS" w:cs="Arial"/>
      <w:b/>
      <w:iCs/>
      <w:color w:val="006D75"/>
      <w:sz w:val="24"/>
      <w:szCs w:val="28"/>
      <w:lang w:eastAsia="et-EE"/>
    </w:rPr>
  </w:style>
  <w:style w:type="paragraph" w:styleId="NoSpacing">
    <w:name w:val="No Spacing"/>
    <w:uiPriority w:val="1"/>
    <w:qFormat/>
    <w:rsid w:val="006126F4"/>
    <w:pPr>
      <w:spacing w:after="0" w:line="240" w:lineRule="auto"/>
    </w:pPr>
  </w:style>
  <w:style w:type="character" w:customStyle="1" w:styleId="Heading3Char">
    <w:name w:val="Heading 3 Char"/>
    <w:basedOn w:val="DefaultParagraphFont"/>
    <w:link w:val="Heading3"/>
    <w:rsid w:val="00B708F5"/>
    <w:rPr>
      <w:rFonts w:ascii="Trebuchet MS" w:eastAsia="Calibri" w:hAnsi="Trebuchet MS" w:cs="Arial"/>
      <w:b/>
      <w:bCs/>
      <w:color w:val="006D75"/>
      <w:sz w:val="20"/>
      <w:szCs w:val="26"/>
      <w:lang w:eastAsia="et-EE"/>
    </w:rPr>
  </w:style>
  <w:style w:type="character" w:customStyle="1" w:styleId="Heading4Char">
    <w:name w:val="Heading 4 Char"/>
    <w:basedOn w:val="DefaultParagraphFont"/>
    <w:link w:val="Heading4"/>
    <w:rsid w:val="007B1E46"/>
    <w:rPr>
      <w:rFonts w:ascii="Trebuchet MS" w:eastAsia="SimSun" w:hAnsi="Trebuchet MS" w:cs="Arial"/>
      <w:b/>
      <w:iCs/>
      <w:color w:val="006D75"/>
      <w:sz w:val="20"/>
      <w:szCs w:val="28"/>
      <w:lang w:eastAsia="et-EE"/>
    </w:rPr>
  </w:style>
  <w:style w:type="character" w:customStyle="1" w:styleId="Heading5Char">
    <w:name w:val="Heading 5 Char"/>
    <w:basedOn w:val="DefaultParagraphFont"/>
    <w:link w:val="Heading5"/>
    <w:rsid w:val="006126F4"/>
    <w:rPr>
      <w:rFonts w:ascii="Trebuchet MS" w:eastAsia="Times New Roman" w:hAnsi="Trebuchet MS" w:cs="Times New Roman"/>
      <w:b/>
      <w:bCs/>
      <w:i/>
      <w:iCs/>
      <w:sz w:val="26"/>
      <w:szCs w:val="26"/>
    </w:rPr>
  </w:style>
  <w:style w:type="character" w:customStyle="1" w:styleId="Heading6Char">
    <w:name w:val="Heading 6 Char"/>
    <w:basedOn w:val="DefaultParagraphFont"/>
    <w:link w:val="Heading6"/>
    <w:rsid w:val="006126F4"/>
    <w:rPr>
      <w:rFonts w:ascii="Times New Roman" w:eastAsia="Times New Roman" w:hAnsi="Times New Roman" w:cs="Times New Roman"/>
      <w:b/>
      <w:bCs/>
    </w:rPr>
  </w:style>
  <w:style w:type="character" w:customStyle="1" w:styleId="Heading7Char">
    <w:name w:val="Heading 7 Char"/>
    <w:basedOn w:val="DefaultParagraphFont"/>
    <w:link w:val="Heading7"/>
    <w:rsid w:val="006126F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6126F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6126F4"/>
    <w:rPr>
      <w:rFonts w:ascii="Arial" w:eastAsia="Times New Roman" w:hAnsi="Arial" w:cs="Arial"/>
    </w:rPr>
  </w:style>
  <w:style w:type="paragraph" w:styleId="Title">
    <w:name w:val="Title"/>
    <w:basedOn w:val="Normal"/>
    <w:next w:val="Normal"/>
    <w:link w:val="TitleChar"/>
    <w:uiPriority w:val="10"/>
    <w:qFormat/>
    <w:rsid w:val="006126F4"/>
    <w:pPr>
      <w:spacing w:before="0" w:beforeAutospacing="0" w:after="0" w:afterAutospacing="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6F4"/>
    <w:rPr>
      <w:rFonts w:asciiTheme="majorHAnsi" w:eastAsiaTheme="majorEastAsia" w:hAnsiTheme="majorHAnsi" w:cstheme="majorBidi"/>
      <w:spacing w:val="-10"/>
      <w:kern w:val="28"/>
      <w:sz w:val="56"/>
      <w:szCs w:val="56"/>
    </w:rPr>
  </w:style>
  <w:style w:type="character" w:customStyle="1" w:styleId="ListParagraphChar">
    <w:name w:val="List Paragraph Char"/>
    <w:aliases w:val="ERP-List Paragraph Char,List Paragraph11 Char,Bullet EY Char,List Paragraph1 Char,List (services) Char,Loetelu (bulletid) Char,Table of contents numbered Char,Yellow Bullet Char,Normal bullet 2 Char,Table/Figure Heading Char"/>
    <w:basedOn w:val="DefaultParagraphFont"/>
    <w:link w:val="ListParagraph"/>
    <w:uiPriority w:val="34"/>
    <w:qFormat/>
    <w:locked/>
    <w:rsid w:val="001C1B41"/>
    <w:rPr>
      <w:rFonts w:ascii="Trebuchet MS" w:eastAsia="SimSun" w:hAnsi="Trebuchet MS" w:cs="Times New Roman"/>
      <w:sz w:val="20"/>
      <w:szCs w:val="24"/>
    </w:rPr>
  </w:style>
  <w:style w:type="paragraph" w:styleId="ListParagraph">
    <w:name w:val="List Paragraph"/>
    <w:aliases w:val="ERP-List Paragraph,List Paragraph11,Bullet EY,List Paragraph1,List (services),Loetelu (bulletid),Table of contents numbered,Yellow Bullet,Normal bullet 2,Table/Figure Heading,Listeafsnit,Dot pt,No Spacing1,List Paragraph Char Char Char"/>
    <w:basedOn w:val="Normal"/>
    <w:link w:val="ListParagraphChar"/>
    <w:uiPriority w:val="34"/>
    <w:qFormat/>
    <w:rsid w:val="001C1B41"/>
    <w:pPr>
      <w:ind w:left="720"/>
      <w:contextualSpacing/>
    </w:pPr>
    <w:rPr>
      <w:rFonts w:eastAsia="SimSun"/>
    </w:rPr>
  </w:style>
  <w:style w:type="character" w:styleId="CommentReference">
    <w:name w:val="annotation reference"/>
    <w:basedOn w:val="DefaultParagraphFont"/>
    <w:uiPriority w:val="99"/>
    <w:unhideWhenUsed/>
    <w:rsid w:val="006126F4"/>
    <w:rPr>
      <w:sz w:val="16"/>
      <w:szCs w:val="16"/>
    </w:rPr>
  </w:style>
  <w:style w:type="paragraph" w:styleId="CommentText">
    <w:name w:val="annotation text"/>
    <w:basedOn w:val="Normal"/>
    <w:link w:val="CommentTextChar"/>
    <w:uiPriority w:val="99"/>
    <w:unhideWhenUsed/>
    <w:rsid w:val="006126F4"/>
    <w:rPr>
      <w:szCs w:val="20"/>
    </w:rPr>
  </w:style>
  <w:style w:type="character" w:customStyle="1" w:styleId="CommentTextChar">
    <w:name w:val="Comment Text Char"/>
    <w:basedOn w:val="DefaultParagraphFont"/>
    <w:link w:val="CommentText"/>
    <w:uiPriority w:val="99"/>
    <w:rsid w:val="006126F4"/>
    <w:rPr>
      <w:rFonts w:ascii="Trebuchet MS" w:eastAsia="Times New Roman" w:hAnsi="Trebuchet MS" w:cs="Times New Roman"/>
      <w:sz w:val="20"/>
      <w:szCs w:val="20"/>
    </w:rPr>
  </w:style>
  <w:style w:type="paragraph" w:styleId="BalloonText">
    <w:name w:val="Balloon Text"/>
    <w:basedOn w:val="Normal"/>
    <w:link w:val="BalloonTextChar"/>
    <w:semiHidden/>
    <w:rsid w:val="006126F4"/>
    <w:rPr>
      <w:rFonts w:ascii="Tahoma" w:hAnsi="Tahoma" w:cs="Tahoma"/>
      <w:sz w:val="16"/>
      <w:szCs w:val="16"/>
    </w:rPr>
  </w:style>
  <w:style w:type="character" w:customStyle="1" w:styleId="BalloonTextChar">
    <w:name w:val="Balloon Text Char"/>
    <w:basedOn w:val="DefaultParagraphFont"/>
    <w:link w:val="BalloonText"/>
    <w:semiHidden/>
    <w:rsid w:val="006126F4"/>
    <w:rPr>
      <w:rFonts w:ascii="Tahoma" w:eastAsia="Times New Roman" w:hAnsi="Tahoma" w:cs="Tahoma"/>
      <w:sz w:val="16"/>
      <w:szCs w:val="16"/>
    </w:rPr>
  </w:style>
  <w:style w:type="paragraph" w:styleId="Caption">
    <w:name w:val="caption"/>
    <w:aliases w:val="Billedtekst Tegn1,Billedtekst Tegn Tegn,Billedtekst Tegn1 Tegn Tegn,Billedtekst Tegn Tegn Tegn Tegn,Billedtekst Tegn1 Tegn Tegn Tegn Tegn,Billedtekst Tegn Tegn Tegn Tegn Tegn Tegn,Billedtekst Tegn1 Tegn Tegn Tegn Tegn Tegn Tegn"/>
    <w:basedOn w:val="Normal"/>
    <w:next w:val="Normal"/>
    <w:uiPriority w:val="35"/>
    <w:qFormat/>
    <w:rsid w:val="006126F4"/>
    <w:rPr>
      <w:rFonts w:ascii="Times New Roman" w:eastAsia="Calibri" w:hAnsi="Times New Roman"/>
      <w:b/>
      <w:bCs/>
      <w:szCs w:val="20"/>
    </w:rPr>
  </w:style>
  <w:style w:type="table" w:styleId="TableGrid">
    <w:name w:val="Table Grid"/>
    <w:basedOn w:val="TableNormal"/>
    <w:uiPriority w:val="59"/>
    <w:rsid w:val="006126F4"/>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6126F4"/>
    <w:rPr>
      <w:rFonts w:ascii="Times New Roman" w:eastAsia="SimSun" w:hAnsi="Times New Roman"/>
      <w:szCs w:val="20"/>
    </w:rPr>
  </w:style>
  <w:style w:type="character" w:customStyle="1" w:styleId="FootnoteTextChar">
    <w:name w:val="Footnote Text Char"/>
    <w:basedOn w:val="DefaultParagraphFont"/>
    <w:link w:val="FootnoteText"/>
    <w:uiPriority w:val="99"/>
    <w:rsid w:val="006126F4"/>
    <w:rPr>
      <w:rFonts w:ascii="Times New Roman" w:eastAsia="SimSun" w:hAnsi="Times New Roman" w:cs="Times New Roman"/>
      <w:sz w:val="20"/>
      <w:szCs w:val="20"/>
    </w:rPr>
  </w:style>
  <w:style w:type="character" w:styleId="FootnoteReference">
    <w:name w:val="footnote reference"/>
    <w:uiPriority w:val="99"/>
    <w:rsid w:val="006126F4"/>
    <w:rPr>
      <w:rFonts w:cs="Times New Roman"/>
      <w:vertAlign w:val="superscript"/>
    </w:rPr>
  </w:style>
  <w:style w:type="character" w:styleId="Hyperlink">
    <w:name w:val="Hyperlink"/>
    <w:uiPriority w:val="99"/>
    <w:rsid w:val="006126F4"/>
    <w:rPr>
      <w:color w:val="0000FF"/>
      <w:u w:val="single"/>
    </w:rPr>
  </w:style>
  <w:style w:type="paragraph" w:styleId="Header">
    <w:name w:val="header"/>
    <w:basedOn w:val="Heading2"/>
    <w:link w:val="HeaderChar"/>
    <w:rsid w:val="006126F4"/>
    <w:pPr>
      <w:tabs>
        <w:tab w:val="center" w:pos="4536"/>
        <w:tab w:val="right" w:pos="9072"/>
      </w:tabs>
    </w:pPr>
    <w:rPr>
      <w:color w:val="009E78"/>
    </w:rPr>
  </w:style>
  <w:style w:type="character" w:customStyle="1" w:styleId="HeaderChar">
    <w:name w:val="Header Char"/>
    <w:basedOn w:val="DefaultParagraphFont"/>
    <w:link w:val="Header"/>
    <w:rsid w:val="006126F4"/>
    <w:rPr>
      <w:rFonts w:ascii="Trebuchet MS" w:eastAsia="SimSun" w:hAnsi="Trebuchet MS" w:cs="Arial"/>
      <w:b/>
      <w:iCs/>
      <w:color w:val="009E78"/>
      <w:sz w:val="24"/>
      <w:szCs w:val="28"/>
      <w:lang w:eastAsia="et-EE"/>
    </w:rPr>
  </w:style>
  <w:style w:type="paragraph" w:styleId="Footer">
    <w:name w:val="footer"/>
    <w:basedOn w:val="Normal"/>
    <w:link w:val="FooterChar"/>
    <w:uiPriority w:val="99"/>
    <w:rsid w:val="006126F4"/>
    <w:pPr>
      <w:tabs>
        <w:tab w:val="center" w:pos="4153"/>
        <w:tab w:val="right" w:pos="8306"/>
      </w:tabs>
    </w:pPr>
    <w:rPr>
      <w:rFonts w:ascii="Arial" w:eastAsia="SimSun" w:hAnsi="Arial"/>
      <w:szCs w:val="20"/>
    </w:rPr>
  </w:style>
  <w:style w:type="character" w:customStyle="1" w:styleId="FooterChar">
    <w:name w:val="Footer Char"/>
    <w:basedOn w:val="DefaultParagraphFont"/>
    <w:link w:val="Footer"/>
    <w:uiPriority w:val="99"/>
    <w:rsid w:val="006126F4"/>
    <w:rPr>
      <w:rFonts w:ascii="Arial" w:eastAsia="SimSun" w:hAnsi="Arial" w:cs="Times New Roman"/>
      <w:sz w:val="20"/>
      <w:szCs w:val="20"/>
    </w:rPr>
  </w:style>
  <w:style w:type="paragraph" w:styleId="TOCHeading">
    <w:name w:val="TOC Heading"/>
    <w:basedOn w:val="Heading1"/>
    <w:next w:val="Normal"/>
    <w:uiPriority w:val="39"/>
    <w:unhideWhenUsed/>
    <w:qFormat/>
    <w:rsid w:val="006126F4"/>
    <w:pPr>
      <w:pageBreakBefore w:val="0"/>
      <w:spacing w:before="480" w:beforeAutospacing="0" w:after="0" w:afterAutospacing="0" w:line="276" w:lineRule="auto"/>
      <w:ind w:left="432" w:hanging="432"/>
      <w:outlineLvl w:val="9"/>
    </w:pPr>
    <w:rPr>
      <w:rFonts w:asciiTheme="majorHAnsi" w:eastAsiaTheme="majorEastAsia" w:hAnsiTheme="majorHAnsi" w:cstheme="majorBidi"/>
      <w:color w:val="2E74B5" w:themeColor="accent1" w:themeShade="BF"/>
      <w:sz w:val="28"/>
      <w:lang w:val="en-US" w:eastAsia="ja-JP"/>
    </w:rPr>
  </w:style>
  <w:style w:type="paragraph" w:styleId="TOC1">
    <w:name w:val="toc 1"/>
    <w:basedOn w:val="Normal"/>
    <w:next w:val="Normal"/>
    <w:autoRedefine/>
    <w:uiPriority w:val="39"/>
    <w:qFormat/>
    <w:rsid w:val="00A125FC"/>
    <w:pPr>
      <w:tabs>
        <w:tab w:val="left" w:pos="400"/>
        <w:tab w:val="right" w:leader="dot" w:pos="9062"/>
      </w:tabs>
      <w:spacing w:before="120" w:after="120"/>
      <w:jc w:val="left"/>
    </w:pPr>
    <w:rPr>
      <w:rFonts w:asciiTheme="minorHAnsi" w:hAnsiTheme="minorHAnsi" w:cstheme="minorHAnsi"/>
      <w:b/>
      <w:bCs/>
      <w:caps/>
      <w:szCs w:val="20"/>
    </w:rPr>
  </w:style>
  <w:style w:type="paragraph" w:styleId="TOC2">
    <w:name w:val="toc 2"/>
    <w:basedOn w:val="Normal"/>
    <w:next w:val="Normal"/>
    <w:autoRedefine/>
    <w:uiPriority w:val="39"/>
    <w:qFormat/>
    <w:rsid w:val="00C26B9C"/>
    <w:pPr>
      <w:tabs>
        <w:tab w:val="left" w:pos="800"/>
        <w:tab w:val="right" w:leader="dot" w:pos="9040"/>
      </w:tabs>
      <w:spacing w:before="10" w:beforeAutospacing="0" w:after="0" w:afterAutospacing="0"/>
      <w:ind w:left="198"/>
      <w:jc w:val="left"/>
    </w:pPr>
    <w:rPr>
      <w:rFonts w:asciiTheme="minorHAnsi" w:hAnsiTheme="minorHAnsi" w:cstheme="minorHAnsi"/>
      <w:smallCaps/>
      <w:szCs w:val="20"/>
    </w:rPr>
  </w:style>
  <w:style w:type="paragraph" w:styleId="TOC3">
    <w:name w:val="toc 3"/>
    <w:basedOn w:val="Normal"/>
    <w:next w:val="Normal"/>
    <w:autoRedefine/>
    <w:uiPriority w:val="39"/>
    <w:qFormat/>
    <w:rsid w:val="006126F4"/>
    <w:pPr>
      <w:spacing w:before="0" w:after="0"/>
      <w:ind w:left="400"/>
      <w:jc w:val="left"/>
    </w:pPr>
    <w:rPr>
      <w:rFonts w:asciiTheme="minorHAnsi" w:hAnsiTheme="minorHAnsi" w:cstheme="minorHAnsi"/>
      <w:i/>
      <w:iCs/>
      <w:szCs w:val="20"/>
    </w:rPr>
  </w:style>
  <w:style w:type="paragraph" w:styleId="CommentSubject">
    <w:name w:val="annotation subject"/>
    <w:basedOn w:val="CommentText"/>
    <w:next w:val="CommentText"/>
    <w:link w:val="CommentSubjectChar"/>
    <w:uiPriority w:val="99"/>
    <w:semiHidden/>
    <w:unhideWhenUsed/>
    <w:rsid w:val="006126F4"/>
    <w:rPr>
      <w:b/>
      <w:bCs/>
    </w:rPr>
  </w:style>
  <w:style w:type="character" w:customStyle="1" w:styleId="CommentSubjectChar">
    <w:name w:val="Comment Subject Char"/>
    <w:basedOn w:val="CommentTextChar"/>
    <w:link w:val="CommentSubject"/>
    <w:uiPriority w:val="99"/>
    <w:semiHidden/>
    <w:rsid w:val="006126F4"/>
    <w:rPr>
      <w:rFonts w:ascii="Trebuchet MS" w:eastAsia="Times New Roman" w:hAnsi="Trebuchet MS" w:cs="Times New Roman"/>
      <w:b/>
      <w:bCs/>
      <w:sz w:val="20"/>
      <w:szCs w:val="20"/>
    </w:rPr>
  </w:style>
  <w:style w:type="paragraph" w:styleId="NormalWeb">
    <w:name w:val="Normal (Web)"/>
    <w:basedOn w:val="Normal"/>
    <w:uiPriority w:val="99"/>
    <w:unhideWhenUsed/>
    <w:rsid w:val="006126F4"/>
    <w:pPr>
      <w:jc w:val="left"/>
    </w:pPr>
    <w:rPr>
      <w:rFonts w:ascii="Times New Roman" w:hAnsi="Times New Roman"/>
      <w:sz w:val="24"/>
      <w:lang w:val="en-GB" w:eastAsia="en-GB"/>
    </w:rPr>
  </w:style>
  <w:style w:type="paragraph" w:styleId="EndnoteText">
    <w:name w:val="endnote text"/>
    <w:basedOn w:val="Normal"/>
    <w:link w:val="EndnoteTextChar"/>
    <w:uiPriority w:val="99"/>
    <w:semiHidden/>
    <w:unhideWhenUsed/>
    <w:rsid w:val="004E7AD6"/>
    <w:pPr>
      <w:spacing w:after="0"/>
    </w:pPr>
    <w:rPr>
      <w:szCs w:val="20"/>
    </w:rPr>
  </w:style>
  <w:style w:type="character" w:customStyle="1" w:styleId="EndnoteTextChar">
    <w:name w:val="Endnote Text Char"/>
    <w:basedOn w:val="DefaultParagraphFont"/>
    <w:link w:val="EndnoteText"/>
    <w:uiPriority w:val="99"/>
    <w:semiHidden/>
    <w:rsid w:val="004E7AD6"/>
    <w:rPr>
      <w:sz w:val="20"/>
      <w:szCs w:val="20"/>
    </w:rPr>
  </w:style>
  <w:style w:type="character" w:styleId="EndnoteReference">
    <w:name w:val="endnote reference"/>
    <w:basedOn w:val="DefaultParagraphFont"/>
    <w:uiPriority w:val="99"/>
    <w:semiHidden/>
    <w:unhideWhenUsed/>
    <w:rsid w:val="004E7AD6"/>
    <w:rPr>
      <w:vertAlign w:val="superscript"/>
    </w:rPr>
  </w:style>
  <w:style w:type="paragraph" w:styleId="ListNumber">
    <w:name w:val="List Number"/>
    <w:basedOn w:val="Normal"/>
    <w:uiPriority w:val="99"/>
    <w:semiHidden/>
    <w:rsid w:val="006126F4"/>
  </w:style>
  <w:style w:type="character" w:styleId="Strong">
    <w:name w:val="Strong"/>
    <w:qFormat/>
    <w:rsid w:val="006126F4"/>
    <w:rPr>
      <w:rFonts w:cs="Times New Roman"/>
      <w:b/>
      <w:bCs/>
    </w:rPr>
  </w:style>
  <w:style w:type="paragraph" w:styleId="BodyText">
    <w:name w:val="Body Text"/>
    <w:basedOn w:val="Normal"/>
    <w:link w:val="BodyTextChar"/>
    <w:semiHidden/>
    <w:rsid w:val="006126F4"/>
    <w:rPr>
      <w:rFonts w:ascii="Times New Roman" w:eastAsia="SimSun" w:hAnsi="Times New Roman"/>
      <w:b/>
      <w:bCs/>
      <w:i/>
      <w:iCs/>
      <w:sz w:val="28"/>
    </w:rPr>
  </w:style>
  <w:style w:type="character" w:customStyle="1" w:styleId="BodyTextChar">
    <w:name w:val="Body Text Char"/>
    <w:basedOn w:val="DefaultParagraphFont"/>
    <w:link w:val="BodyText"/>
    <w:semiHidden/>
    <w:rsid w:val="006126F4"/>
    <w:rPr>
      <w:rFonts w:ascii="Times New Roman" w:eastAsia="SimSun" w:hAnsi="Times New Roman" w:cs="Times New Roman"/>
      <w:b/>
      <w:bCs/>
      <w:i/>
      <w:iCs/>
      <w:sz w:val="28"/>
      <w:szCs w:val="24"/>
    </w:rPr>
  </w:style>
  <w:style w:type="paragraph" w:styleId="BodyText2">
    <w:name w:val="Body Text 2"/>
    <w:basedOn w:val="Normal"/>
    <w:link w:val="BodyText2Char"/>
    <w:semiHidden/>
    <w:rsid w:val="006126F4"/>
    <w:pPr>
      <w:autoSpaceDE w:val="0"/>
      <w:autoSpaceDN w:val="0"/>
      <w:adjustRightInd w:val="0"/>
      <w:spacing w:line="240" w:lineRule="atLeast"/>
    </w:pPr>
    <w:rPr>
      <w:color w:val="000000"/>
      <w:szCs w:val="20"/>
    </w:rPr>
  </w:style>
  <w:style w:type="character" w:customStyle="1" w:styleId="BodyText2Char">
    <w:name w:val="Body Text 2 Char"/>
    <w:basedOn w:val="DefaultParagraphFont"/>
    <w:link w:val="BodyText2"/>
    <w:semiHidden/>
    <w:rsid w:val="006126F4"/>
    <w:rPr>
      <w:rFonts w:ascii="Trebuchet MS" w:eastAsia="Times New Roman" w:hAnsi="Trebuchet MS" w:cs="Times New Roman"/>
      <w:color w:val="000000"/>
      <w:sz w:val="20"/>
      <w:szCs w:val="20"/>
    </w:rPr>
  </w:style>
  <w:style w:type="paragraph" w:styleId="BodyText3">
    <w:name w:val="Body Text 3"/>
    <w:basedOn w:val="Normal"/>
    <w:link w:val="BodyText3Char"/>
    <w:semiHidden/>
    <w:rsid w:val="006126F4"/>
    <w:pPr>
      <w:spacing w:after="120"/>
    </w:pPr>
    <w:rPr>
      <w:rFonts w:ascii="Times New Roman" w:eastAsia="SimSun" w:hAnsi="Times New Roman"/>
      <w:sz w:val="16"/>
      <w:szCs w:val="16"/>
    </w:rPr>
  </w:style>
  <w:style w:type="character" w:customStyle="1" w:styleId="BodyText3Char">
    <w:name w:val="Body Text 3 Char"/>
    <w:basedOn w:val="DefaultParagraphFont"/>
    <w:link w:val="BodyText3"/>
    <w:semiHidden/>
    <w:rsid w:val="006126F4"/>
    <w:rPr>
      <w:rFonts w:ascii="Times New Roman" w:eastAsia="SimSun" w:hAnsi="Times New Roman" w:cs="Times New Roman"/>
      <w:sz w:val="16"/>
      <w:szCs w:val="16"/>
    </w:rPr>
  </w:style>
  <w:style w:type="paragraph" w:styleId="BodyTextIndent">
    <w:name w:val="Body Text Indent"/>
    <w:basedOn w:val="Normal"/>
    <w:link w:val="BodyTextIndentChar"/>
    <w:semiHidden/>
    <w:rsid w:val="006126F4"/>
    <w:pPr>
      <w:spacing w:after="120"/>
      <w:ind w:left="283"/>
    </w:pPr>
    <w:rPr>
      <w:rFonts w:ascii="Times New Roman" w:eastAsia="SimSun" w:hAnsi="Times New Roman"/>
    </w:rPr>
  </w:style>
  <w:style w:type="character" w:customStyle="1" w:styleId="BodyTextIndentChar">
    <w:name w:val="Body Text Indent Char"/>
    <w:basedOn w:val="DefaultParagraphFont"/>
    <w:link w:val="BodyTextIndent"/>
    <w:semiHidden/>
    <w:rsid w:val="006126F4"/>
    <w:rPr>
      <w:rFonts w:ascii="Times New Roman" w:eastAsia="SimSun" w:hAnsi="Times New Roman" w:cs="Times New Roman"/>
      <w:sz w:val="20"/>
      <w:szCs w:val="24"/>
    </w:rPr>
  </w:style>
  <w:style w:type="paragraph" w:styleId="BodyTextIndent2">
    <w:name w:val="Body Text Indent 2"/>
    <w:basedOn w:val="Normal"/>
    <w:link w:val="BodyTextIndent2Char"/>
    <w:semiHidden/>
    <w:rsid w:val="006126F4"/>
    <w:pPr>
      <w:pBdr>
        <w:top w:val="single" w:sz="8" w:space="1" w:color="008080"/>
        <w:left w:val="single" w:sz="8" w:space="4" w:color="008080"/>
        <w:bottom w:val="single" w:sz="8" w:space="1" w:color="008080"/>
        <w:right w:val="single" w:sz="8" w:space="4" w:color="008080"/>
      </w:pBdr>
      <w:ind w:left="360"/>
      <w:jc w:val="left"/>
    </w:pPr>
    <w:rPr>
      <w:i/>
    </w:rPr>
  </w:style>
  <w:style w:type="character" w:customStyle="1" w:styleId="BodyTextIndent2Char">
    <w:name w:val="Body Text Indent 2 Char"/>
    <w:basedOn w:val="DefaultParagraphFont"/>
    <w:link w:val="BodyTextIndent2"/>
    <w:semiHidden/>
    <w:rsid w:val="006126F4"/>
    <w:rPr>
      <w:rFonts w:ascii="Trebuchet MS" w:eastAsia="Times New Roman" w:hAnsi="Trebuchet MS" w:cs="Times New Roman"/>
      <w:i/>
      <w:sz w:val="20"/>
      <w:szCs w:val="24"/>
    </w:rPr>
  </w:style>
  <w:style w:type="paragraph" w:styleId="BodyTextIndent3">
    <w:name w:val="Body Text Indent 3"/>
    <w:basedOn w:val="Normal"/>
    <w:link w:val="BodyTextIndent3Char"/>
    <w:semiHidden/>
    <w:rsid w:val="006126F4"/>
    <w:pPr>
      <w:pBdr>
        <w:top w:val="single" w:sz="18" w:space="1" w:color="008080"/>
        <w:left w:val="single" w:sz="18" w:space="4" w:color="008080"/>
        <w:bottom w:val="single" w:sz="18" w:space="1" w:color="008080"/>
        <w:right w:val="single" w:sz="18" w:space="4" w:color="008080"/>
      </w:pBdr>
      <w:ind w:left="360"/>
    </w:pPr>
    <w:rPr>
      <w:i/>
      <w:iCs/>
      <w:color w:val="000000"/>
      <w:sz w:val="24"/>
      <w:lang w:val="en-US"/>
    </w:rPr>
  </w:style>
  <w:style w:type="character" w:customStyle="1" w:styleId="BodyTextIndent3Char">
    <w:name w:val="Body Text Indent 3 Char"/>
    <w:basedOn w:val="DefaultParagraphFont"/>
    <w:link w:val="BodyTextIndent3"/>
    <w:semiHidden/>
    <w:rsid w:val="006126F4"/>
    <w:rPr>
      <w:rFonts w:ascii="Trebuchet MS" w:eastAsia="Times New Roman" w:hAnsi="Trebuchet MS" w:cs="Times New Roman"/>
      <w:i/>
      <w:iCs/>
      <w:color w:val="000000"/>
      <w:sz w:val="24"/>
      <w:szCs w:val="24"/>
      <w:lang w:val="en-US"/>
    </w:rPr>
  </w:style>
  <w:style w:type="paragraph" w:customStyle="1" w:styleId="bodytext0">
    <w:name w:val="bodytext"/>
    <w:basedOn w:val="Normal"/>
    <w:rsid w:val="006126F4"/>
    <w:pPr>
      <w:spacing w:after="150"/>
    </w:pPr>
    <w:rPr>
      <w:rFonts w:ascii="Verdana" w:eastAsia="Calibri" w:hAnsi="Verdana"/>
      <w:color w:val="666666"/>
      <w:sz w:val="17"/>
      <w:szCs w:val="17"/>
      <w:lang w:eastAsia="et-EE"/>
    </w:rPr>
  </w:style>
  <w:style w:type="character" w:customStyle="1" w:styleId="CaptionChar">
    <w:name w:val="Caption Char"/>
    <w:aliases w:val="Billedtekst Tegn1 Char,Billedtekst Tegn Tegn Char,Billedtekst Tegn1 Tegn Tegn Char,Billedtekst Tegn Tegn Tegn Tegn Char,Billedtekst Tegn1 Tegn Tegn Tegn Tegn Char,Billedtekst Tegn Tegn Tegn Tegn Tegn Tegn Char"/>
    <w:uiPriority w:val="35"/>
    <w:rsid w:val="006126F4"/>
    <w:rPr>
      <w:rFonts w:eastAsia="Calibri"/>
      <w:b/>
      <w:bCs/>
      <w:lang w:val="et-EE" w:eastAsia="en-US" w:bidi="ar-SA"/>
    </w:rPr>
  </w:style>
  <w:style w:type="character" w:styleId="FollowedHyperlink">
    <w:name w:val="FollowedHyperlink"/>
    <w:basedOn w:val="DefaultParagraphFont"/>
    <w:uiPriority w:val="99"/>
    <w:semiHidden/>
    <w:unhideWhenUsed/>
    <w:rsid w:val="006126F4"/>
    <w:rPr>
      <w:color w:val="954F72" w:themeColor="followedHyperlink"/>
      <w:u w:val="single"/>
    </w:rPr>
  </w:style>
  <w:style w:type="character" w:customStyle="1" w:styleId="FontStyle58">
    <w:name w:val="Font Style58"/>
    <w:basedOn w:val="DefaultParagraphFont"/>
    <w:uiPriority w:val="99"/>
    <w:rsid w:val="006126F4"/>
    <w:rPr>
      <w:rFonts w:ascii="Calibri" w:hAnsi="Calibri" w:cs="Calibri"/>
      <w:b/>
      <w:bCs/>
      <w:sz w:val="22"/>
      <w:szCs w:val="22"/>
    </w:rPr>
  </w:style>
  <w:style w:type="character" w:customStyle="1" w:styleId="FontStyle73">
    <w:name w:val="Font Style73"/>
    <w:basedOn w:val="DefaultParagraphFont"/>
    <w:uiPriority w:val="99"/>
    <w:rsid w:val="006126F4"/>
    <w:rPr>
      <w:rFonts w:ascii="Calibri" w:hAnsi="Calibri" w:cs="Calibri"/>
      <w:sz w:val="22"/>
      <w:szCs w:val="22"/>
    </w:rPr>
  </w:style>
  <w:style w:type="paragraph" w:styleId="ListNumber3">
    <w:name w:val="List Number 3"/>
    <w:basedOn w:val="Normal"/>
    <w:semiHidden/>
    <w:rsid w:val="006126F4"/>
    <w:pPr>
      <w:numPr>
        <w:numId w:val="2"/>
      </w:numPr>
    </w:pPr>
  </w:style>
  <w:style w:type="character" w:customStyle="1" w:styleId="ListNumberChar">
    <w:name w:val="List Number Char"/>
    <w:rsid w:val="006126F4"/>
    <w:rPr>
      <w:rFonts w:ascii="Calibri" w:hAnsi="Calibri"/>
      <w:szCs w:val="24"/>
      <w:lang w:val="et-EE" w:eastAsia="en-US" w:bidi="ar-SA"/>
    </w:rPr>
  </w:style>
  <w:style w:type="paragraph" w:customStyle="1" w:styleId="Marginoverskrift">
    <w:name w:val="Marginoverskrift"/>
    <w:basedOn w:val="Normal"/>
    <w:rsid w:val="006126F4"/>
    <w:pPr>
      <w:framePr w:w="2235" w:hSpace="284" w:wrap="around" w:vAnchor="text" w:hAnchor="page" w:x="1260" w:y="1"/>
      <w:tabs>
        <w:tab w:val="right" w:pos="7020"/>
      </w:tabs>
      <w:autoSpaceDE w:val="0"/>
      <w:autoSpaceDN w:val="0"/>
      <w:adjustRightInd w:val="0"/>
      <w:spacing w:line="288" w:lineRule="auto"/>
    </w:pPr>
    <w:rPr>
      <w:rFonts w:eastAsia="Calibri" w:cs="Century Gothic"/>
      <w:color w:val="000000"/>
      <w:sz w:val="22"/>
      <w:szCs w:val="18"/>
      <w:lang w:val="en-GB" w:eastAsia="da-DK"/>
    </w:rPr>
  </w:style>
  <w:style w:type="character" w:styleId="PageNumber">
    <w:name w:val="page number"/>
    <w:basedOn w:val="DefaultParagraphFont"/>
    <w:semiHidden/>
    <w:rsid w:val="006126F4"/>
  </w:style>
  <w:style w:type="paragraph" w:customStyle="1" w:styleId="StyleCaptionCentered">
    <w:name w:val="Style Caption + Centered"/>
    <w:basedOn w:val="Caption"/>
    <w:autoRedefine/>
    <w:rsid w:val="006126F4"/>
    <w:pPr>
      <w:jc w:val="left"/>
    </w:pPr>
    <w:rPr>
      <w:rFonts w:ascii="Trebuchet MS" w:eastAsia="Times New Roman" w:hAnsi="Trebuchet MS"/>
      <w:sz w:val="18"/>
      <w:szCs w:val="18"/>
    </w:rPr>
  </w:style>
  <w:style w:type="character" w:customStyle="1" w:styleId="StyleCaptionCenteredChar">
    <w:name w:val="Style Caption + Centered Char"/>
    <w:rsid w:val="006126F4"/>
    <w:rPr>
      <w:rFonts w:ascii="Calibri" w:eastAsia="Calibri" w:hAnsi="Calibri"/>
      <w:b/>
      <w:bCs/>
      <w:sz w:val="18"/>
      <w:szCs w:val="18"/>
      <w:lang w:val="et-EE" w:eastAsia="en-US" w:bidi="ar-SA"/>
    </w:rPr>
  </w:style>
  <w:style w:type="paragraph" w:customStyle="1" w:styleId="StyleHeading2Bold">
    <w:name w:val="Style Heading 2 + Bold"/>
    <w:basedOn w:val="Heading2"/>
    <w:rsid w:val="006126F4"/>
    <w:pPr>
      <w:ind w:left="357" w:hanging="357"/>
    </w:pPr>
    <w:rPr>
      <w:b w:val="0"/>
      <w:bCs/>
      <w:iCs w:val="0"/>
    </w:rPr>
  </w:style>
  <w:style w:type="paragraph" w:customStyle="1" w:styleId="Style31">
    <w:name w:val="Style31"/>
    <w:basedOn w:val="Normal"/>
    <w:uiPriority w:val="99"/>
    <w:rsid w:val="006126F4"/>
    <w:pPr>
      <w:widowControl w:val="0"/>
      <w:autoSpaceDE w:val="0"/>
      <w:autoSpaceDN w:val="0"/>
      <w:adjustRightInd w:val="0"/>
      <w:spacing w:before="0" w:beforeAutospacing="0" w:after="0" w:afterAutospacing="0" w:line="293" w:lineRule="exact"/>
      <w:jc w:val="left"/>
    </w:pPr>
    <w:rPr>
      <w:rFonts w:ascii="Cambria" w:eastAsiaTheme="minorEastAsia" w:hAnsi="Cambria" w:cstheme="minorBidi"/>
      <w:sz w:val="24"/>
      <w:lang w:eastAsia="et-EE"/>
    </w:rPr>
  </w:style>
  <w:style w:type="paragraph" w:customStyle="1" w:styleId="Style34">
    <w:name w:val="Style34"/>
    <w:basedOn w:val="Normal"/>
    <w:uiPriority w:val="99"/>
    <w:rsid w:val="006126F4"/>
    <w:pPr>
      <w:widowControl w:val="0"/>
      <w:autoSpaceDE w:val="0"/>
      <w:autoSpaceDN w:val="0"/>
      <w:adjustRightInd w:val="0"/>
      <w:spacing w:before="0" w:beforeAutospacing="0" w:after="0" w:afterAutospacing="0" w:line="293" w:lineRule="exact"/>
    </w:pPr>
    <w:rPr>
      <w:rFonts w:ascii="Cambria" w:eastAsiaTheme="minorEastAsia" w:hAnsi="Cambria" w:cstheme="minorBidi"/>
      <w:sz w:val="24"/>
      <w:lang w:eastAsia="et-EE"/>
    </w:rPr>
  </w:style>
  <w:style w:type="paragraph" w:customStyle="1" w:styleId="Style43">
    <w:name w:val="Style43"/>
    <w:basedOn w:val="Normal"/>
    <w:uiPriority w:val="99"/>
    <w:rsid w:val="006126F4"/>
    <w:pPr>
      <w:widowControl w:val="0"/>
      <w:autoSpaceDE w:val="0"/>
      <w:autoSpaceDN w:val="0"/>
      <w:adjustRightInd w:val="0"/>
      <w:spacing w:before="0" w:beforeAutospacing="0" w:after="0" w:afterAutospacing="0"/>
      <w:jc w:val="left"/>
    </w:pPr>
    <w:rPr>
      <w:rFonts w:ascii="Cambria" w:eastAsiaTheme="minorEastAsia" w:hAnsi="Cambria" w:cstheme="minorBidi"/>
      <w:sz w:val="24"/>
      <w:lang w:eastAsia="et-EE"/>
    </w:rPr>
  </w:style>
  <w:style w:type="paragraph" w:customStyle="1" w:styleId="tekst">
    <w:name w:val="tekst"/>
    <w:basedOn w:val="Normal"/>
    <w:rsid w:val="006126F4"/>
    <w:pPr>
      <w:spacing w:before="120"/>
    </w:pPr>
    <w:rPr>
      <w:rFonts w:ascii="Times New Roman" w:eastAsia="SimSun" w:hAnsi="Times New Roman"/>
      <w:szCs w:val="20"/>
    </w:rPr>
  </w:style>
  <w:style w:type="paragraph" w:styleId="TOC4">
    <w:name w:val="toc 4"/>
    <w:basedOn w:val="Normal"/>
    <w:next w:val="Normal"/>
    <w:autoRedefine/>
    <w:uiPriority w:val="39"/>
    <w:rsid w:val="006126F4"/>
    <w:pPr>
      <w:spacing w:before="0"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6126F4"/>
    <w:pPr>
      <w:spacing w:before="0"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6126F4"/>
    <w:pPr>
      <w:spacing w:before="0"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6126F4"/>
    <w:pPr>
      <w:spacing w:before="0"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6126F4"/>
    <w:pPr>
      <w:spacing w:before="0"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6126F4"/>
    <w:pPr>
      <w:spacing w:before="0" w:after="0"/>
      <w:ind w:left="1600"/>
      <w:jc w:val="left"/>
    </w:pPr>
    <w:rPr>
      <w:rFonts w:asciiTheme="minorHAnsi" w:hAnsiTheme="minorHAnsi" w:cstheme="minorHAnsi"/>
      <w:sz w:val="18"/>
      <w:szCs w:val="18"/>
    </w:rPr>
  </w:style>
  <w:style w:type="paragraph" w:customStyle="1" w:styleId="xl28">
    <w:name w:val="xl28"/>
    <w:basedOn w:val="Normal"/>
    <w:rsid w:val="006126F4"/>
    <w:rPr>
      <w:rFonts w:ascii="Arial" w:eastAsia="Arial Unicode MS" w:hAnsi="Arial" w:cs="Arial"/>
      <w:lang w:val="en-GB"/>
    </w:rPr>
  </w:style>
  <w:style w:type="character" w:customStyle="1" w:styleId="fontstyle01">
    <w:name w:val="fontstyle01"/>
    <w:basedOn w:val="DefaultParagraphFont"/>
    <w:rsid w:val="00011B08"/>
    <w:rPr>
      <w:rFonts w:ascii="TrebuchetMS" w:hAnsi="TrebuchetMS" w:hint="default"/>
      <w:b w:val="0"/>
      <w:bCs w:val="0"/>
      <w:i w:val="0"/>
      <w:iCs w:val="0"/>
      <w:color w:val="000000"/>
      <w:sz w:val="20"/>
      <w:szCs w:val="20"/>
    </w:rPr>
  </w:style>
  <w:style w:type="table" w:customStyle="1" w:styleId="TableGrid1">
    <w:name w:val="Table Grid1"/>
    <w:basedOn w:val="TableNormal"/>
    <w:next w:val="TableGrid"/>
    <w:uiPriority w:val="59"/>
    <w:rsid w:val="004B3B86"/>
    <w:pPr>
      <w:spacing w:after="0" w:line="240" w:lineRule="auto"/>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t">
    <w:name w:val="txt"/>
    <w:basedOn w:val="Normal"/>
    <w:uiPriority w:val="99"/>
    <w:rsid w:val="0065467F"/>
    <w:pPr>
      <w:widowControl w:val="0"/>
      <w:autoSpaceDE w:val="0"/>
      <w:autoSpaceDN w:val="0"/>
      <w:adjustRightInd w:val="0"/>
      <w:spacing w:before="0" w:beforeAutospacing="0" w:after="159" w:afterAutospacing="0" w:line="288" w:lineRule="auto"/>
      <w:ind w:left="1701"/>
      <w:jc w:val="left"/>
      <w:textAlignment w:val="center"/>
    </w:pPr>
    <w:rPr>
      <w:rFonts w:ascii="Klavika-Light" w:hAnsi="Klavika-Light" w:cs="Klavika-Light"/>
      <w:color w:val="000000"/>
      <w:sz w:val="18"/>
      <w:szCs w:val="18"/>
    </w:rPr>
  </w:style>
  <w:style w:type="paragraph" w:customStyle="1" w:styleId="alap1111">
    <w:name w:val="alap 1.1.1.1"/>
    <w:basedOn w:val="Normal"/>
    <w:uiPriority w:val="99"/>
    <w:rsid w:val="0065467F"/>
    <w:pPr>
      <w:widowControl w:val="0"/>
      <w:suppressAutoHyphens/>
      <w:autoSpaceDE w:val="0"/>
      <w:autoSpaceDN w:val="0"/>
      <w:adjustRightInd w:val="0"/>
      <w:spacing w:before="0" w:beforeAutospacing="0" w:after="0" w:afterAutospacing="0" w:line="288" w:lineRule="auto"/>
      <w:ind w:left="1701" w:hanging="680"/>
      <w:jc w:val="left"/>
      <w:textAlignment w:val="center"/>
    </w:pPr>
    <w:rPr>
      <w:rFonts w:ascii="Klavika-Medium" w:hAnsi="Klavika-Medium" w:cs="Klavika-Medium"/>
      <w:b/>
      <w:bCs/>
      <w:color w:val="00703D"/>
      <w:sz w:val="18"/>
      <w:szCs w:val="18"/>
    </w:rPr>
  </w:style>
  <w:style w:type="paragraph" w:customStyle="1" w:styleId="alapk111">
    <w:name w:val="alapk 1.1.1"/>
    <w:basedOn w:val="txt"/>
    <w:next w:val="txt"/>
    <w:uiPriority w:val="99"/>
    <w:rsid w:val="0065467F"/>
    <w:pPr>
      <w:suppressAutoHyphens/>
      <w:ind w:hanging="567"/>
    </w:pPr>
    <w:rPr>
      <w:rFonts w:ascii="Klavika-Bold" w:hAnsi="Klavika-Bold" w:cs="Klavika-Bold"/>
      <w:b/>
      <w:bCs/>
      <w:color w:val="00703D"/>
    </w:rPr>
  </w:style>
  <w:style w:type="paragraph" w:customStyle="1" w:styleId="txtloetnr1-2">
    <w:name w:val="txt loet nr 1-2"/>
    <w:basedOn w:val="Normal"/>
    <w:uiPriority w:val="99"/>
    <w:rsid w:val="0065467F"/>
    <w:pPr>
      <w:widowControl w:val="0"/>
      <w:suppressAutoHyphens/>
      <w:autoSpaceDE w:val="0"/>
      <w:autoSpaceDN w:val="0"/>
      <w:adjustRightInd w:val="0"/>
      <w:spacing w:before="0" w:beforeAutospacing="0" w:after="0" w:afterAutospacing="0" w:line="288" w:lineRule="auto"/>
      <w:ind w:left="1984" w:hanging="283"/>
      <w:jc w:val="left"/>
      <w:textAlignment w:val="center"/>
    </w:pPr>
    <w:rPr>
      <w:rFonts w:ascii="Klavika-Light" w:hAnsi="Klavika-Light" w:cs="Klavika-Light"/>
      <w:color w:val="000000"/>
      <w:sz w:val="18"/>
      <w:szCs w:val="18"/>
    </w:rPr>
  </w:style>
  <w:style w:type="paragraph" w:customStyle="1" w:styleId="xl631">
    <w:name w:val="xl631"/>
    <w:basedOn w:val="Normal"/>
    <w:rsid w:val="0065467F"/>
    <w:pPr>
      <w:jc w:val="left"/>
    </w:pPr>
    <w:rPr>
      <w:rFonts w:ascii="Times New Roman" w:hAnsi="Times New Roman"/>
      <w:sz w:val="24"/>
      <w:lang w:eastAsia="zh-CN"/>
    </w:rPr>
  </w:style>
  <w:style w:type="paragraph" w:customStyle="1" w:styleId="xl632">
    <w:name w:val="xl632"/>
    <w:basedOn w:val="Normal"/>
    <w:rsid w:val="0065467F"/>
    <w:pPr>
      <w:jc w:val="left"/>
    </w:pPr>
    <w:rPr>
      <w:rFonts w:ascii="Times New Roman" w:hAnsi="Times New Roman"/>
      <w:sz w:val="24"/>
      <w:lang w:eastAsia="zh-CN"/>
    </w:rPr>
  </w:style>
  <w:style w:type="paragraph" w:customStyle="1" w:styleId="xl633">
    <w:name w:val="xl633"/>
    <w:basedOn w:val="Normal"/>
    <w:rsid w:val="0065467F"/>
    <w:pPr>
      <w:jc w:val="left"/>
    </w:pPr>
    <w:rPr>
      <w:rFonts w:ascii="Times New Roman" w:hAnsi="Times New Roman"/>
      <w:sz w:val="24"/>
      <w:lang w:eastAsia="zh-CN"/>
    </w:rPr>
  </w:style>
  <w:style w:type="paragraph" w:customStyle="1" w:styleId="xl634">
    <w:name w:val="xl634"/>
    <w:basedOn w:val="Normal"/>
    <w:rsid w:val="0065467F"/>
    <w:pPr>
      <w:jc w:val="left"/>
    </w:pPr>
    <w:rPr>
      <w:rFonts w:ascii="Times New Roman" w:hAnsi="Times New Roman"/>
      <w:sz w:val="24"/>
      <w:lang w:eastAsia="zh-CN"/>
    </w:rPr>
  </w:style>
  <w:style w:type="paragraph" w:customStyle="1" w:styleId="xl635">
    <w:name w:val="xl635"/>
    <w:basedOn w:val="Normal"/>
    <w:rsid w:val="0065467F"/>
    <w:pPr>
      <w:jc w:val="left"/>
    </w:pPr>
    <w:rPr>
      <w:rFonts w:ascii="Times New Roman" w:hAnsi="Times New Roman"/>
      <w:b/>
      <w:bCs/>
      <w:sz w:val="24"/>
      <w:lang w:eastAsia="zh-CN"/>
    </w:rPr>
  </w:style>
  <w:style w:type="paragraph" w:customStyle="1" w:styleId="xl636">
    <w:name w:val="xl636"/>
    <w:basedOn w:val="Normal"/>
    <w:rsid w:val="0065467F"/>
    <w:pPr>
      <w:jc w:val="left"/>
    </w:pPr>
    <w:rPr>
      <w:rFonts w:ascii="Times New Roman" w:hAnsi="Times New Roman"/>
      <w:sz w:val="24"/>
      <w:lang w:eastAsia="zh-CN"/>
    </w:rPr>
  </w:style>
  <w:style w:type="paragraph" w:customStyle="1" w:styleId="xl637">
    <w:name w:val="xl637"/>
    <w:basedOn w:val="Normal"/>
    <w:rsid w:val="0065467F"/>
    <w:pPr>
      <w:jc w:val="left"/>
    </w:pPr>
    <w:rPr>
      <w:rFonts w:ascii="Times New Roman" w:hAnsi="Times New Roman"/>
      <w:sz w:val="24"/>
      <w:lang w:eastAsia="zh-CN"/>
    </w:rPr>
  </w:style>
  <w:style w:type="paragraph" w:customStyle="1" w:styleId="xl638">
    <w:name w:val="xl638"/>
    <w:basedOn w:val="Normal"/>
    <w:rsid w:val="0065467F"/>
    <w:pPr>
      <w:jc w:val="left"/>
    </w:pPr>
    <w:rPr>
      <w:rFonts w:ascii="Times New Roman" w:hAnsi="Times New Roman"/>
      <w:color w:val="FFFFFF"/>
      <w:sz w:val="24"/>
      <w:lang w:eastAsia="zh-CN"/>
    </w:rPr>
  </w:style>
  <w:style w:type="paragraph" w:customStyle="1" w:styleId="xl639">
    <w:name w:val="xl639"/>
    <w:basedOn w:val="Normal"/>
    <w:rsid w:val="0065467F"/>
    <w:pPr>
      <w:jc w:val="left"/>
    </w:pPr>
    <w:rPr>
      <w:rFonts w:ascii="Times New Roman" w:hAnsi="Times New Roman"/>
      <w:color w:val="FFFFFF"/>
      <w:sz w:val="24"/>
      <w:lang w:eastAsia="zh-CN"/>
    </w:rPr>
  </w:style>
  <w:style w:type="paragraph" w:customStyle="1" w:styleId="xl640">
    <w:name w:val="xl640"/>
    <w:basedOn w:val="Normal"/>
    <w:rsid w:val="0065467F"/>
    <w:pPr>
      <w:jc w:val="left"/>
    </w:pPr>
    <w:rPr>
      <w:rFonts w:ascii="Times New Roman" w:hAnsi="Times New Roman"/>
      <w:color w:val="FFFFFF"/>
      <w:sz w:val="24"/>
      <w:lang w:eastAsia="zh-CN"/>
    </w:rPr>
  </w:style>
  <w:style w:type="paragraph" w:customStyle="1" w:styleId="xl641">
    <w:name w:val="xl641"/>
    <w:basedOn w:val="Normal"/>
    <w:rsid w:val="0065467F"/>
    <w:pPr>
      <w:jc w:val="left"/>
    </w:pPr>
    <w:rPr>
      <w:rFonts w:ascii="Times New Roman" w:hAnsi="Times New Roman"/>
      <w:b/>
      <w:bCs/>
      <w:sz w:val="24"/>
      <w:lang w:eastAsia="zh-CN"/>
    </w:rPr>
  </w:style>
  <w:style w:type="paragraph" w:customStyle="1" w:styleId="xl642">
    <w:name w:val="xl642"/>
    <w:basedOn w:val="Normal"/>
    <w:rsid w:val="0065467F"/>
    <w:pPr>
      <w:jc w:val="left"/>
    </w:pPr>
    <w:rPr>
      <w:rFonts w:ascii="Times New Roman" w:hAnsi="Times New Roman"/>
      <w:b/>
      <w:bCs/>
      <w:sz w:val="24"/>
      <w:lang w:eastAsia="zh-CN"/>
    </w:rPr>
  </w:style>
  <w:style w:type="paragraph" w:customStyle="1" w:styleId="xl643">
    <w:name w:val="xl643"/>
    <w:basedOn w:val="Normal"/>
    <w:rsid w:val="0065467F"/>
    <w:pPr>
      <w:jc w:val="left"/>
    </w:pPr>
    <w:rPr>
      <w:rFonts w:ascii="Times New Roman" w:hAnsi="Times New Roman"/>
      <w:sz w:val="24"/>
      <w:lang w:eastAsia="zh-CN"/>
    </w:rPr>
  </w:style>
  <w:style w:type="paragraph" w:customStyle="1" w:styleId="xl644">
    <w:name w:val="xl644"/>
    <w:basedOn w:val="Normal"/>
    <w:rsid w:val="0065467F"/>
    <w:pPr>
      <w:jc w:val="left"/>
    </w:pPr>
    <w:rPr>
      <w:rFonts w:ascii="Times New Roman" w:hAnsi="Times New Roman"/>
      <w:color w:val="D9D9D9"/>
      <w:sz w:val="24"/>
      <w:lang w:eastAsia="zh-CN"/>
    </w:rPr>
  </w:style>
  <w:style w:type="paragraph" w:customStyle="1" w:styleId="xl645">
    <w:name w:val="xl645"/>
    <w:basedOn w:val="Normal"/>
    <w:rsid w:val="0065467F"/>
    <w:pPr>
      <w:jc w:val="left"/>
    </w:pPr>
    <w:rPr>
      <w:rFonts w:ascii="Times New Roman" w:hAnsi="Times New Roman"/>
      <w:color w:val="D9D9D9"/>
      <w:sz w:val="24"/>
      <w:lang w:eastAsia="zh-CN"/>
    </w:rPr>
  </w:style>
  <w:style w:type="paragraph" w:customStyle="1" w:styleId="xl646">
    <w:name w:val="xl646"/>
    <w:basedOn w:val="Normal"/>
    <w:rsid w:val="0065467F"/>
    <w:pPr>
      <w:jc w:val="left"/>
    </w:pPr>
    <w:rPr>
      <w:rFonts w:ascii="Times New Roman" w:hAnsi="Times New Roman"/>
      <w:color w:val="D9D9D9"/>
      <w:sz w:val="24"/>
      <w:lang w:eastAsia="zh-CN"/>
    </w:rPr>
  </w:style>
  <w:style w:type="paragraph" w:customStyle="1" w:styleId="xl647">
    <w:name w:val="xl647"/>
    <w:basedOn w:val="Normal"/>
    <w:rsid w:val="0065467F"/>
    <w:pPr>
      <w:jc w:val="left"/>
    </w:pPr>
    <w:rPr>
      <w:rFonts w:ascii="Times New Roman" w:hAnsi="Times New Roman"/>
      <w:color w:val="D9D9D9"/>
      <w:sz w:val="24"/>
      <w:lang w:eastAsia="zh-CN"/>
    </w:rPr>
  </w:style>
  <w:style w:type="paragraph" w:customStyle="1" w:styleId="xl648">
    <w:name w:val="xl648"/>
    <w:basedOn w:val="Normal"/>
    <w:rsid w:val="0065467F"/>
    <w:pPr>
      <w:jc w:val="left"/>
    </w:pPr>
    <w:rPr>
      <w:rFonts w:ascii="Times New Roman" w:hAnsi="Times New Roman"/>
      <w:color w:val="D9D9D9"/>
      <w:sz w:val="24"/>
      <w:lang w:eastAsia="zh-CN"/>
    </w:rPr>
  </w:style>
  <w:style w:type="character" w:customStyle="1" w:styleId="s7">
    <w:name w:val="s7"/>
    <w:basedOn w:val="DefaultParagraphFont"/>
    <w:rsid w:val="0065467F"/>
  </w:style>
  <w:style w:type="paragraph" w:styleId="Revision">
    <w:name w:val="Revision"/>
    <w:hidden/>
    <w:uiPriority w:val="99"/>
    <w:semiHidden/>
    <w:rsid w:val="0065467F"/>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B5187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51876"/>
    <w:rPr>
      <w:rFonts w:eastAsiaTheme="minorEastAsia"/>
      <w:color w:val="5A5A5A" w:themeColor="text1" w:themeTint="A5"/>
      <w:spacing w:val="15"/>
    </w:rPr>
  </w:style>
  <w:style w:type="character" w:customStyle="1" w:styleId="spellingerror">
    <w:name w:val="spellingerror"/>
    <w:basedOn w:val="DefaultParagraphFont"/>
    <w:rsid w:val="00BB431C"/>
  </w:style>
  <w:style w:type="character" w:customStyle="1" w:styleId="normaltextrun1">
    <w:name w:val="normaltextrun1"/>
    <w:basedOn w:val="DefaultParagraphFont"/>
    <w:rsid w:val="00BB431C"/>
  </w:style>
  <w:style w:type="character" w:customStyle="1" w:styleId="eop">
    <w:name w:val="eop"/>
    <w:basedOn w:val="DefaultParagraphFont"/>
    <w:rsid w:val="00BB431C"/>
  </w:style>
  <w:style w:type="character" w:styleId="UnresolvedMention">
    <w:name w:val="Unresolved Mention"/>
    <w:basedOn w:val="DefaultParagraphFont"/>
    <w:uiPriority w:val="99"/>
    <w:unhideWhenUsed/>
    <w:rsid w:val="00582E72"/>
    <w:rPr>
      <w:color w:val="605E5C"/>
      <w:shd w:val="clear" w:color="auto" w:fill="E1DFDD"/>
    </w:rPr>
  </w:style>
  <w:style w:type="table" w:styleId="PlainTable1">
    <w:name w:val="Plain Table 1"/>
    <w:basedOn w:val="TableNormal"/>
    <w:uiPriority w:val="41"/>
    <w:rsid w:val="000223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352E25"/>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86EE4"/>
    <w:pPr>
      <w:jc w:val="left"/>
    </w:pPr>
    <w:rPr>
      <w:rFonts w:ascii="Times New Roman" w:hAnsi="Times New Roman"/>
      <w:sz w:val="24"/>
      <w:lang w:eastAsia="et-EE"/>
    </w:rPr>
  </w:style>
  <w:style w:type="character" w:customStyle="1" w:styleId="normaltextrun">
    <w:name w:val="normaltextrun"/>
    <w:basedOn w:val="DefaultParagraphFont"/>
    <w:rsid w:val="00186EE4"/>
  </w:style>
  <w:style w:type="character" w:styleId="Mention">
    <w:name w:val="Mention"/>
    <w:basedOn w:val="DefaultParagraphFont"/>
    <w:uiPriority w:val="99"/>
    <w:unhideWhenUsed/>
    <w:rsid w:val="003A7308"/>
    <w:rPr>
      <w:color w:val="2B579A"/>
      <w:shd w:val="clear" w:color="auto" w:fill="E1DFDD"/>
    </w:rPr>
  </w:style>
  <w:style w:type="paragraph" w:customStyle="1" w:styleId="pf0">
    <w:name w:val="pf0"/>
    <w:basedOn w:val="Normal"/>
    <w:rsid w:val="002A6A88"/>
    <w:pPr>
      <w:jc w:val="left"/>
    </w:pPr>
    <w:rPr>
      <w:rFonts w:ascii="Times New Roman" w:hAnsi="Times New Roman"/>
      <w:sz w:val="24"/>
      <w:lang w:eastAsia="et-EE"/>
    </w:rPr>
  </w:style>
  <w:style w:type="character" w:customStyle="1" w:styleId="cf01">
    <w:name w:val="cf01"/>
    <w:basedOn w:val="DefaultParagraphFont"/>
    <w:rsid w:val="002A6A88"/>
    <w:rPr>
      <w:rFonts w:ascii="Segoe UI" w:hAnsi="Segoe UI" w:cs="Segoe UI" w:hint="default"/>
      <w:sz w:val="18"/>
      <w:szCs w:val="18"/>
    </w:rPr>
  </w:style>
  <w:style w:type="paragraph" w:customStyle="1" w:styleId="lead-text">
    <w:name w:val="lead-text"/>
    <w:basedOn w:val="Normal"/>
    <w:rsid w:val="00616F8C"/>
    <w:pPr>
      <w:jc w:val="left"/>
    </w:pPr>
    <w:rPr>
      <w:rFonts w:ascii="Times New Roman" w:hAnsi="Times New Roman"/>
      <w:sz w:val="24"/>
      <w:lang w:eastAsia="et-EE"/>
    </w:rPr>
  </w:style>
  <w:style w:type="character" w:customStyle="1" w:styleId="ui-provider">
    <w:name w:val="ui-provider"/>
    <w:basedOn w:val="DefaultParagraphFont"/>
    <w:rsid w:val="00616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061">
      <w:bodyDiv w:val="1"/>
      <w:marLeft w:val="0"/>
      <w:marRight w:val="0"/>
      <w:marTop w:val="0"/>
      <w:marBottom w:val="0"/>
      <w:divBdr>
        <w:top w:val="none" w:sz="0" w:space="0" w:color="auto"/>
        <w:left w:val="none" w:sz="0" w:space="0" w:color="auto"/>
        <w:bottom w:val="none" w:sz="0" w:space="0" w:color="auto"/>
        <w:right w:val="none" w:sz="0" w:space="0" w:color="auto"/>
      </w:divBdr>
      <w:divsChild>
        <w:div w:id="565603622">
          <w:marLeft w:val="547"/>
          <w:marRight w:val="0"/>
          <w:marTop w:val="72"/>
          <w:marBottom w:val="0"/>
          <w:divBdr>
            <w:top w:val="none" w:sz="0" w:space="0" w:color="auto"/>
            <w:left w:val="none" w:sz="0" w:space="0" w:color="auto"/>
            <w:bottom w:val="none" w:sz="0" w:space="0" w:color="auto"/>
            <w:right w:val="none" w:sz="0" w:space="0" w:color="auto"/>
          </w:divBdr>
        </w:div>
        <w:div w:id="711421631">
          <w:marLeft w:val="547"/>
          <w:marRight w:val="0"/>
          <w:marTop w:val="72"/>
          <w:marBottom w:val="0"/>
          <w:divBdr>
            <w:top w:val="none" w:sz="0" w:space="0" w:color="auto"/>
            <w:left w:val="none" w:sz="0" w:space="0" w:color="auto"/>
            <w:bottom w:val="none" w:sz="0" w:space="0" w:color="auto"/>
            <w:right w:val="none" w:sz="0" w:space="0" w:color="auto"/>
          </w:divBdr>
        </w:div>
        <w:div w:id="815757951">
          <w:marLeft w:val="547"/>
          <w:marRight w:val="0"/>
          <w:marTop w:val="72"/>
          <w:marBottom w:val="0"/>
          <w:divBdr>
            <w:top w:val="none" w:sz="0" w:space="0" w:color="auto"/>
            <w:left w:val="none" w:sz="0" w:space="0" w:color="auto"/>
            <w:bottom w:val="none" w:sz="0" w:space="0" w:color="auto"/>
            <w:right w:val="none" w:sz="0" w:space="0" w:color="auto"/>
          </w:divBdr>
        </w:div>
      </w:divsChild>
    </w:div>
    <w:div w:id="23949249">
      <w:bodyDiv w:val="1"/>
      <w:marLeft w:val="0"/>
      <w:marRight w:val="0"/>
      <w:marTop w:val="0"/>
      <w:marBottom w:val="0"/>
      <w:divBdr>
        <w:top w:val="none" w:sz="0" w:space="0" w:color="auto"/>
        <w:left w:val="none" w:sz="0" w:space="0" w:color="auto"/>
        <w:bottom w:val="none" w:sz="0" w:space="0" w:color="auto"/>
        <w:right w:val="none" w:sz="0" w:space="0" w:color="auto"/>
      </w:divBdr>
    </w:div>
    <w:div w:id="38093270">
      <w:bodyDiv w:val="1"/>
      <w:marLeft w:val="0"/>
      <w:marRight w:val="0"/>
      <w:marTop w:val="0"/>
      <w:marBottom w:val="0"/>
      <w:divBdr>
        <w:top w:val="none" w:sz="0" w:space="0" w:color="auto"/>
        <w:left w:val="none" w:sz="0" w:space="0" w:color="auto"/>
        <w:bottom w:val="none" w:sz="0" w:space="0" w:color="auto"/>
        <w:right w:val="none" w:sz="0" w:space="0" w:color="auto"/>
      </w:divBdr>
    </w:div>
    <w:div w:id="49890674">
      <w:bodyDiv w:val="1"/>
      <w:marLeft w:val="0"/>
      <w:marRight w:val="0"/>
      <w:marTop w:val="0"/>
      <w:marBottom w:val="0"/>
      <w:divBdr>
        <w:top w:val="none" w:sz="0" w:space="0" w:color="auto"/>
        <w:left w:val="none" w:sz="0" w:space="0" w:color="auto"/>
        <w:bottom w:val="none" w:sz="0" w:space="0" w:color="auto"/>
        <w:right w:val="none" w:sz="0" w:space="0" w:color="auto"/>
      </w:divBdr>
    </w:div>
    <w:div w:id="56633401">
      <w:bodyDiv w:val="1"/>
      <w:marLeft w:val="0"/>
      <w:marRight w:val="0"/>
      <w:marTop w:val="0"/>
      <w:marBottom w:val="0"/>
      <w:divBdr>
        <w:top w:val="none" w:sz="0" w:space="0" w:color="auto"/>
        <w:left w:val="none" w:sz="0" w:space="0" w:color="auto"/>
        <w:bottom w:val="none" w:sz="0" w:space="0" w:color="auto"/>
        <w:right w:val="none" w:sz="0" w:space="0" w:color="auto"/>
      </w:divBdr>
    </w:div>
    <w:div w:id="82842170">
      <w:bodyDiv w:val="1"/>
      <w:marLeft w:val="0"/>
      <w:marRight w:val="0"/>
      <w:marTop w:val="0"/>
      <w:marBottom w:val="0"/>
      <w:divBdr>
        <w:top w:val="none" w:sz="0" w:space="0" w:color="auto"/>
        <w:left w:val="none" w:sz="0" w:space="0" w:color="auto"/>
        <w:bottom w:val="none" w:sz="0" w:space="0" w:color="auto"/>
        <w:right w:val="none" w:sz="0" w:space="0" w:color="auto"/>
      </w:divBdr>
    </w:div>
    <w:div w:id="91366366">
      <w:bodyDiv w:val="1"/>
      <w:marLeft w:val="0"/>
      <w:marRight w:val="0"/>
      <w:marTop w:val="0"/>
      <w:marBottom w:val="0"/>
      <w:divBdr>
        <w:top w:val="none" w:sz="0" w:space="0" w:color="auto"/>
        <w:left w:val="none" w:sz="0" w:space="0" w:color="auto"/>
        <w:bottom w:val="none" w:sz="0" w:space="0" w:color="auto"/>
        <w:right w:val="none" w:sz="0" w:space="0" w:color="auto"/>
      </w:divBdr>
    </w:div>
    <w:div w:id="99765864">
      <w:bodyDiv w:val="1"/>
      <w:marLeft w:val="0"/>
      <w:marRight w:val="0"/>
      <w:marTop w:val="0"/>
      <w:marBottom w:val="0"/>
      <w:divBdr>
        <w:top w:val="none" w:sz="0" w:space="0" w:color="auto"/>
        <w:left w:val="none" w:sz="0" w:space="0" w:color="auto"/>
        <w:bottom w:val="none" w:sz="0" w:space="0" w:color="auto"/>
        <w:right w:val="none" w:sz="0" w:space="0" w:color="auto"/>
      </w:divBdr>
    </w:div>
    <w:div w:id="120878570">
      <w:bodyDiv w:val="1"/>
      <w:marLeft w:val="0"/>
      <w:marRight w:val="0"/>
      <w:marTop w:val="0"/>
      <w:marBottom w:val="0"/>
      <w:divBdr>
        <w:top w:val="none" w:sz="0" w:space="0" w:color="auto"/>
        <w:left w:val="none" w:sz="0" w:space="0" w:color="auto"/>
        <w:bottom w:val="none" w:sz="0" w:space="0" w:color="auto"/>
        <w:right w:val="none" w:sz="0" w:space="0" w:color="auto"/>
      </w:divBdr>
    </w:div>
    <w:div w:id="139353090">
      <w:bodyDiv w:val="1"/>
      <w:marLeft w:val="0"/>
      <w:marRight w:val="0"/>
      <w:marTop w:val="0"/>
      <w:marBottom w:val="0"/>
      <w:divBdr>
        <w:top w:val="none" w:sz="0" w:space="0" w:color="auto"/>
        <w:left w:val="none" w:sz="0" w:space="0" w:color="auto"/>
        <w:bottom w:val="none" w:sz="0" w:space="0" w:color="auto"/>
        <w:right w:val="none" w:sz="0" w:space="0" w:color="auto"/>
      </w:divBdr>
    </w:div>
    <w:div w:id="139657934">
      <w:bodyDiv w:val="1"/>
      <w:marLeft w:val="0"/>
      <w:marRight w:val="0"/>
      <w:marTop w:val="0"/>
      <w:marBottom w:val="0"/>
      <w:divBdr>
        <w:top w:val="none" w:sz="0" w:space="0" w:color="auto"/>
        <w:left w:val="none" w:sz="0" w:space="0" w:color="auto"/>
        <w:bottom w:val="none" w:sz="0" w:space="0" w:color="auto"/>
        <w:right w:val="none" w:sz="0" w:space="0" w:color="auto"/>
      </w:divBdr>
    </w:div>
    <w:div w:id="143670654">
      <w:bodyDiv w:val="1"/>
      <w:marLeft w:val="0"/>
      <w:marRight w:val="0"/>
      <w:marTop w:val="0"/>
      <w:marBottom w:val="0"/>
      <w:divBdr>
        <w:top w:val="none" w:sz="0" w:space="0" w:color="auto"/>
        <w:left w:val="none" w:sz="0" w:space="0" w:color="auto"/>
        <w:bottom w:val="none" w:sz="0" w:space="0" w:color="auto"/>
        <w:right w:val="none" w:sz="0" w:space="0" w:color="auto"/>
      </w:divBdr>
    </w:div>
    <w:div w:id="145973384">
      <w:bodyDiv w:val="1"/>
      <w:marLeft w:val="0"/>
      <w:marRight w:val="0"/>
      <w:marTop w:val="0"/>
      <w:marBottom w:val="0"/>
      <w:divBdr>
        <w:top w:val="none" w:sz="0" w:space="0" w:color="auto"/>
        <w:left w:val="none" w:sz="0" w:space="0" w:color="auto"/>
        <w:bottom w:val="none" w:sz="0" w:space="0" w:color="auto"/>
        <w:right w:val="none" w:sz="0" w:space="0" w:color="auto"/>
      </w:divBdr>
    </w:div>
    <w:div w:id="154489974">
      <w:bodyDiv w:val="1"/>
      <w:marLeft w:val="0"/>
      <w:marRight w:val="0"/>
      <w:marTop w:val="0"/>
      <w:marBottom w:val="0"/>
      <w:divBdr>
        <w:top w:val="none" w:sz="0" w:space="0" w:color="auto"/>
        <w:left w:val="none" w:sz="0" w:space="0" w:color="auto"/>
        <w:bottom w:val="none" w:sz="0" w:space="0" w:color="auto"/>
        <w:right w:val="none" w:sz="0" w:space="0" w:color="auto"/>
      </w:divBdr>
    </w:div>
    <w:div w:id="178355828">
      <w:bodyDiv w:val="1"/>
      <w:marLeft w:val="0"/>
      <w:marRight w:val="0"/>
      <w:marTop w:val="0"/>
      <w:marBottom w:val="0"/>
      <w:divBdr>
        <w:top w:val="none" w:sz="0" w:space="0" w:color="auto"/>
        <w:left w:val="none" w:sz="0" w:space="0" w:color="auto"/>
        <w:bottom w:val="none" w:sz="0" w:space="0" w:color="auto"/>
        <w:right w:val="none" w:sz="0" w:space="0" w:color="auto"/>
      </w:divBdr>
    </w:div>
    <w:div w:id="181171208">
      <w:bodyDiv w:val="1"/>
      <w:marLeft w:val="0"/>
      <w:marRight w:val="0"/>
      <w:marTop w:val="0"/>
      <w:marBottom w:val="0"/>
      <w:divBdr>
        <w:top w:val="none" w:sz="0" w:space="0" w:color="auto"/>
        <w:left w:val="none" w:sz="0" w:space="0" w:color="auto"/>
        <w:bottom w:val="none" w:sz="0" w:space="0" w:color="auto"/>
        <w:right w:val="none" w:sz="0" w:space="0" w:color="auto"/>
      </w:divBdr>
    </w:div>
    <w:div w:id="224992619">
      <w:bodyDiv w:val="1"/>
      <w:marLeft w:val="0"/>
      <w:marRight w:val="0"/>
      <w:marTop w:val="0"/>
      <w:marBottom w:val="0"/>
      <w:divBdr>
        <w:top w:val="none" w:sz="0" w:space="0" w:color="auto"/>
        <w:left w:val="none" w:sz="0" w:space="0" w:color="auto"/>
        <w:bottom w:val="none" w:sz="0" w:space="0" w:color="auto"/>
        <w:right w:val="none" w:sz="0" w:space="0" w:color="auto"/>
      </w:divBdr>
    </w:div>
    <w:div w:id="236523204">
      <w:bodyDiv w:val="1"/>
      <w:marLeft w:val="0"/>
      <w:marRight w:val="0"/>
      <w:marTop w:val="0"/>
      <w:marBottom w:val="0"/>
      <w:divBdr>
        <w:top w:val="none" w:sz="0" w:space="0" w:color="auto"/>
        <w:left w:val="none" w:sz="0" w:space="0" w:color="auto"/>
        <w:bottom w:val="none" w:sz="0" w:space="0" w:color="auto"/>
        <w:right w:val="none" w:sz="0" w:space="0" w:color="auto"/>
      </w:divBdr>
    </w:div>
    <w:div w:id="242380621">
      <w:bodyDiv w:val="1"/>
      <w:marLeft w:val="0"/>
      <w:marRight w:val="0"/>
      <w:marTop w:val="0"/>
      <w:marBottom w:val="0"/>
      <w:divBdr>
        <w:top w:val="none" w:sz="0" w:space="0" w:color="auto"/>
        <w:left w:val="none" w:sz="0" w:space="0" w:color="auto"/>
        <w:bottom w:val="none" w:sz="0" w:space="0" w:color="auto"/>
        <w:right w:val="none" w:sz="0" w:space="0" w:color="auto"/>
      </w:divBdr>
    </w:div>
    <w:div w:id="249654924">
      <w:bodyDiv w:val="1"/>
      <w:marLeft w:val="0"/>
      <w:marRight w:val="0"/>
      <w:marTop w:val="0"/>
      <w:marBottom w:val="0"/>
      <w:divBdr>
        <w:top w:val="none" w:sz="0" w:space="0" w:color="auto"/>
        <w:left w:val="none" w:sz="0" w:space="0" w:color="auto"/>
        <w:bottom w:val="none" w:sz="0" w:space="0" w:color="auto"/>
        <w:right w:val="none" w:sz="0" w:space="0" w:color="auto"/>
      </w:divBdr>
    </w:div>
    <w:div w:id="251933671">
      <w:bodyDiv w:val="1"/>
      <w:marLeft w:val="0"/>
      <w:marRight w:val="0"/>
      <w:marTop w:val="0"/>
      <w:marBottom w:val="0"/>
      <w:divBdr>
        <w:top w:val="none" w:sz="0" w:space="0" w:color="auto"/>
        <w:left w:val="none" w:sz="0" w:space="0" w:color="auto"/>
        <w:bottom w:val="none" w:sz="0" w:space="0" w:color="auto"/>
        <w:right w:val="none" w:sz="0" w:space="0" w:color="auto"/>
      </w:divBdr>
    </w:div>
    <w:div w:id="288636500">
      <w:bodyDiv w:val="1"/>
      <w:marLeft w:val="0"/>
      <w:marRight w:val="0"/>
      <w:marTop w:val="0"/>
      <w:marBottom w:val="0"/>
      <w:divBdr>
        <w:top w:val="none" w:sz="0" w:space="0" w:color="auto"/>
        <w:left w:val="none" w:sz="0" w:space="0" w:color="auto"/>
        <w:bottom w:val="none" w:sz="0" w:space="0" w:color="auto"/>
        <w:right w:val="none" w:sz="0" w:space="0" w:color="auto"/>
      </w:divBdr>
      <w:divsChild>
        <w:div w:id="1690137015">
          <w:marLeft w:val="0"/>
          <w:marRight w:val="0"/>
          <w:marTop w:val="0"/>
          <w:marBottom w:val="0"/>
          <w:divBdr>
            <w:top w:val="none" w:sz="0" w:space="0" w:color="auto"/>
            <w:left w:val="none" w:sz="0" w:space="0" w:color="auto"/>
            <w:bottom w:val="none" w:sz="0" w:space="0" w:color="auto"/>
            <w:right w:val="none" w:sz="0" w:space="0" w:color="auto"/>
          </w:divBdr>
          <w:divsChild>
            <w:div w:id="976689827">
              <w:marLeft w:val="0"/>
              <w:marRight w:val="0"/>
              <w:marTop w:val="0"/>
              <w:marBottom w:val="0"/>
              <w:divBdr>
                <w:top w:val="none" w:sz="0" w:space="0" w:color="auto"/>
                <w:left w:val="none" w:sz="0" w:space="0" w:color="auto"/>
                <w:bottom w:val="none" w:sz="0" w:space="0" w:color="auto"/>
                <w:right w:val="none" w:sz="0" w:space="0" w:color="auto"/>
              </w:divBdr>
              <w:divsChild>
                <w:div w:id="2936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2991">
      <w:bodyDiv w:val="1"/>
      <w:marLeft w:val="0"/>
      <w:marRight w:val="0"/>
      <w:marTop w:val="0"/>
      <w:marBottom w:val="0"/>
      <w:divBdr>
        <w:top w:val="none" w:sz="0" w:space="0" w:color="auto"/>
        <w:left w:val="none" w:sz="0" w:space="0" w:color="auto"/>
        <w:bottom w:val="none" w:sz="0" w:space="0" w:color="auto"/>
        <w:right w:val="none" w:sz="0" w:space="0" w:color="auto"/>
      </w:divBdr>
    </w:div>
    <w:div w:id="314145718">
      <w:bodyDiv w:val="1"/>
      <w:marLeft w:val="0"/>
      <w:marRight w:val="0"/>
      <w:marTop w:val="0"/>
      <w:marBottom w:val="0"/>
      <w:divBdr>
        <w:top w:val="none" w:sz="0" w:space="0" w:color="auto"/>
        <w:left w:val="none" w:sz="0" w:space="0" w:color="auto"/>
        <w:bottom w:val="none" w:sz="0" w:space="0" w:color="auto"/>
        <w:right w:val="none" w:sz="0" w:space="0" w:color="auto"/>
      </w:divBdr>
    </w:div>
    <w:div w:id="324669180">
      <w:bodyDiv w:val="1"/>
      <w:marLeft w:val="0"/>
      <w:marRight w:val="0"/>
      <w:marTop w:val="0"/>
      <w:marBottom w:val="0"/>
      <w:divBdr>
        <w:top w:val="none" w:sz="0" w:space="0" w:color="auto"/>
        <w:left w:val="none" w:sz="0" w:space="0" w:color="auto"/>
        <w:bottom w:val="none" w:sz="0" w:space="0" w:color="auto"/>
        <w:right w:val="none" w:sz="0" w:space="0" w:color="auto"/>
      </w:divBdr>
    </w:div>
    <w:div w:id="335035146">
      <w:bodyDiv w:val="1"/>
      <w:marLeft w:val="0"/>
      <w:marRight w:val="0"/>
      <w:marTop w:val="0"/>
      <w:marBottom w:val="0"/>
      <w:divBdr>
        <w:top w:val="none" w:sz="0" w:space="0" w:color="auto"/>
        <w:left w:val="none" w:sz="0" w:space="0" w:color="auto"/>
        <w:bottom w:val="none" w:sz="0" w:space="0" w:color="auto"/>
        <w:right w:val="none" w:sz="0" w:space="0" w:color="auto"/>
      </w:divBdr>
    </w:div>
    <w:div w:id="344091581">
      <w:bodyDiv w:val="1"/>
      <w:marLeft w:val="0"/>
      <w:marRight w:val="0"/>
      <w:marTop w:val="0"/>
      <w:marBottom w:val="0"/>
      <w:divBdr>
        <w:top w:val="none" w:sz="0" w:space="0" w:color="auto"/>
        <w:left w:val="none" w:sz="0" w:space="0" w:color="auto"/>
        <w:bottom w:val="none" w:sz="0" w:space="0" w:color="auto"/>
        <w:right w:val="none" w:sz="0" w:space="0" w:color="auto"/>
      </w:divBdr>
    </w:div>
    <w:div w:id="346450475">
      <w:bodyDiv w:val="1"/>
      <w:marLeft w:val="0"/>
      <w:marRight w:val="0"/>
      <w:marTop w:val="0"/>
      <w:marBottom w:val="0"/>
      <w:divBdr>
        <w:top w:val="none" w:sz="0" w:space="0" w:color="auto"/>
        <w:left w:val="none" w:sz="0" w:space="0" w:color="auto"/>
        <w:bottom w:val="none" w:sz="0" w:space="0" w:color="auto"/>
        <w:right w:val="none" w:sz="0" w:space="0" w:color="auto"/>
      </w:divBdr>
    </w:div>
    <w:div w:id="398330870">
      <w:bodyDiv w:val="1"/>
      <w:marLeft w:val="0"/>
      <w:marRight w:val="0"/>
      <w:marTop w:val="0"/>
      <w:marBottom w:val="0"/>
      <w:divBdr>
        <w:top w:val="none" w:sz="0" w:space="0" w:color="auto"/>
        <w:left w:val="none" w:sz="0" w:space="0" w:color="auto"/>
        <w:bottom w:val="none" w:sz="0" w:space="0" w:color="auto"/>
        <w:right w:val="none" w:sz="0" w:space="0" w:color="auto"/>
      </w:divBdr>
    </w:div>
    <w:div w:id="402531001">
      <w:bodyDiv w:val="1"/>
      <w:marLeft w:val="0"/>
      <w:marRight w:val="0"/>
      <w:marTop w:val="0"/>
      <w:marBottom w:val="0"/>
      <w:divBdr>
        <w:top w:val="none" w:sz="0" w:space="0" w:color="auto"/>
        <w:left w:val="none" w:sz="0" w:space="0" w:color="auto"/>
        <w:bottom w:val="none" w:sz="0" w:space="0" w:color="auto"/>
        <w:right w:val="none" w:sz="0" w:space="0" w:color="auto"/>
      </w:divBdr>
    </w:div>
    <w:div w:id="410083479">
      <w:bodyDiv w:val="1"/>
      <w:marLeft w:val="0"/>
      <w:marRight w:val="0"/>
      <w:marTop w:val="0"/>
      <w:marBottom w:val="0"/>
      <w:divBdr>
        <w:top w:val="none" w:sz="0" w:space="0" w:color="auto"/>
        <w:left w:val="none" w:sz="0" w:space="0" w:color="auto"/>
        <w:bottom w:val="none" w:sz="0" w:space="0" w:color="auto"/>
        <w:right w:val="none" w:sz="0" w:space="0" w:color="auto"/>
      </w:divBdr>
    </w:div>
    <w:div w:id="412899815">
      <w:bodyDiv w:val="1"/>
      <w:marLeft w:val="0"/>
      <w:marRight w:val="0"/>
      <w:marTop w:val="0"/>
      <w:marBottom w:val="0"/>
      <w:divBdr>
        <w:top w:val="none" w:sz="0" w:space="0" w:color="auto"/>
        <w:left w:val="none" w:sz="0" w:space="0" w:color="auto"/>
        <w:bottom w:val="none" w:sz="0" w:space="0" w:color="auto"/>
        <w:right w:val="none" w:sz="0" w:space="0" w:color="auto"/>
      </w:divBdr>
    </w:div>
    <w:div w:id="420874159">
      <w:bodyDiv w:val="1"/>
      <w:marLeft w:val="0"/>
      <w:marRight w:val="0"/>
      <w:marTop w:val="0"/>
      <w:marBottom w:val="0"/>
      <w:divBdr>
        <w:top w:val="none" w:sz="0" w:space="0" w:color="auto"/>
        <w:left w:val="none" w:sz="0" w:space="0" w:color="auto"/>
        <w:bottom w:val="none" w:sz="0" w:space="0" w:color="auto"/>
        <w:right w:val="none" w:sz="0" w:space="0" w:color="auto"/>
      </w:divBdr>
      <w:divsChild>
        <w:div w:id="798646022">
          <w:marLeft w:val="0"/>
          <w:marRight w:val="0"/>
          <w:marTop w:val="0"/>
          <w:marBottom w:val="0"/>
          <w:divBdr>
            <w:top w:val="none" w:sz="0" w:space="0" w:color="auto"/>
            <w:left w:val="none" w:sz="0" w:space="0" w:color="auto"/>
            <w:bottom w:val="none" w:sz="0" w:space="0" w:color="auto"/>
            <w:right w:val="none" w:sz="0" w:space="0" w:color="auto"/>
          </w:divBdr>
        </w:div>
      </w:divsChild>
    </w:div>
    <w:div w:id="424573161">
      <w:bodyDiv w:val="1"/>
      <w:marLeft w:val="0"/>
      <w:marRight w:val="0"/>
      <w:marTop w:val="0"/>
      <w:marBottom w:val="0"/>
      <w:divBdr>
        <w:top w:val="none" w:sz="0" w:space="0" w:color="auto"/>
        <w:left w:val="none" w:sz="0" w:space="0" w:color="auto"/>
        <w:bottom w:val="none" w:sz="0" w:space="0" w:color="auto"/>
        <w:right w:val="none" w:sz="0" w:space="0" w:color="auto"/>
      </w:divBdr>
    </w:div>
    <w:div w:id="436411771">
      <w:bodyDiv w:val="1"/>
      <w:marLeft w:val="0"/>
      <w:marRight w:val="0"/>
      <w:marTop w:val="0"/>
      <w:marBottom w:val="0"/>
      <w:divBdr>
        <w:top w:val="none" w:sz="0" w:space="0" w:color="auto"/>
        <w:left w:val="none" w:sz="0" w:space="0" w:color="auto"/>
        <w:bottom w:val="none" w:sz="0" w:space="0" w:color="auto"/>
        <w:right w:val="none" w:sz="0" w:space="0" w:color="auto"/>
      </w:divBdr>
      <w:divsChild>
        <w:div w:id="101196784">
          <w:marLeft w:val="547"/>
          <w:marRight w:val="0"/>
          <w:marTop w:val="82"/>
          <w:marBottom w:val="0"/>
          <w:divBdr>
            <w:top w:val="none" w:sz="0" w:space="0" w:color="auto"/>
            <w:left w:val="none" w:sz="0" w:space="0" w:color="auto"/>
            <w:bottom w:val="none" w:sz="0" w:space="0" w:color="auto"/>
            <w:right w:val="none" w:sz="0" w:space="0" w:color="auto"/>
          </w:divBdr>
        </w:div>
        <w:div w:id="318848158">
          <w:marLeft w:val="547"/>
          <w:marRight w:val="0"/>
          <w:marTop w:val="82"/>
          <w:marBottom w:val="0"/>
          <w:divBdr>
            <w:top w:val="none" w:sz="0" w:space="0" w:color="auto"/>
            <w:left w:val="none" w:sz="0" w:space="0" w:color="auto"/>
            <w:bottom w:val="none" w:sz="0" w:space="0" w:color="auto"/>
            <w:right w:val="none" w:sz="0" w:space="0" w:color="auto"/>
          </w:divBdr>
        </w:div>
        <w:div w:id="325210654">
          <w:marLeft w:val="547"/>
          <w:marRight w:val="0"/>
          <w:marTop w:val="82"/>
          <w:marBottom w:val="0"/>
          <w:divBdr>
            <w:top w:val="none" w:sz="0" w:space="0" w:color="auto"/>
            <w:left w:val="none" w:sz="0" w:space="0" w:color="auto"/>
            <w:bottom w:val="none" w:sz="0" w:space="0" w:color="auto"/>
            <w:right w:val="none" w:sz="0" w:space="0" w:color="auto"/>
          </w:divBdr>
        </w:div>
        <w:div w:id="784344502">
          <w:marLeft w:val="547"/>
          <w:marRight w:val="0"/>
          <w:marTop w:val="82"/>
          <w:marBottom w:val="0"/>
          <w:divBdr>
            <w:top w:val="none" w:sz="0" w:space="0" w:color="auto"/>
            <w:left w:val="none" w:sz="0" w:space="0" w:color="auto"/>
            <w:bottom w:val="none" w:sz="0" w:space="0" w:color="auto"/>
            <w:right w:val="none" w:sz="0" w:space="0" w:color="auto"/>
          </w:divBdr>
        </w:div>
        <w:div w:id="1321233714">
          <w:marLeft w:val="547"/>
          <w:marRight w:val="0"/>
          <w:marTop w:val="82"/>
          <w:marBottom w:val="0"/>
          <w:divBdr>
            <w:top w:val="none" w:sz="0" w:space="0" w:color="auto"/>
            <w:left w:val="none" w:sz="0" w:space="0" w:color="auto"/>
            <w:bottom w:val="none" w:sz="0" w:space="0" w:color="auto"/>
            <w:right w:val="none" w:sz="0" w:space="0" w:color="auto"/>
          </w:divBdr>
        </w:div>
        <w:div w:id="1498687920">
          <w:marLeft w:val="547"/>
          <w:marRight w:val="0"/>
          <w:marTop w:val="82"/>
          <w:marBottom w:val="0"/>
          <w:divBdr>
            <w:top w:val="none" w:sz="0" w:space="0" w:color="auto"/>
            <w:left w:val="none" w:sz="0" w:space="0" w:color="auto"/>
            <w:bottom w:val="none" w:sz="0" w:space="0" w:color="auto"/>
            <w:right w:val="none" w:sz="0" w:space="0" w:color="auto"/>
          </w:divBdr>
        </w:div>
        <w:div w:id="1742287051">
          <w:marLeft w:val="547"/>
          <w:marRight w:val="0"/>
          <w:marTop w:val="82"/>
          <w:marBottom w:val="0"/>
          <w:divBdr>
            <w:top w:val="none" w:sz="0" w:space="0" w:color="auto"/>
            <w:left w:val="none" w:sz="0" w:space="0" w:color="auto"/>
            <w:bottom w:val="none" w:sz="0" w:space="0" w:color="auto"/>
            <w:right w:val="none" w:sz="0" w:space="0" w:color="auto"/>
          </w:divBdr>
        </w:div>
        <w:div w:id="2127694483">
          <w:marLeft w:val="547"/>
          <w:marRight w:val="0"/>
          <w:marTop w:val="82"/>
          <w:marBottom w:val="0"/>
          <w:divBdr>
            <w:top w:val="none" w:sz="0" w:space="0" w:color="auto"/>
            <w:left w:val="none" w:sz="0" w:space="0" w:color="auto"/>
            <w:bottom w:val="none" w:sz="0" w:space="0" w:color="auto"/>
            <w:right w:val="none" w:sz="0" w:space="0" w:color="auto"/>
          </w:divBdr>
        </w:div>
      </w:divsChild>
    </w:div>
    <w:div w:id="439027470">
      <w:bodyDiv w:val="1"/>
      <w:marLeft w:val="0"/>
      <w:marRight w:val="0"/>
      <w:marTop w:val="0"/>
      <w:marBottom w:val="0"/>
      <w:divBdr>
        <w:top w:val="none" w:sz="0" w:space="0" w:color="auto"/>
        <w:left w:val="none" w:sz="0" w:space="0" w:color="auto"/>
        <w:bottom w:val="none" w:sz="0" w:space="0" w:color="auto"/>
        <w:right w:val="none" w:sz="0" w:space="0" w:color="auto"/>
      </w:divBdr>
    </w:div>
    <w:div w:id="468590712">
      <w:bodyDiv w:val="1"/>
      <w:marLeft w:val="0"/>
      <w:marRight w:val="0"/>
      <w:marTop w:val="0"/>
      <w:marBottom w:val="0"/>
      <w:divBdr>
        <w:top w:val="none" w:sz="0" w:space="0" w:color="auto"/>
        <w:left w:val="none" w:sz="0" w:space="0" w:color="auto"/>
        <w:bottom w:val="none" w:sz="0" w:space="0" w:color="auto"/>
        <w:right w:val="none" w:sz="0" w:space="0" w:color="auto"/>
      </w:divBdr>
    </w:div>
    <w:div w:id="477503997">
      <w:bodyDiv w:val="1"/>
      <w:marLeft w:val="0"/>
      <w:marRight w:val="0"/>
      <w:marTop w:val="0"/>
      <w:marBottom w:val="0"/>
      <w:divBdr>
        <w:top w:val="none" w:sz="0" w:space="0" w:color="auto"/>
        <w:left w:val="none" w:sz="0" w:space="0" w:color="auto"/>
        <w:bottom w:val="none" w:sz="0" w:space="0" w:color="auto"/>
        <w:right w:val="none" w:sz="0" w:space="0" w:color="auto"/>
      </w:divBdr>
    </w:div>
    <w:div w:id="499929170">
      <w:bodyDiv w:val="1"/>
      <w:marLeft w:val="0"/>
      <w:marRight w:val="0"/>
      <w:marTop w:val="0"/>
      <w:marBottom w:val="0"/>
      <w:divBdr>
        <w:top w:val="none" w:sz="0" w:space="0" w:color="auto"/>
        <w:left w:val="none" w:sz="0" w:space="0" w:color="auto"/>
        <w:bottom w:val="none" w:sz="0" w:space="0" w:color="auto"/>
        <w:right w:val="none" w:sz="0" w:space="0" w:color="auto"/>
      </w:divBdr>
    </w:div>
    <w:div w:id="503519444">
      <w:bodyDiv w:val="1"/>
      <w:marLeft w:val="0"/>
      <w:marRight w:val="0"/>
      <w:marTop w:val="0"/>
      <w:marBottom w:val="0"/>
      <w:divBdr>
        <w:top w:val="none" w:sz="0" w:space="0" w:color="auto"/>
        <w:left w:val="none" w:sz="0" w:space="0" w:color="auto"/>
        <w:bottom w:val="none" w:sz="0" w:space="0" w:color="auto"/>
        <w:right w:val="none" w:sz="0" w:space="0" w:color="auto"/>
      </w:divBdr>
    </w:div>
    <w:div w:id="509025266">
      <w:bodyDiv w:val="1"/>
      <w:marLeft w:val="0"/>
      <w:marRight w:val="0"/>
      <w:marTop w:val="0"/>
      <w:marBottom w:val="0"/>
      <w:divBdr>
        <w:top w:val="none" w:sz="0" w:space="0" w:color="auto"/>
        <w:left w:val="none" w:sz="0" w:space="0" w:color="auto"/>
        <w:bottom w:val="none" w:sz="0" w:space="0" w:color="auto"/>
        <w:right w:val="none" w:sz="0" w:space="0" w:color="auto"/>
      </w:divBdr>
    </w:div>
    <w:div w:id="518274128">
      <w:bodyDiv w:val="1"/>
      <w:marLeft w:val="0"/>
      <w:marRight w:val="0"/>
      <w:marTop w:val="0"/>
      <w:marBottom w:val="0"/>
      <w:divBdr>
        <w:top w:val="none" w:sz="0" w:space="0" w:color="auto"/>
        <w:left w:val="none" w:sz="0" w:space="0" w:color="auto"/>
        <w:bottom w:val="none" w:sz="0" w:space="0" w:color="auto"/>
        <w:right w:val="none" w:sz="0" w:space="0" w:color="auto"/>
      </w:divBdr>
    </w:div>
    <w:div w:id="518853993">
      <w:bodyDiv w:val="1"/>
      <w:marLeft w:val="0"/>
      <w:marRight w:val="0"/>
      <w:marTop w:val="0"/>
      <w:marBottom w:val="0"/>
      <w:divBdr>
        <w:top w:val="none" w:sz="0" w:space="0" w:color="auto"/>
        <w:left w:val="none" w:sz="0" w:space="0" w:color="auto"/>
        <w:bottom w:val="none" w:sz="0" w:space="0" w:color="auto"/>
        <w:right w:val="none" w:sz="0" w:space="0" w:color="auto"/>
      </w:divBdr>
    </w:div>
    <w:div w:id="522591142">
      <w:bodyDiv w:val="1"/>
      <w:marLeft w:val="0"/>
      <w:marRight w:val="0"/>
      <w:marTop w:val="0"/>
      <w:marBottom w:val="0"/>
      <w:divBdr>
        <w:top w:val="none" w:sz="0" w:space="0" w:color="auto"/>
        <w:left w:val="none" w:sz="0" w:space="0" w:color="auto"/>
        <w:bottom w:val="none" w:sz="0" w:space="0" w:color="auto"/>
        <w:right w:val="none" w:sz="0" w:space="0" w:color="auto"/>
      </w:divBdr>
    </w:div>
    <w:div w:id="527178361">
      <w:bodyDiv w:val="1"/>
      <w:marLeft w:val="0"/>
      <w:marRight w:val="0"/>
      <w:marTop w:val="0"/>
      <w:marBottom w:val="0"/>
      <w:divBdr>
        <w:top w:val="none" w:sz="0" w:space="0" w:color="auto"/>
        <w:left w:val="none" w:sz="0" w:space="0" w:color="auto"/>
        <w:bottom w:val="none" w:sz="0" w:space="0" w:color="auto"/>
        <w:right w:val="none" w:sz="0" w:space="0" w:color="auto"/>
      </w:divBdr>
      <w:divsChild>
        <w:div w:id="753092538">
          <w:marLeft w:val="0"/>
          <w:marRight w:val="0"/>
          <w:marTop w:val="0"/>
          <w:marBottom w:val="0"/>
          <w:divBdr>
            <w:top w:val="none" w:sz="0" w:space="0" w:color="auto"/>
            <w:left w:val="none" w:sz="0" w:space="0" w:color="auto"/>
            <w:bottom w:val="none" w:sz="0" w:space="0" w:color="auto"/>
            <w:right w:val="none" w:sz="0" w:space="0" w:color="auto"/>
          </w:divBdr>
        </w:div>
        <w:div w:id="827555322">
          <w:marLeft w:val="0"/>
          <w:marRight w:val="0"/>
          <w:marTop w:val="0"/>
          <w:marBottom w:val="0"/>
          <w:divBdr>
            <w:top w:val="none" w:sz="0" w:space="0" w:color="auto"/>
            <w:left w:val="none" w:sz="0" w:space="0" w:color="auto"/>
            <w:bottom w:val="none" w:sz="0" w:space="0" w:color="auto"/>
            <w:right w:val="none" w:sz="0" w:space="0" w:color="auto"/>
          </w:divBdr>
        </w:div>
        <w:div w:id="894051362">
          <w:marLeft w:val="0"/>
          <w:marRight w:val="0"/>
          <w:marTop w:val="0"/>
          <w:marBottom w:val="0"/>
          <w:divBdr>
            <w:top w:val="none" w:sz="0" w:space="0" w:color="auto"/>
            <w:left w:val="none" w:sz="0" w:space="0" w:color="auto"/>
            <w:bottom w:val="none" w:sz="0" w:space="0" w:color="auto"/>
            <w:right w:val="none" w:sz="0" w:space="0" w:color="auto"/>
          </w:divBdr>
        </w:div>
        <w:div w:id="1249927263">
          <w:marLeft w:val="0"/>
          <w:marRight w:val="0"/>
          <w:marTop w:val="0"/>
          <w:marBottom w:val="0"/>
          <w:divBdr>
            <w:top w:val="none" w:sz="0" w:space="0" w:color="auto"/>
            <w:left w:val="none" w:sz="0" w:space="0" w:color="auto"/>
            <w:bottom w:val="none" w:sz="0" w:space="0" w:color="auto"/>
            <w:right w:val="none" w:sz="0" w:space="0" w:color="auto"/>
          </w:divBdr>
        </w:div>
        <w:div w:id="1301377584">
          <w:marLeft w:val="0"/>
          <w:marRight w:val="0"/>
          <w:marTop w:val="0"/>
          <w:marBottom w:val="0"/>
          <w:divBdr>
            <w:top w:val="none" w:sz="0" w:space="0" w:color="auto"/>
            <w:left w:val="none" w:sz="0" w:space="0" w:color="auto"/>
            <w:bottom w:val="none" w:sz="0" w:space="0" w:color="auto"/>
            <w:right w:val="none" w:sz="0" w:space="0" w:color="auto"/>
          </w:divBdr>
        </w:div>
      </w:divsChild>
    </w:div>
    <w:div w:id="527838933">
      <w:bodyDiv w:val="1"/>
      <w:marLeft w:val="0"/>
      <w:marRight w:val="0"/>
      <w:marTop w:val="0"/>
      <w:marBottom w:val="0"/>
      <w:divBdr>
        <w:top w:val="none" w:sz="0" w:space="0" w:color="auto"/>
        <w:left w:val="none" w:sz="0" w:space="0" w:color="auto"/>
        <w:bottom w:val="none" w:sz="0" w:space="0" w:color="auto"/>
        <w:right w:val="none" w:sz="0" w:space="0" w:color="auto"/>
      </w:divBdr>
    </w:div>
    <w:div w:id="542254754">
      <w:bodyDiv w:val="1"/>
      <w:marLeft w:val="0"/>
      <w:marRight w:val="0"/>
      <w:marTop w:val="0"/>
      <w:marBottom w:val="0"/>
      <w:divBdr>
        <w:top w:val="none" w:sz="0" w:space="0" w:color="auto"/>
        <w:left w:val="none" w:sz="0" w:space="0" w:color="auto"/>
        <w:bottom w:val="none" w:sz="0" w:space="0" w:color="auto"/>
        <w:right w:val="none" w:sz="0" w:space="0" w:color="auto"/>
      </w:divBdr>
      <w:divsChild>
        <w:div w:id="1296833897">
          <w:marLeft w:val="0"/>
          <w:marRight w:val="0"/>
          <w:marTop w:val="0"/>
          <w:marBottom w:val="0"/>
          <w:divBdr>
            <w:top w:val="none" w:sz="0" w:space="0" w:color="auto"/>
            <w:left w:val="none" w:sz="0" w:space="0" w:color="auto"/>
            <w:bottom w:val="none" w:sz="0" w:space="0" w:color="auto"/>
            <w:right w:val="none" w:sz="0" w:space="0" w:color="auto"/>
          </w:divBdr>
        </w:div>
        <w:div w:id="1530071385">
          <w:marLeft w:val="0"/>
          <w:marRight w:val="0"/>
          <w:marTop w:val="0"/>
          <w:marBottom w:val="0"/>
          <w:divBdr>
            <w:top w:val="none" w:sz="0" w:space="0" w:color="auto"/>
            <w:left w:val="none" w:sz="0" w:space="0" w:color="auto"/>
            <w:bottom w:val="none" w:sz="0" w:space="0" w:color="auto"/>
            <w:right w:val="none" w:sz="0" w:space="0" w:color="auto"/>
          </w:divBdr>
        </w:div>
      </w:divsChild>
    </w:div>
    <w:div w:id="548108448">
      <w:bodyDiv w:val="1"/>
      <w:marLeft w:val="0"/>
      <w:marRight w:val="0"/>
      <w:marTop w:val="0"/>
      <w:marBottom w:val="0"/>
      <w:divBdr>
        <w:top w:val="none" w:sz="0" w:space="0" w:color="auto"/>
        <w:left w:val="none" w:sz="0" w:space="0" w:color="auto"/>
        <w:bottom w:val="none" w:sz="0" w:space="0" w:color="auto"/>
        <w:right w:val="none" w:sz="0" w:space="0" w:color="auto"/>
      </w:divBdr>
    </w:div>
    <w:div w:id="568199014">
      <w:bodyDiv w:val="1"/>
      <w:marLeft w:val="0"/>
      <w:marRight w:val="0"/>
      <w:marTop w:val="0"/>
      <w:marBottom w:val="0"/>
      <w:divBdr>
        <w:top w:val="none" w:sz="0" w:space="0" w:color="auto"/>
        <w:left w:val="none" w:sz="0" w:space="0" w:color="auto"/>
        <w:bottom w:val="none" w:sz="0" w:space="0" w:color="auto"/>
        <w:right w:val="none" w:sz="0" w:space="0" w:color="auto"/>
      </w:divBdr>
    </w:div>
    <w:div w:id="582497118">
      <w:bodyDiv w:val="1"/>
      <w:marLeft w:val="0"/>
      <w:marRight w:val="0"/>
      <w:marTop w:val="0"/>
      <w:marBottom w:val="0"/>
      <w:divBdr>
        <w:top w:val="none" w:sz="0" w:space="0" w:color="auto"/>
        <w:left w:val="none" w:sz="0" w:space="0" w:color="auto"/>
        <w:bottom w:val="none" w:sz="0" w:space="0" w:color="auto"/>
        <w:right w:val="none" w:sz="0" w:space="0" w:color="auto"/>
      </w:divBdr>
    </w:div>
    <w:div w:id="592514116">
      <w:bodyDiv w:val="1"/>
      <w:marLeft w:val="0"/>
      <w:marRight w:val="0"/>
      <w:marTop w:val="0"/>
      <w:marBottom w:val="0"/>
      <w:divBdr>
        <w:top w:val="none" w:sz="0" w:space="0" w:color="auto"/>
        <w:left w:val="none" w:sz="0" w:space="0" w:color="auto"/>
        <w:bottom w:val="none" w:sz="0" w:space="0" w:color="auto"/>
        <w:right w:val="none" w:sz="0" w:space="0" w:color="auto"/>
      </w:divBdr>
    </w:div>
    <w:div w:id="622662877">
      <w:bodyDiv w:val="1"/>
      <w:marLeft w:val="0"/>
      <w:marRight w:val="0"/>
      <w:marTop w:val="0"/>
      <w:marBottom w:val="0"/>
      <w:divBdr>
        <w:top w:val="none" w:sz="0" w:space="0" w:color="auto"/>
        <w:left w:val="none" w:sz="0" w:space="0" w:color="auto"/>
        <w:bottom w:val="none" w:sz="0" w:space="0" w:color="auto"/>
        <w:right w:val="none" w:sz="0" w:space="0" w:color="auto"/>
      </w:divBdr>
    </w:div>
    <w:div w:id="624193432">
      <w:bodyDiv w:val="1"/>
      <w:marLeft w:val="0"/>
      <w:marRight w:val="0"/>
      <w:marTop w:val="0"/>
      <w:marBottom w:val="0"/>
      <w:divBdr>
        <w:top w:val="none" w:sz="0" w:space="0" w:color="auto"/>
        <w:left w:val="none" w:sz="0" w:space="0" w:color="auto"/>
        <w:bottom w:val="none" w:sz="0" w:space="0" w:color="auto"/>
        <w:right w:val="none" w:sz="0" w:space="0" w:color="auto"/>
      </w:divBdr>
    </w:div>
    <w:div w:id="630476240">
      <w:bodyDiv w:val="1"/>
      <w:marLeft w:val="0"/>
      <w:marRight w:val="0"/>
      <w:marTop w:val="0"/>
      <w:marBottom w:val="0"/>
      <w:divBdr>
        <w:top w:val="none" w:sz="0" w:space="0" w:color="auto"/>
        <w:left w:val="none" w:sz="0" w:space="0" w:color="auto"/>
        <w:bottom w:val="none" w:sz="0" w:space="0" w:color="auto"/>
        <w:right w:val="none" w:sz="0" w:space="0" w:color="auto"/>
      </w:divBdr>
    </w:div>
    <w:div w:id="644506155">
      <w:bodyDiv w:val="1"/>
      <w:marLeft w:val="0"/>
      <w:marRight w:val="0"/>
      <w:marTop w:val="0"/>
      <w:marBottom w:val="0"/>
      <w:divBdr>
        <w:top w:val="none" w:sz="0" w:space="0" w:color="auto"/>
        <w:left w:val="none" w:sz="0" w:space="0" w:color="auto"/>
        <w:bottom w:val="none" w:sz="0" w:space="0" w:color="auto"/>
        <w:right w:val="none" w:sz="0" w:space="0" w:color="auto"/>
      </w:divBdr>
      <w:divsChild>
        <w:div w:id="576129489">
          <w:marLeft w:val="547"/>
          <w:marRight w:val="0"/>
          <w:marTop w:val="0"/>
          <w:marBottom w:val="0"/>
          <w:divBdr>
            <w:top w:val="none" w:sz="0" w:space="0" w:color="auto"/>
            <w:left w:val="none" w:sz="0" w:space="0" w:color="auto"/>
            <w:bottom w:val="none" w:sz="0" w:space="0" w:color="auto"/>
            <w:right w:val="none" w:sz="0" w:space="0" w:color="auto"/>
          </w:divBdr>
        </w:div>
      </w:divsChild>
    </w:div>
    <w:div w:id="667296451">
      <w:bodyDiv w:val="1"/>
      <w:marLeft w:val="0"/>
      <w:marRight w:val="0"/>
      <w:marTop w:val="0"/>
      <w:marBottom w:val="0"/>
      <w:divBdr>
        <w:top w:val="none" w:sz="0" w:space="0" w:color="auto"/>
        <w:left w:val="none" w:sz="0" w:space="0" w:color="auto"/>
        <w:bottom w:val="none" w:sz="0" w:space="0" w:color="auto"/>
        <w:right w:val="none" w:sz="0" w:space="0" w:color="auto"/>
      </w:divBdr>
    </w:div>
    <w:div w:id="678041532">
      <w:bodyDiv w:val="1"/>
      <w:marLeft w:val="0"/>
      <w:marRight w:val="0"/>
      <w:marTop w:val="0"/>
      <w:marBottom w:val="0"/>
      <w:divBdr>
        <w:top w:val="none" w:sz="0" w:space="0" w:color="auto"/>
        <w:left w:val="none" w:sz="0" w:space="0" w:color="auto"/>
        <w:bottom w:val="none" w:sz="0" w:space="0" w:color="auto"/>
        <w:right w:val="none" w:sz="0" w:space="0" w:color="auto"/>
      </w:divBdr>
      <w:divsChild>
        <w:div w:id="15234441">
          <w:marLeft w:val="547"/>
          <w:marRight w:val="0"/>
          <w:marTop w:val="72"/>
          <w:marBottom w:val="0"/>
          <w:divBdr>
            <w:top w:val="none" w:sz="0" w:space="0" w:color="auto"/>
            <w:left w:val="none" w:sz="0" w:space="0" w:color="auto"/>
            <w:bottom w:val="none" w:sz="0" w:space="0" w:color="auto"/>
            <w:right w:val="none" w:sz="0" w:space="0" w:color="auto"/>
          </w:divBdr>
        </w:div>
        <w:div w:id="1339698862">
          <w:marLeft w:val="547"/>
          <w:marRight w:val="0"/>
          <w:marTop w:val="72"/>
          <w:marBottom w:val="0"/>
          <w:divBdr>
            <w:top w:val="none" w:sz="0" w:space="0" w:color="auto"/>
            <w:left w:val="none" w:sz="0" w:space="0" w:color="auto"/>
            <w:bottom w:val="none" w:sz="0" w:space="0" w:color="auto"/>
            <w:right w:val="none" w:sz="0" w:space="0" w:color="auto"/>
          </w:divBdr>
        </w:div>
        <w:div w:id="1619992969">
          <w:marLeft w:val="547"/>
          <w:marRight w:val="0"/>
          <w:marTop w:val="72"/>
          <w:marBottom w:val="0"/>
          <w:divBdr>
            <w:top w:val="none" w:sz="0" w:space="0" w:color="auto"/>
            <w:left w:val="none" w:sz="0" w:space="0" w:color="auto"/>
            <w:bottom w:val="none" w:sz="0" w:space="0" w:color="auto"/>
            <w:right w:val="none" w:sz="0" w:space="0" w:color="auto"/>
          </w:divBdr>
        </w:div>
      </w:divsChild>
    </w:div>
    <w:div w:id="684870060">
      <w:bodyDiv w:val="1"/>
      <w:marLeft w:val="0"/>
      <w:marRight w:val="0"/>
      <w:marTop w:val="0"/>
      <w:marBottom w:val="0"/>
      <w:divBdr>
        <w:top w:val="none" w:sz="0" w:space="0" w:color="auto"/>
        <w:left w:val="none" w:sz="0" w:space="0" w:color="auto"/>
        <w:bottom w:val="none" w:sz="0" w:space="0" w:color="auto"/>
        <w:right w:val="none" w:sz="0" w:space="0" w:color="auto"/>
      </w:divBdr>
    </w:div>
    <w:div w:id="698550658">
      <w:bodyDiv w:val="1"/>
      <w:marLeft w:val="0"/>
      <w:marRight w:val="0"/>
      <w:marTop w:val="0"/>
      <w:marBottom w:val="0"/>
      <w:divBdr>
        <w:top w:val="none" w:sz="0" w:space="0" w:color="auto"/>
        <w:left w:val="none" w:sz="0" w:space="0" w:color="auto"/>
        <w:bottom w:val="none" w:sz="0" w:space="0" w:color="auto"/>
        <w:right w:val="none" w:sz="0" w:space="0" w:color="auto"/>
      </w:divBdr>
      <w:divsChild>
        <w:div w:id="54860075">
          <w:marLeft w:val="0"/>
          <w:marRight w:val="0"/>
          <w:marTop w:val="0"/>
          <w:marBottom w:val="0"/>
          <w:divBdr>
            <w:top w:val="none" w:sz="0" w:space="0" w:color="auto"/>
            <w:left w:val="none" w:sz="0" w:space="0" w:color="auto"/>
            <w:bottom w:val="none" w:sz="0" w:space="0" w:color="auto"/>
            <w:right w:val="none" w:sz="0" w:space="0" w:color="auto"/>
          </w:divBdr>
        </w:div>
        <w:div w:id="250627432">
          <w:marLeft w:val="0"/>
          <w:marRight w:val="0"/>
          <w:marTop w:val="0"/>
          <w:marBottom w:val="0"/>
          <w:divBdr>
            <w:top w:val="none" w:sz="0" w:space="0" w:color="auto"/>
            <w:left w:val="none" w:sz="0" w:space="0" w:color="auto"/>
            <w:bottom w:val="none" w:sz="0" w:space="0" w:color="auto"/>
            <w:right w:val="none" w:sz="0" w:space="0" w:color="auto"/>
          </w:divBdr>
        </w:div>
        <w:div w:id="357194945">
          <w:marLeft w:val="0"/>
          <w:marRight w:val="0"/>
          <w:marTop w:val="0"/>
          <w:marBottom w:val="0"/>
          <w:divBdr>
            <w:top w:val="none" w:sz="0" w:space="0" w:color="auto"/>
            <w:left w:val="none" w:sz="0" w:space="0" w:color="auto"/>
            <w:bottom w:val="none" w:sz="0" w:space="0" w:color="auto"/>
            <w:right w:val="none" w:sz="0" w:space="0" w:color="auto"/>
          </w:divBdr>
        </w:div>
        <w:div w:id="496578273">
          <w:marLeft w:val="0"/>
          <w:marRight w:val="0"/>
          <w:marTop w:val="0"/>
          <w:marBottom w:val="0"/>
          <w:divBdr>
            <w:top w:val="none" w:sz="0" w:space="0" w:color="auto"/>
            <w:left w:val="none" w:sz="0" w:space="0" w:color="auto"/>
            <w:bottom w:val="none" w:sz="0" w:space="0" w:color="auto"/>
            <w:right w:val="none" w:sz="0" w:space="0" w:color="auto"/>
          </w:divBdr>
        </w:div>
        <w:div w:id="579752708">
          <w:marLeft w:val="0"/>
          <w:marRight w:val="0"/>
          <w:marTop w:val="0"/>
          <w:marBottom w:val="0"/>
          <w:divBdr>
            <w:top w:val="none" w:sz="0" w:space="0" w:color="auto"/>
            <w:left w:val="none" w:sz="0" w:space="0" w:color="auto"/>
            <w:bottom w:val="none" w:sz="0" w:space="0" w:color="auto"/>
            <w:right w:val="none" w:sz="0" w:space="0" w:color="auto"/>
          </w:divBdr>
        </w:div>
        <w:div w:id="1319964200">
          <w:marLeft w:val="0"/>
          <w:marRight w:val="0"/>
          <w:marTop w:val="0"/>
          <w:marBottom w:val="0"/>
          <w:divBdr>
            <w:top w:val="none" w:sz="0" w:space="0" w:color="auto"/>
            <w:left w:val="none" w:sz="0" w:space="0" w:color="auto"/>
            <w:bottom w:val="none" w:sz="0" w:space="0" w:color="auto"/>
            <w:right w:val="none" w:sz="0" w:space="0" w:color="auto"/>
          </w:divBdr>
        </w:div>
        <w:div w:id="1452090572">
          <w:marLeft w:val="0"/>
          <w:marRight w:val="0"/>
          <w:marTop w:val="0"/>
          <w:marBottom w:val="0"/>
          <w:divBdr>
            <w:top w:val="none" w:sz="0" w:space="0" w:color="auto"/>
            <w:left w:val="none" w:sz="0" w:space="0" w:color="auto"/>
            <w:bottom w:val="none" w:sz="0" w:space="0" w:color="auto"/>
            <w:right w:val="none" w:sz="0" w:space="0" w:color="auto"/>
          </w:divBdr>
        </w:div>
        <w:div w:id="1770127660">
          <w:marLeft w:val="0"/>
          <w:marRight w:val="0"/>
          <w:marTop w:val="0"/>
          <w:marBottom w:val="0"/>
          <w:divBdr>
            <w:top w:val="none" w:sz="0" w:space="0" w:color="auto"/>
            <w:left w:val="none" w:sz="0" w:space="0" w:color="auto"/>
            <w:bottom w:val="none" w:sz="0" w:space="0" w:color="auto"/>
            <w:right w:val="none" w:sz="0" w:space="0" w:color="auto"/>
          </w:divBdr>
        </w:div>
        <w:div w:id="1773864804">
          <w:marLeft w:val="0"/>
          <w:marRight w:val="0"/>
          <w:marTop w:val="0"/>
          <w:marBottom w:val="0"/>
          <w:divBdr>
            <w:top w:val="none" w:sz="0" w:space="0" w:color="auto"/>
            <w:left w:val="none" w:sz="0" w:space="0" w:color="auto"/>
            <w:bottom w:val="none" w:sz="0" w:space="0" w:color="auto"/>
            <w:right w:val="none" w:sz="0" w:space="0" w:color="auto"/>
          </w:divBdr>
        </w:div>
        <w:div w:id="1860004061">
          <w:marLeft w:val="0"/>
          <w:marRight w:val="0"/>
          <w:marTop w:val="0"/>
          <w:marBottom w:val="0"/>
          <w:divBdr>
            <w:top w:val="none" w:sz="0" w:space="0" w:color="auto"/>
            <w:left w:val="none" w:sz="0" w:space="0" w:color="auto"/>
            <w:bottom w:val="none" w:sz="0" w:space="0" w:color="auto"/>
            <w:right w:val="none" w:sz="0" w:space="0" w:color="auto"/>
          </w:divBdr>
        </w:div>
        <w:div w:id="1877886908">
          <w:marLeft w:val="0"/>
          <w:marRight w:val="0"/>
          <w:marTop w:val="0"/>
          <w:marBottom w:val="0"/>
          <w:divBdr>
            <w:top w:val="none" w:sz="0" w:space="0" w:color="auto"/>
            <w:left w:val="none" w:sz="0" w:space="0" w:color="auto"/>
            <w:bottom w:val="none" w:sz="0" w:space="0" w:color="auto"/>
            <w:right w:val="none" w:sz="0" w:space="0" w:color="auto"/>
          </w:divBdr>
        </w:div>
        <w:div w:id="2092190985">
          <w:marLeft w:val="0"/>
          <w:marRight w:val="0"/>
          <w:marTop w:val="0"/>
          <w:marBottom w:val="0"/>
          <w:divBdr>
            <w:top w:val="none" w:sz="0" w:space="0" w:color="auto"/>
            <w:left w:val="none" w:sz="0" w:space="0" w:color="auto"/>
            <w:bottom w:val="none" w:sz="0" w:space="0" w:color="auto"/>
            <w:right w:val="none" w:sz="0" w:space="0" w:color="auto"/>
          </w:divBdr>
        </w:div>
      </w:divsChild>
    </w:div>
    <w:div w:id="711805369">
      <w:bodyDiv w:val="1"/>
      <w:marLeft w:val="0"/>
      <w:marRight w:val="0"/>
      <w:marTop w:val="0"/>
      <w:marBottom w:val="0"/>
      <w:divBdr>
        <w:top w:val="none" w:sz="0" w:space="0" w:color="auto"/>
        <w:left w:val="none" w:sz="0" w:space="0" w:color="auto"/>
        <w:bottom w:val="none" w:sz="0" w:space="0" w:color="auto"/>
        <w:right w:val="none" w:sz="0" w:space="0" w:color="auto"/>
      </w:divBdr>
    </w:div>
    <w:div w:id="713623152">
      <w:bodyDiv w:val="1"/>
      <w:marLeft w:val="0"/>
      <w:marRight w:val="0"/>
      <w:marTop w:val="0"/>
      <w:marBottom w:val="0"/>
      <w:divBdr>
        <w:top w:val="none" w:sz="0" w:space="0" w:color="auto"/>
        <w:left w:val="none" w:sz="0" w:space="0" w:color="auto"/>
        <w:bottom w:val="none" w:sz="0" w:space="0" w:color="auto"/>
        <w:right w:val="none" w:sz="0" w:space="0" w:color="auto"/>
      </w:divBdr>
    </w:div>
    <w:div w:id="715465982">
      <w:bodyDiv w:val="1"/>
      <w:marLeft w:val="0"/>
      <w:marRight w:val="0"/>
      <w:marTop w:val="0"/>
      <w:marBottom w:val="0"/>
      <w:divBdr>
        <w:top w:val="none" w:sz="0" w:space="0" w:color="auto"/>
        <w:left w:val="none" w:sz="0" w:space="0" w:color="auto"/>
        <w:bottom w:val="none" w:sz="0" w:space="0" w:color="auto"/>
        <w:right w:val="none" w:sz="0" w:space="0" w:color="auto"/>
      </w:divBdr>
    </w:div>
    <w:div w:id="731583743">
      <w:bodyDiv w:val="1"/>
      <w:marLeft w:val="0"/>
      <w:marRight w:val="0"/>
      <w:marTop w:val="0"/>
      <w:marBottom w:val="0"/>
      <w:divBdr>
        <w:top w:val="none" w:sz="0" w:space="0" w:color="auto"/>
        <w:left w:val="none" w:sz="0" w:space="0" w:color="auto"/>
        <w:bottom w:val="none" w:sz="0" w:space="0" w:color="auto"/>
        <w:right w:val="none" w:sz="0" w:space="0" w:color="auto"/>
      </w:divBdr>
    </w:div>
    <w:div w:id="731732551">
      <w:bodyDiv w:val="1"/>
      <w:marLeft w:val="0"/>
      <w:marRight w:val="0"/>
      <w:marTop w:val="0"/>
      <w:marBottom w:val="0"/>
      <w:divBdr>
        <w:top w:val="none" w:sz="0" w:space="0" w:color="auto"/>
        <w:left w:val="none" w:sz="0" w:space="0" w:color="auto"/>
        <w:bottom w:val="none" w:sz="0" w:space="0" w:color="auto"/>
        <w:right w:val="none" w:sz="0" w:space="0" w:color="auto"/>
      </w:divBdr>
    </w:div>
    <w:div w:id="739137321">
      <w:bodyDiv w:val="1"/>
      <w:marLeft w:val="0"/>
      <w:marRight w:val="0"/>
      <w:marTop w:val="0"/>
      <w:marBottom w:val="0"/>
      <w:divBdr>
        <w:top w:val="none" w:sz="0" w:space="0" w:color="auto"/>
        <w:left w:val="none" w:sz="0" w:space="0" w:color="auto"/>
        <w:bottom w:val="none" w:sz="0" w:space="0" w:color="auto"/>
        <w:right w:val="none" w:sz="0" w:space="0" w:color="auto"/>
      </w:divBdr>
    </w:div>
    <w:div w:id="740491279">
      <w:bodyDiv w:val="1"/>
      <w:marLeft w:val="0"/>
      <w:marRight w:val="0"/>
      <w:marTop w:val="0"/>
      <w:marBottom w:val="0"/>
      <w:divBdr>
        <w:top w:val="none" w:sz="0" w:space="0" w:color="auto"/>
        <w:left w:val="none" w:sz="0" w:space="0" w:color="auto"/>
        <w:bottom w:val="none" w:sz="0" w:space="0" w:color="auto"/>
        <w:right w:val="none" w:sz="0" w:space="0" w:color="auto"/>
      </w:divBdr>
    </w:div>
    <w:div w:id="749040028">
      <w:bodyDiv w:val="1"/>
      <w:marLeft w:val="0"/>
      <w:marRight w:val="0"/>
      <w:marTop w:val="0"/>
      <w:marBottom w:val="0"/>
      <w:divBdr>
        <w:top w:val="none" w:sz="0" w:space="0" w:color="auto"/>
        <w:left w:val="none" w:sz="0" w:space="0" w:color="auto"/>
        <w:bottom w:val="none" w:sz="0" w:space="0" w:color="auto"/>
        <w:right w:val="none" w:sz="0" w:space="0" w:color="auto"/>
      </w:divBdr>
    </w:div>
    <w:div w:id="765882404">
      <w:bodyDiv w:val="1"/>
      <w:marLeft w:val="0"/>
      <w:marRight w:val="0"/>
      <w:marTop w:val="0"/>
      <w:marBottom w:val="0"/>
      <w:divBdr>
        <w:top w:val="none" w:sz="0" w:space="0" w:color="auto"/>
        <w:left w:val="none" w:sz="0" w:space="0" w:color="auto"/>
        <w:bottom w:val="none" w:sz="0" w:space="0" w:color="auto"/>
        <w:right w:val="none" w:sz="0" w:space="0" w:color="auto"/>
      </w:divBdr>
    </w:div>
    <w:div w:id="802623068">
      <w:bodyDiv w:val="1"/>
      <w:marLeft w:val="0"/>
      <w:marRight w:val="0"/>
      <w:marTop w:val="0"/>
      <w:marBottom w:val="0"/>
      <w:divBdr>
        <w:top w:val="none" w:sz="0" w:space="0" w:color="auto"/>
        <w:left w:val="none" w:sz="0" w:space="0" w:color="auto"/>
        <w:bottom w:val="none" w:sz="0" w:space="0" w:color="auto"/>
        <w:right w:val="none" w:sz="0" w:space="0" w:color="auto"/>
      </w:divBdr>
    </w:div>
    <w:div w:id="808287470">
      <w:bodyDiv w:val="1"/>
      <w:marLeft w:val="0"/>
      <w:marRight w:val="0"/>
      <w:marTop w:val="0"/>
      <w:marBottom w:val="0"/>
      <w:divBdr>
        <w:top w:val="none" w:sz="0" w:space="0" w:color="auto"/>
        <w:left w:val="none" w:sz="0" w:space="0" w:color="auto"/>
        <w:bottom w:val="none" w:sz="0" w:space="0" w:color="auto"/>
        <w:right w:val="none" w:sz="0" w:space="0" w:color="auto"/>
      </w:divBdr>
    </w:div>
    <w:div w:id="824274171">
      <w:bodyDiv w:val="1"/>
      <w:marLeft w:val="0"/>
      <w:marRight w:val="0"/>
      <w:marTop w:val="0"/>
      <w:marBottom w:val="0"/>
      <w:divBdr>
        <w:top w:val="none" w:sz="0" w:space="0" w:color="auto"/>
        <w:left w:val="none" w:sz="0" w:space="0" w:color="auto"/>
        <w:bottom w:val="none" w:sz="0" w:space="0" w:color="auto"/>
        <w:right w:val="none" w:sz="0" w:space="0" w:color="auto"/>
      </w:divBdr>
    </w:div>
    <w:div w:id="841775264">
      <w:bodyDiv w:val="1"/>
      <w:marLeft w:val="0"/>
      <w:marRight w:val="0"/>
      <w:marTop w:val="0"/>
      <w:marBottom w:val="0"/>
      <w:divBdr>
        <w:top w:val="none" w:sz="0" w:space="0" w:color="auto"/>
        <w:left w:val="none" w:sz="0" w:space="0" w:color="auto"/>
        <w:bottom w:val="none" w:sz="0" w:space="0" w:color="auto"/>
        <w:right w:val="none" w:sz="0" w:space="0" w:color="auto"/>
      </w:divBdr>
    </w:div>
    <w:div w:id="846751626">
      <w:bodyDiv w:val="1"/>
      <w:marLeft w:val="0"/>
      <w:marRight w:val="0"/>
      <w:marTop w:val="0"/>
      <w:marBottom w:val="0"/>
      <w:divBdr>
        <w:top w:val="none" w:sz="0" w:space="0" w:color="auto"/>
        <w:left w:val="none" w:sz="0" w:space="0" w:color="auto"/>
        <w:bottom w:val="none" w:sz="0" w:space="0" w:color="auto"/>
        <w:right w:val="none" w:sz="0" w:space="0" w:color="auto"/>
      </w:divBdr>
    </w:div>
    <w:div w:id="864052707">
      <w:bodyDiv w:val="1"/>
      <w:marLeft w:val="0"/>
      <w:marRight w:val="0"/>
      <w:marTop w:val="0"/>
      <w:marBottom w:val="0"/>
      <w:divBdr>
        <w:top w:val="none" w:sz="0" w:space="0" w:color="auto"/>
        <w:left w:val="none" w:sz="0" w:space="0" w:color="auto"/>
        <w:bottom w:val="none" w:sz="0" w:space="0" w:color="auto"/>
        <w:right w:val="none" w:sz="0" w:space="0" w:color="auto"/>
      </w:divBdr>
    </w:div>
    <w:div w:id="873617484">
      <w:bodyDiv w:val="1"/>
      <w:marLeft w:val="0"/>
      <w:marRight w:val="0"/>
      <w:marTop w:val="0"/>
      <w:marBottom w:val="0"/>
      <w:divBdr>
        <w:top w:val="none" w:sz="0" w:space="0" w:color="auto"/>
        <w:left w:val="none" w:sz="0" w:space="0" w:color="auto"/>
        <w:bottom w:val="none" w:sz="0" w:space="0" w:color="auto"/>
        <w:right w:val="none" w:sz="0" w:space="0" w:color="auto"/>
      </w:divBdr>
      <w:divsChild>
        <w:div w:id="1763524821">
          <w:marLeft w:val="1411"/>
          <w:marRight w:val="0"/>
          <w:marTop w:val="0"/>
          <w:marBottom w:val="0"/>
          <w:divBdr>
            <w:top w:val="none" w:sz="0" w:space="0" w:color="auto"/>
            <w:left w:val="none" w:sz="0" w:space="0" w:color="auto"/>
            <w:bottom w:val="none" w:sz="0" w:space="0" w:color="auto"/>
            <w:right w:val="none" w:sz="0" w:space="0" w:color="auto"/>
          </w:divBdr>
        </w:div>
      </w:divsChild>
    </w:div>
    <w:div w:id="886180875">
      <w:bodyDiv w:val="1"/>
      <w:marLeft w:val="0"/>
      <w:marRight w:val="0"/>
      <w:marTop w:val="0"/>
      <w:marBottom w:val="0"/>
      <w:divBdr>
        <w:top w:val="none" w:sz="0" w:space="0" w:color="auto"/>
        <w:left w:val="none" w:sz="0" w:space="0" w:color="auto"/>
        <w:bottom w:val="none" w:sz="0" w:space="0" w:color="auto"/>
        <w:right w:val="none" w:sz="0" w:space="0" w:color="auto"/>
      </w:divBdr>
    </w:div>
    <w:div w:id="891040190">
      <w:bodyDiv w:val="1"/>
      <w:marLeft w:val="0"/>
      <w:marRight w:val="0"/>
      <w:marTop w:val="0"/>
      <w:marBottom w:val="0"/>
      <w:divBdr>
        <w:top w:val="none" w:sz="0" w:space="0" w:color="auto"/>
        <w:left w:val="none" w:sz="0" w:space="0" w:color="auto"/>
        <w:bottom w:val="none" w:sz="0" w:space="0" w:color="auto"/>
        <w:right w:val="none" w:sz="0" w:space="0" w:color="auto"/>
      </w:divBdr>
    </w:div>
    <w:div w:id="903679029">
      <w:bodyDiv w:val="1"/>
      <w:marLeft w:val="0"/>
      <w:marRight w:val="0"/>
      <w:marTop w:val="0"/>
      <w:marBottom w:val="0"/>
      <w:divBdr>
        <w:top w:val="none" w:sz="0" w:space="0" w:color="auto"/>
        <w:left w:val="none" w:sz="0" w:space="0" w:color="auto"/>
        <w:bottom w:val="none" w:sz="0" w:space="0" w:color="auto"/>
        <w:right w:val="none" w:sz="0" w:space="0" w:color="auto"/>
      </w:divBdr>
    </w:div>
    <w:div w:id="905527932">
      <w:bodyDiv w:val="1"/>
      <w:marLeft w:val="0"/>
      <w:marRight w:val="0"/>
      <w:marTop w:val="0"/>
      <w:marBottom w:val="0"/>
      <w:divBdr>
        <w:top w:val="none" w:sz="0" w:space="0" w:color="auto"/>
        <w:left w:val="none" w:sz="0" w:space="0" w:color="auto"/>
        <w:bottom w:val="none" w:sz="0" w:space="0" w:color="auto"/>
        <w:right w:val="none" w:sz="0" w:space="0" w:color="auto"/>
      </w:divBdr>
    </w:div>
    <w:div w:id="916405323">
      <w:bodyDiv w:val="1"/>
      <w:marLeft w:val="0"/>
      <w:marRight w:val="0"/>
      <w:marTop w:val="0"/>
      <w:marBottom w:val="0"/>
      <w:divBdr>
        <w:top w:val="none" w:sz="0" w:space="0" w:color="auto"/>
        <w:left w:val="none" w:sz="0" w:space="0" w:color="auto"/>
        <w:bottom w:val="none" w:sz="0" w:space="0" w:color="auto"/>
        <w:right w:val="none" w:sz="0" w:space="0" w:color="auto"/>
      </w:divBdr>
    </w:div>
    <w:div w:id="925110333">
      <w:bodyDiv w:val="1"/>
      <w:marLeft w:val="0"/>
      <w:marRight w:val="0"/>
      <w:marTop w:val="0"/>
      <w:marBottom w:val="0"/>
      <w:divBdr>
        <w:top w:val="none" w:sz="0" w:space="0" w:color="auto"/>
        <w:left w:val="none" w:sz="0" w:space="0" w:color="auto"/>
        <w:bottom w:val="none" w:sz="0" w:space="0" w:color="auto"/>
        <w:right w:val="none" w:sz="0" w:space="0" w:color="auto"/>
      </w:divBdr>
    </w:div>
    <w:div w:id="927925119">
      <w:bodyDiv w:val="1"/>
      <w:marLeft w:val="0"/>
      <w:marRight w:val="0"/>
      <w:marTop w:val="0"/>
      <w:marBottom w:val="0"/>
      <w:divBdr>
        <w:top w:val="none" w:sz="0" w:space="0" w:color="auto"/>
        <w:left w:val="none" w:sz="0" w:space="0" w:color="auto"/>
        <w:bottom w:val="none" w:sz="0" w:space="0" w:color="auto"/>
        <w:right w:val="none" w:sz="0" w:space="0" w:color="auto"/>
      </w:divBdr>
    </w:div>
    <w:div w:id="936864355">
      <w:bodyDiv w:val="1"/>
      <w:marLeft w:val="0"/>
      <w:marRight w:val="0"/>
      <w:marTop w:val="0"/>
      <w:marBottom w:val="0"/>
      <w:divBdr>
        <w:top w:val="none" w:sz="0" w:space="0" w:color="auto"/>
        <w:left w:val="none" w:sz="0" w:space="0" w:color="auto"/>
        <w:bottom w:val="none" w:sz="0" w:space="0" w:color="auto"/>
        <w:right w:val="none" w:sz="0" w:space="0" w:color="auto"/>
      </w:divBdr>
    </w:div>
    <w:div w:id="981621454">
      <w:bodyDiv w:val="1"/>
      <w:marLeft w:val="0"/>
      <w:marRight w:val="0"/>
      <w:marTop w:val="0"/>
      <w:marBottom w:val="0"/>
      <w:divBdr>
        <w:top w:val="none" w:sz="0" w:space="0" w:color="auto"/>
        <w:left w:val="none" w:sz="0" w:space="0" w:color="auto"/>
        <w:bottom w:val="none" w:sz="0" w:space="0" w:color="auto"/>
        <w:right w:val="none" w:sz="0" w:space="0" w:color="auto"/>
      </w:divBdr>
    </w:div>
    <w:div w:id="999424494">
      <w:bodyDiv w:val="1"/>
      <w:marLeft w:val="0"/>
      <w:marRight w:val="0"/>
      <w:marTop w:val="0"/>
      <w:marBottom w:val="0"/>
      <w:divBdr>
        <w:top w:val="none" w:sz="0" w:space="0" w:color="auto"/>
        <w:left w:val="none" w:sz="0" w:space="0" w:color="auto"/>
        <w:bottom w:val="none" w:sz="0" w:space="0" w:color="auto"/>
        <w:right w:val="none" w:sz="0" w:space="0" w:color="auto"/>
      </w:divBdr>
    </w:div>
    <w:div w:id="1051029273">
      <w:bodyDiv w:val="1"/>
      <w:marLeft w:val="0"/>
      <w:marRight w:val="0"/>
      <w:marTop w:val="0"/>
      <w:marBottom w:val="0"/>
      <w:divBdr>
        <w:top w:val="none" w:sz="0" w:space="0" w:color="auto"/>
        <w:left w:val="none" w:sz="0" w:space="0" w:color="auto"/>
        <w:bottom w:val="none" w:sz="0" w:space="0" w:color="auto"/>
        <w:right w:val="none" w:sz="0" w:space="0" w:color="auto"/>
      </w:divBdr>
    </w:div>
    <w:div w:id="1065105781">
      <w:bodyDiv w:val="1"/>
      <w:marLeft w:val="0"/>
      <w:marRight w:val="0"/>
      <w:marTop w:val="0"/>
      <w:marBottom w:val="0"/>
      <w:divBdr>
        <w:top w:val="none" w:sz="0" w:space="0" w:color="auto"/>
        <w:left w:val="none" w:sz="0" w:space="0" w:color="auto"/>
        <w:bottom w:val="none" w:sz="0" w:space="0" w:color="auto"/>
        <w:right w:val="none" w:sz="0" w:space="0" w:color="auto"/>
      </w:divBdr>
    </w:div>
    <w:div w:id="1084453489">
      <w:bodyDiv w:val="1"/>
      <w:marLeft w:val="0"/>
      <w:marRight w:val="0"/>
      <w:marTop w:val="0"/>
      <w:marBottom w:val="0"/>
      <w:divBdr>
        <w:top w:val="none" w:sz="0" w:space="0" w:color="auto"/>
        <w:left w:val="none" w:sz="0" w:space="0" w:color="auto"/>
        <w:bottom w:val="none" w:sz="0" w:space="0" w:color="auto"/>
        <w:right w:val="none" w:sz="0" w:space="0" w:color="auto"/>
      </w:divBdr>
    </w:div>
    <w:div w:id="1098481415">
      <w:bodyDiv w:val="1"/>
      <w:marLeft w:val="0"/>
      <w:marRight w:val="0"/>
      <w:marTop w:val="0"/>
      <w:marBottom w:val="0"/>
      <w:divBdr>
        <w:top w:val="none" w:sz="0" w:space="0" w:color="auto"/>
        <w:left w:val="none" w:sz="0" w:space="0" w:color="auto"/>
        <w:bottom w:val="none" w:sz="0" w:space="0" w:color="auto"/>
        <w:right w:val="none" w:sz="0" w:space="0" w:color="auto"/>
      </w:divBdr>
      <w:divsChild>
        <w:div w:id="375083716">
          <w:marLeft w:val="0"/>
          <w:marRight w:val="0"/>
          <w:marTop w:val="0"/>
          <w:marBottom w:val="0"/>
          <w:divBdr>
            <w:top w:val="none" w:sz="0" w:space="0" w:color="auto"/>
            <w:left w:val="none" w:sz="0" w:space="0" w:color="auto"/>
            <w:bottom w:val="none" w:sz="0" w:space="0" w:color="auto"/>
            <w:right w:val="none" w:sz="0" w:space="0" w:color="auto"/>
          </w:divBdr>
        </w:div>
      </w:divsChild>
    </w:div>
    <w:div w:id="1134523069">
      <w:bodyDiv w:val="1"/>
      <w:marLeft w:val="0"/>
      <w:marRight w:val="0"/>
      <w:marTop w:val="0"/>
      <w:marBottom w:val="0"/>
      <w:divBdr>
        <w:top w:val="none" w:sz="0" w:space="0" w:color="auto"/>
        <w:left w:val="none" w:sz="0" w:space="0" w:color="auto"/>
        <w:bottom w:val="none" w:sz="0" w:space="0" w:color="auto"/>
        <w:right w:val="none" w:sz="0" w:space="0" w:color="auto"/>
      </w:divBdr>
    </w:div>
    <w:div w:id="1154302416">
      <w:bodyDiv w:val="1"/>
      <w:marLeft w:val="0"/>
      <w:marRight w:val="0"/>
      <w:marTop w:val="0"/>
      <w:marBottom w:val="0"/>
      <w:divBdr>
        <w:top w:val="none" w:sz="0" w:space="0" w:color="auto"/>
        <w:left w:val="none" w:sz="0" w:space="0" w:color="auto"/>
        <w:bottom w:val="none" w:sz="0" w:space="0" w:color="auto"/>
        <w:right w:val="none" w:sz="0" w:space="0" w:color="auto"/>
      </w:divBdr>
    </w:div>
    <w:div w:id="1158810389">
      <w:bodyDiv w:val="1"/>
      <w:marLeft w:val="0"/>
      <w:marRight w:val="0"/>
      <w:marTop w:val="0"/>
      <w:marBottom w:val="0"/>
      <w:divBdr>
        <w:top w:val="none" w:sz="0" w:space="0" w:color="auto"/>
        <w:left w:val="none" w:sz="0" w:space="0" w:color="auto"/>
        <w:bottom w:val="none" w:sz="0" w:space="0" w:color="auto"/>
        <w:right w:val="none" w:sz="0" w:space="0" w:color="auto"/>
      </w:divBdr>
    </w:div>
    <w:div w:id="1173885164">
      <w:bodyDiv w:val="1"/>
      <w:marLeft w:val="0"/>
      <w:marRight w:val="0"/>
      <w:marTop w:val="0"/>
      <w:marBottom w:val="0"/>
      <w:divBdr>
        <w:top w:val="none" w:sz="0" w:space="0" w:color="auto"/>
        <w:left w:val="none" w:sz="0" w:space="0" w:color="auto"/>
        <w:bottom w:val="none" w:sz="0" w:space="0" w:color="auto"/>
        <w:right w:val="none" w:sz="0" w:space="0" w:color="auto"/>
      </w:divBdr>
    </w:div>
    <w:div w:id="1191722489">
      <w:bodyDiv w:val="1"/>
      <w:marLeft w:val="0"/>
      <w:marRight w:val="0"/>
      <w:marTop w:val="0"/>
      <w:marBottom w:val="0"/>
      <w:divBdr>
        <w:top w:val="none" w:sz="0" w:space="0" w:color="auto"/>
        <w:left w:val="none" w:sz="0" w:space="0" w:color="auto"/>
        <w:bottom w:val="none" w:sz="0" w:space="0" w:color="auto"/>
        <w:right w:val="none" w:sz="0" w:space="0" w:color="auto"/>
      </w:divBdr>
    </w:div>
    <w:div w:id="1214005800">
      <w:bodyDiv w:val="1"/>
      <w:marLeft w:val="0"/>
      <w:marRight w:val="0"/>
      <w:marTop w:val="0"/>
      <w:marBottom w:val="0"/>
      <w:divBdr>
        <w:top w:val="none" w:sz="0" w:space="0" w:color="auto"/>
        <w:left w:val="none" w:sz="0" w:space="0" w:color="auto"/>
        <w:bottom w:val="none" w:sz="0" w:space="0" w:color="auto"/>
        <w:right w:val="none" w:sz="0" w:space="0" w:color="auto"/>
      </w:divBdr>
    </w:div>
    <w:div w:id="1216890478">
      <w:bodyDiv w:val="1"/>
      <w:marLeft w:val="0"/>
      <w:marRight w:val="0"/>
      <w:marTop w:val="0"/>
      <w:marBottom w:val="0"/>
      <w:divBdr>
        <w:top w:val="none" w:sz="0" w:space="0" w:color="auto"/>
        <w:left w:val="none" w:sz="0" w:space="0" w:color="auto"/>
        <w:bottom w:val="none" w:sz="0" w:space="0" w:color="auto"/>
        <w:right w:val="none" w:sz="0" w:space="0" w:color="auto"/>
      </w:divBdr>
    </w:div>
    <w:div w:id="1223952127">
      <w:bodyDiv w:val="1"/>
      <w:marLeft w:val="0"/>
      <w:marRight w:val="0"/>
      <w:marTop w:val="0"/>
      <w:marBottom w:val="0"/>
      <w:divBdr>
        <w:top w:val="none" w:sz="0" w:space="0" w:color="auto"/>
        <w:left w:val="none" w:sz="0" w:space="0" w:color="auto"/>
        <w:bottom w:val="none" w:sz="0" w:space="0" w:color="auto"/>
        <w:right w:val="none" w:sz="0" w:space="0" w:color="auto"/>
      </w:divBdr>
    </w:div>
    <w:div w:id="1238590963">
      <w:bodyDiv w:val="1"/>
      <w:marLeft w:val="0"/>
      <w:marRight w:val="0"/>
      <w:marTop w:val="0"/>
      <w:marBottom w:val="0"/>
      <w:divBdr>
        <w:top w:val="none" w:sz="0" w:space="0" w:color="auto"/>
        <w:left w:val="none" w:sz="0" w:space="0" w:color="auto"/>
        <w:bottom w:val="none" w:sz="0" w:space="0" w:color="auto"/>
        <w:right w:val="none" w:sz="0" w:space="0" w:color="auto"/>
      </w:divBdr>
    </w:div>
    <w:div w:id="1246185681">
      <w:bodyDiv w:val="1"/>
      <w:marLeft w:val="0"/>
      <w:marRight w:val="0"/>
      <w:marTop w:val="0"/>
      <w:marBottom w:val="0"/>
      <w:divBdr>
        <w:top w:val="none" w:sz="0" w:space="0" w:color="auto"/>
        <w:left w:val="none" w:sz="0" w:space="0" w:color="auto"/>
        <w:bottom w:val="none" w:sz="0" w:space="0" w:color="auto"/>
        <w:right w:val="none" w:sz="0" w:space="0" w:color="auto"/>
      </w:divBdr>
    </w:div>
    <w:div w:id="1246770644">
      <w:bodyDiv w:val="1"/>
      <w:marLeft w:val="0"/>
      <w:marRight w:val="0"/>
      <w:marTop w:val="0"/>
      <w:marBottom w:val="0"/>
      <w:divBdr>
        <w:top w:val="none" w:sz="0" w:space="0" w:color="auto"/>
        <w:left w:val="none" w:sz="0" w:space="0" w:color="auto"/>
        <w:bottom w:val="none" w:sz="0" w:space="0" w:color="auto"/>
        <w:right w:val="none" w:sz="0" w:space="0" w:color="auto"/>
      </w:divBdr>
    </w:div>
    <w:div w:id="1282226265">
      <w:bodyDiv w:val="1"/>
      <w:marLeft w:val="0"/>
      <w:marRight w:val="0"/>
      <w:marTop w:val="0"/>
      <w:marBottom w:val="0"/>
      <w:divBdr>
        <w:top w:val="none" w:sz="0" w:space="0" w:color="auto"/>
        <w:left w:val="none" w:sz="0" w:space="0" w:color="auto"/>
        <w:bottom w:val="none" w:sz="0" w:space="0" w:color="auto"/>
        <w:right w:val="none" w:sz="0" w:space="0" w:color="auto"/>
      </w:divBdr>
    </w:div>
    <w:div w:id="1288269081">
      <w:bodyDiv w:val="1"/>
      <w:marLeft w:val="0"/>
      <w:marRight w:val="0"/>
      <w:marTop w:val="0"/>
      <w:marBottom w:val="0"/>
      <w:divBdr>
        <w:top w:val="none" w:sz="0" w:space="0" w:color="auto"/>
        <w:left w:val="none" w:sz="0" w:space="0" w:color="auto"/>
        <w:bottom w:val="none" w:sz="0" w:space="0" w:color="auto"/>
        <w:right w:val="none" w:sz="0" w:space="0" w:color="auto"/>
      </w:divBdr>
    </w:div>
    <w:div w:id="1289554563">
      <w:bodyDiv w:val="1"/>
      <w:marLeft w:val="0"/>
      <w:marRight w:val="0"/>
      <w:marTop w:val="0"/>
      <w:marBottom w:val="0"/>
      <w:divBdr>
        <w:top w:val="none" w:sz="0" w:space="0" w:color="auto"/>
        <w:left w:val="none" w:sz="0" w:space="0" w:color="auto"/>
        <w:bottom w:val="none" w:sz="0" w:space="0" w:color="auto"/>
        <w:right w:val="none" w:sz="0" w:space="0" w:color="auto"/>
      </w:divBdr>
    </w:div>
    <w:div w:id="1324354332">
      <w:bodyDiv w:val="1"/>
      <w:marLeft w:val="0"/>
      <w:marRight w:val="0"/>
      <w:marTop w:val="0"/>
      <w:marBottom w:val="0"/>
      <w:divBdr>
        <w:top w:val="none" w:sz="0" w:space="0" w:color="auto"/>
        <w:left w:val="none" w:sz="0" w:space="0" w:color="auto"/>
        <w:bottom w:val="none" w:sz="0" w:space="0" w:color="auto"/>
        <w:right w:val="none" w:sz="0" w:space="0" w:color="auto"/>
      </w:divBdr>
    </w:div>
    <w:div w:id="1356929804">
      <w:bodyDiv w:val="1"/>
      <w:marLeft w:val="0"/>
      <w:marRight w:val="0"/>
      <w:marTop w:val="0"/>
      <w:marBottom w:val="0"/>
      <w:divBdr>
        <w:top w:val="none" w:sz="0" w:space="0" w:color="auto"/>
        <w:left w:val="none" w:sz="0" w:space="0" w:color="auto"/>
        <w:bottom w:val="none" w:sz="0" w:space="0" w:color="auto"/>
        <w:right w:val="none" w:sz="0" w:space="0" w:color="auto"/>
      </w:divBdr>
    </w:div>
    <w:div w:id="1364863778">
      <w:bodyDiv w:val="1"/>
      <w:marLeft w:val="0"/>
      <w:marRight w:val="0"/>
      <w:marTop w:val="0"/>
      <w:marBottom w:val="0"/>
      <w:divBdr>
        <w:top w:val="none" w:sz="0" w:space="0" w:color="auto"/>
        <w:left w:val="none" w:sz="0" w:space="0" w:color="auto"/>
        <w:bottom w:val="none" w:sz="0" w:space="0" w:color="auto"/>
        <w:right w:val="none" w:sz="0" w:space="0" w:color="auto"/>
      </w:divBdr>
    </w:div>
    <w:div w:id="1385568053">
      <w:bodyDiv w:val="1"/>
      <w:marLeft w:val="0"/>
      <w:marRight w:val="0"/>
      <w:marTop w:val="0"/>
      <w:marBottom w:val="0"/>
      <w:divBdr>
        <w:top w:val="none" w:sz="0" w:space="0" w:color="auto"/>
        <w:left w:val="none" w:sz="0" w:space="0" w:color="auto"/>
        <w:bottom w:val="none" w:sz="0" w:space="0" w:color="auto"/>
        <w:right w:val="none" w:sz="0" w:space="0" w:color="auto"/>
      </w:divBdr>
    </w:div>
    <w:div w:id="1408260480">
      <w:bodyDiv w:val="1"/>
      <w:marLeft w:val="0"/>
      <w:marRight w:val="0"/>
      <w:marTop w:val="0"/>
      <w:marBottom w:val="0"/>
      <w:divBdr>
        <w:top w:val="none" w:sz="0" w:space="0" w:color="auto"/>
        <w:left w:val="none" w:sz="0" w:space="0" w:color="auto"/>
        <w:bottom w:val="none" w:sz="0" w:space="0" w:color="auto"/>
        <w:right w:val="none" w:sz="0" w:space="0" w:color="auto"/>
      </w:divBdr>
      <w:divsChild>
        <w:div w:id="1535774083">
          <w:marLeft w:val="1411"/>
          <w:marRight w:val="0"/>
          <w:marTop w:val="0"/>
          <w:marBottom w:val="0"/>
          <w:divBdr>
            <w:top w:val="none" w:sz="0" w:space="0" w:color="auto"/>
            <w:left w:val="none" w:sz="0" w:space="0" w:color="auto"/>
            <w:bottom w:val="none" w:sz="0" w:space="0" w:color="auto"/>
            <w:right w:val="none" w:sz="0" w:space="0" w:color="auto"/>
          </w:divBdr>
        </w:div>
      </w:divsChild>
    </w:div>
    <w:div w:id="1413315016">
      <w:bodyDiv w:val="1"/>
      <w:marLeft w:val="0"/>
      <w:marRight w:val="0"/>
      <w:marTop w:val="0"/>
      <w:marBottom w:val="0"/>
      <w:divBdr>
        <w:top w:val="none" w:sz="0" w:space="0" w:color="auto"/>
        <w:left w:val="none" w:sz="0" w:space="0" w:color="auto"/>
        <w:bottom w:val="none" w:sz="0" w:space="0" w:color="auto"/>
        <w:right w:val="none" w:sz="0" w:space="0" w:color="auto"/>
      </w:divBdr>
    </w:div>
    <w:div w:id="1443569849">
      <w:bodyDiv w:val="1"/>
      <w:marLeft w:val="0"/>
      <w:marRight w:val="0"/>
      <w:marTop w:val="0"/>
      <w:marBottom w:val="0"/>
      <w:divBdr>
        <w:top w:val="none" w:sz="0" w:space="0" w:color="auto"/>
        <w:left w:val="none" w:sz="0" w:space="0" w:color="auto"/>
        <w:bottom w:val="none" w:sz="0" w:space="0" w:color="auto"/>
        <w:right w:val="none" w:sz="0" w:space="0" w:color="auto"/>
      </w:divBdr>
    </w:div>
    <w:div w:id="1449542960">
      <w:bodyDiv w:val="1"/>
      <w:marLeft w:val="0"/>
      <w:marRight w:val="0"/>
      <w:marTop w:val="0"/>
      <w:marBottom w:val="0"/>
      <w:divBdr>
        <w:top w:val="none" w:sz="0" w:space="0" w:color="auto"/>
        <w:left w:val="none" w:sz="0" w:space="0" w:color="auto"/>
        <w:bottom w:val="none" w:sz="0" w:space="0" w:color="auto"/>
        <w:right w:val="none" w:sz="0" w:space="0" w:color="auto"/>
      </w:divBdr>
    </w:div>
    <w:div w:id="1458378518">
      <w:bodyDiv w:val="1"/>
      <w:marLeft w:val="0"/>
      <w:marRight w:val="0"/>
      <w:marTop w:val="0"/>
      <w:marBottom w:val="0"/>
      <w:divBdr>
        <w:top w:val="none" w:sz="0" w:space="0" w:color="auto"/>
        <w:left w:val="none" w:sz="0" w:space="0" w:color="auto"/>
        <w:bottom w:val="none" w:sz="0" w:space="0" w:color="auto"/>
        <w:right w:val="none" w:sz="0" w:space="0" w:color="auto"/>
      </w:divBdr>
    </w:div>
    <w:div w:id="1512912922">
      <w:bodyDiv w:val="1"/>
      <w:marLeft w:val="0"/>
      <w:marRight w:val="0"/>
      <w:marTop w:val="0"/>
      <w:marBottom w:val="0"/>
      <w:divBdr>
        <w:top w:val="none" w:sz="0" w:space="0" w:color="auto"/>
        <w:left w:val="none" w:sz="0" w:space="0" w:color="auto"/>
        <w:bottom w:val="none" w:sz="0" w:space="0" w:color="auto"/>
        <w:right w:val="none" w:sz="0" w:space="0" w:color="auto"/>
      </w:divBdr>
    </w:div>
    <w:div w:id="1513839670">
      <w:bodyDiv w:val="1"/>
      <w:marLeft w:val="0"/>
      <w:marRight w:val="0"/>
      <w:marTop w:val="0"/>
      <w:marBottom w:val="0"/>
      <w:divBdr>
        <w:top w:val="none" w:sz="0" w:space="0" w:color="auto"/>
        <w:left w:val="none" w:sz="0" w:space="0" w:color="auto"/>
        <w:bottom w:val="none" w:sz="0" w:space="0" w:color="auto"/>
        <w:right w:val="none" w:sz="0" w:space="0" w:color="auto"/>
      </w:divBdr>
    </w:div>
    <w:div w:id="1537280637">
      <w:bodyDiv w:val="1"/>
      <w:marLeft w:val="0"/>
      <w:marRight w:val="0"/>
      <w:marTop w:val="0"/>
      <w:marBottom w:val="0"/>
      <w:divBdr>
        <w:top w:val="none" w:sz="0" w:space="0" w:color="auto"/>
        <w:left w:val="none" w:sz="0" w:space="0" w:color="auto"/>
        <w:bottom w:val="none" w:sz="0" w:space="0" w:color="auto"/>
        <w:right w:val="none" w:sz="0" w:space="0" w:color="auto"/>
      </w:divBdr>
    </w:div>
    <w:div w:id="1540164206">
      <w:bodyDiv w:val="1"/>
      <w:marLeft w:val="0"/>
      <w:marRight w:val="0"/>
      <w:marTop w:val="0"/>
      <w:marBottom w:val="0"/>
      <w:divBdr>
        <w:top w:val="none" w:sz="0" w:space="0" w:color="auto"/>
        <w:left w:val="none" w:sz="0" w:space="0" w:color="auto"/>
        <w:bottom w:val="none" w:sz="0" w:space="0" w:color="auto"/>
        <w:right w:val="none" w:sz="0" w:space="0" w:color="auto"/>
      </w:divBdr>
    </w:div>
    <w:div w:id="1551961615">
      <w:bodyDiv w:val="1"/>
      <w:marLeft w:val="0"/>
      <w:marRight w:val="0"/>
      <w:marTop w:val="0"/>
      <w:marBottom w:val="0"/>
      <w:divBdr>
        <w:top w:val="none" w:sz="0" w:space="0" w:color="auto"/>
        <w:left w:val="none" w:sz="0" w:space="0" w:color="auto"/>
        <w:bottom w:val="none" w:sz="0" w:space="0" w:color="auto"/>
        <w:right w:val="none" w:sz="0" w:space="0" w:color="auto"/>
      </w:divBdr>
    </w:div>
    <w:div w:id="1582445350">
      <w:bodyDiv w:val="1"/>
      <w:marLeft w:val="0"/>
      <w:marRight w:val="0"/>
      <w:marTop w:val="0"/>
      <w:marBottom w:val="0"/>
      <w:divBdr>
        <w:top w:val="none" w:sz="0" w:space="0" w:color="auto"/>
        <w:left w:val="none" w:sz="0" w:space="0" w:color="auto"/>
        <w:bottom w:val="none" w:sz="0" w:space="0" w:color="auto"/>
        <w:right w:val="none" w:sz="0" w:space="0" w:color="auto"/>
      </w:divBdr>
    </w:div>
    <w:div w:id="1583025949">
      <w:bodyDiv w:val="1"/>
      <w:marLeft w:val="0"/>
      <w:marRight w:val="0"/>
      <w:marTop w:val="0"/>
      <w:marBottom w:val="0"/>
      <w:divBdr>
        <w:top w:val="none" w:sz="0" w:space="0" w:color="auto"/>
        <w:left w:val="none" w:sz="0" w:space="0" w:color="auto"/>
        <w:bottom w:val="none" w:sz="0" w:space="0" w:color="auto"/>
        <w:right w:val="none" w:sz="0" w:space="0" w:color="auto"/>
      </w:divBdr>
    </w:div>
    <w:div w:id="1587223939">
      <w:bodyDiv w:val="1"/>
      <w:marLeft w:val="0"/>
      <w:marRight w:val="0"/>
      <w:marTop w:val="0"/>
      <w:marBottom w:val="0"/>
      <w:divBdr>
        <w:top w:val="none" w:sz="0" w:space="0" w:color="auto"/>
        <w:left w:val="none" w:sz="0" w:space="0" w:color="auto"/>
        <w:bottom w:val="none" w:sz="0" w:space="0" w:color="auto"/>
        <w:right w:val="none" w:sz="0" w:space="0" w:color="auto"/>
      </w:divBdr>
    </w:div>
    <w:div w:id="1609317829">
      <w:bodyDiv w:val="1"/>
      <w:marLeft w:val="0"/>
      <w:marRight w:val="0"/>
      <w:marTop w:val="0"/>
      <w:marBottom w:val="0"/>
      <w:divBdr>
        <w:top w:val="none" w:sz="0" w:space="0" w:color="auto"/>
        <w:left w:val="none" w:sz="0" w:space="0" w:color="auto"/>
        <w:bottom w:val="none" w:sz="0" w:space="0" w:color="auto"/>
        <w:right w:val="none" w:sz="0" w:space="0" w:color="auto"/>
      </w:divBdr>
    </w:div>
    <w:div w:id="1609383938">
      <w:bodyDiv w:val="1"/>
      <w:marLeft w:val="0"/>
      <w:marRight w:val="0"/>
      <w:marTop w:val="0"/>
      <w:marBottom w:val="0"/>
      <w:divBdr>
        <w:top w:val="none" w:sz="0" w:space="0" w:color="auto"/>
        <w:left w:val="none" w:sz="0" w:space="0" w:color="auto"/>
        <w:bottom w:val="none" w:sz="0" w:space="0" w:color="auto"/>
        <w:right w:val="none" w:sz="0" w:space="0" w:color="auto"/>
      </w:divBdr>
    </w:div>
    <w:div w:id="1616522636">
      <w:bodyDiv w:val="1"/>
      <w:marLeft w:val="0"/>
      <w:marRight w:val="0"/>
      <w:marTop w:val="0"/>
      <w:marBottom w:val="0"/>
      <w:divBdr>
        <w:top w:val="none" w:sz="0" w:space="0" w:color="auto"/>
        <w:left w:val="none" w:sz="0" w:space="0" w:color="auto"/>
        <w:bottom w:val="none" w:sz="0" w:space="0" w:color="auto"/>
        <w:right w:val="none" w:sz="0" w:space="0" w:color="auto"/>
      </w:divBdr>
    </w:div>
    <w:div w:id="1623461631">
      <w:bodyDiv w:val="1"/>
      <w:marLeft w:val="0"/>
      <w:marRight w:val="0"/>
      <w:marTop w:val="0"/>
      <w:marBottom w:val="0"/>
      <w:divBdr>
        <w:top w:val="none" w:sz="0" w:space="0" w:color="auto"/>
        <w:left w:val="none" w:sz="0" w:space="0" w:color="auto"/>
        <w:bottom w:val="none" w:sz="0" w:space="0" w:color="auto"/>
        <w:right w:val="none" w:sz="0" w:space="0" w:color="auto"/>
      </w:divBdr>
    </w:div>
    <w:div w:id="1625119178">
      <w:bodyDiv w:val="1"/>
      <w:marLeft w:val="0"/>
      <w:marRight w:val="0"/>
      <w:marTop w:val="0"/>
      <w:marBottom w:val="0"/>
      <w:divBdr>
        <w:top w:val="none" w:sz="0" w:space="0" w:color="auto"/>
        <w:left w:val="none" w:sz="0" w:space="0" w:color="auto"/>
        <w:bottom w:val="none" w:sz="0" w:space="0" w:color="auto"/>
        <w:right w:val="none" w:sz="0" w:space="0" w:color="auto"/>
      </w:divBdr>
    </w:div>
    <w:div w:id="1633244988">
      <w:bodyDiv w:val="1"/>
      <w:marLeft w:val="0"/>
      <w:marRight w:val="0"/>
      <w:marTop w:val="0"/>
      <w:marBottom w:val="0"/>
      <w:divBdr>
        <w:top w:val="none" w:sz="0" w:space="0" w:color="auto"/>
        <w:left w:val="none" w:sz="0" w:space="0" w:color="auto"/>
        <w:bottom w:val="none" w:sz="0" w:space="0" w:color="auto"/>
        <w:right w:val="none" w:sz="0" w:space="0" w:color="auto"/>
      </w:divBdr>
    </w:div>
    <w:div w:id="1636334523">
      <w:bodyDiv w:val="1"/>
      <w:marLeft w:val="0"/>
      <w:marRight w:val="0"/>
      <w:marTop w:val="0"/>
      <w:marBottom w:val="0"/>
      <w:divBdr>
        <w:top w:val="none" w:sz="0" w:space="0" w:color="auto"/>
        <w:left w:val="none" w:sz="0" w:space="0" w:color="auto"/>
        <w:bottom w:val="none" w:sz="0" w:space="0" w:color="auto"/>
        <w:right w:val="none" w:sz="0" w:space="0" w:color="auto"/>
      </w:divBdr>
    </w:div>
    <w:div w:id="1643196709">
      <w:bodyDiv w:val="1"/>
      <w:marLeft w:val="0"/>
      <w:marRight w:val="0"/>
      <w:marTop w:val="0"/>
      <w:marBottom w:val="0"/>
      <w:divBdr>
        <w:top w:val="none" w:sz="0" w:space="0" w:color="auto"/>
        <w:left w:val="none" w:sz="0" w:space="0" w:color="auto"/>
        <w:bottom w:val="none" w:sz="0" w:space="0" w:color="auto"/>
        <w:right w:val="none" w:sz="0" w:space="0" w:color="auto"/>
      </w:divBdr>
    </w:div>
    <w:div w:id="1701589470">
      <w:bodyDiv w:val="1"/>
      <w:marLeft w:val="0"/>
      <w:marRight w:val="0"/>
      <w:marTop w:val="0"/>
      <w:marBottom w:val="0"/>
      <w:divBdr>
        <w:top w:val="none" w:sz="0" w:space="0" w:color="auto"/>
        <w:left w:val="none" w:sz="0" w:space="0" w:color="auto"/>
        <w:bottom w:val="none" w:sz="0" w:space="0" w:color="auto"/>
        <w:right w:val="none" w:sz="0" w:space="0" w:color="auto"/>
      </w:divBdr>
    </w:div>
    <w:div w:id="1704866807">
      <w:bodyDiv w:val="1"/>
      <w:marLeft w:val="0"/>
      <w:marRight w:val="0"/>
      <w:marTop w:val="0"/>
      <w:marBottom w:val="0"/>
      <w:divBdr>
        <w:top w:val="none" w:sz="0" w:space="0" w:color="auto"/>
        <w:left w:val="none" w:sz="0" w:space="0" w:color="auto"/>
        <w:bottom w:val="none" w:sz="0" w:space="0" w:color="auto"/>
        <w:right w:val="none" w:sz="0" w:space="0" w:color="auto"/>
      </w:divBdr>
    </w:div>
    <w:div w:id="1712531118">
      <w:bodyDiv w:val="1"/>
      <w:marLeft w:val="0"/>
      <w:marRight w:val="0"/>
      <w:marTop w:val="0"/>
      <w:marBottom w:val="0"/>
      <w:divBdr>
        <w:top w:val="none" w:sz="0" w:space="0" w:color="auto"/>
        <w:left w:val="none" w:sz="0" w:space="0" w:color="auto"/>
        <w:bottom w:val="none" w:sz="0" w:space="0" w:color="auto"/>
        <w:right w:val="none" w:sz="0" w:space="0" w:color="auto"/>
      </w:divBdr>
    </w:div>
    <w:div w:id="1734506489">
      <w:bodyDiv w:val="1"/>
      <w:marLeft w:val="0"/>
      <w:marRight w:val="0"/>
      <w:marTop w:val="0"/>
      <w:marBottom w:val="0"/>
      <w:divBdr>
        <w:top w:val="none" w:sz="0" w:space="0" w:color="auto"/>
        <w:left w:val="none" w:sz="0" w:space="0" w:color="auto"/>
        <w:bottom w:val="none" w:sz="0" w:space="0" w:color="auto"/>
        <w:right w:val="none" w:sz="0" w:space="0" w:color="auto"/>
      </w:divBdr>
    </w:div>
    <w:div w:id="1736782610">
      <w:bodyDiv w:val="1"/>
      <w:marLeft w:val="0"/>
      <w:marRight w:val="0"/>
      <w:marTop w:val="0"/>
      <w:marBottom w:val="0"/>
      <w:divBdr>
        <w:top w:val="none" w:sz="0" w:space="0" w:color="auto"/>
        <w:left w:val="none" w:sz="0" w:space="0" w:color="auto"/>
        <w:bottom w:val="none" w:sz="0" w:space="0" w:color="auto"/>
        <w:right w:val="none" w:sz="0" w:space="0" w:color="auto"/>
      </w:divBdr>
    </w:div>
    <w:div w:id="1776634084">
      <w:bodyDiv w:val="1"/>
      <w:marLeft w:val="0"/>
      <w:marRight w:val="0"/>
      <w:marTop w:val="0"/>
      <w:marBottom w:val="0"/>
      <w:divBdr>
        <w:top w:val="none" w:sz="0" w:space="0" w:color="auto"/>
        <w:left w:val="none" w:sz="0" w:space="0" w:color="auto"/>
        <w:bottom w:val="none" w:sz="0" w:space="0" w:color="auto"/>
        <w:right w:val="none" w:sz="0" w:space="0" w:color="auto"/>
      </w:divBdr>
    </w:div>
    <w:div w:id="1810321228">
      <w:bodyDiv w:val="1"/>
      <w:marLeft w:val="0"/>
      <w:marRight w:val="0"/>
      <w:marTop w:val="0"/>
      <w:marBottom w:val="0"/>
      <w:divBdr>
        <w:top w:val="none" w:sz="0" w:space="0" w:color="auto"/>
        <w:left w:val="none" w:sz="0" w:space="0" w:color="auto"/>
        <w:bottom w:val="none" w:sz="0" w:space="0" w:color="auto"/>
        <w:right w:val="none" w:sz="0" w:space="0" w:color="auto"/>
      </w:divBdr>
    </w:div>
    <w:div w:id="1813138351">
      <w:bodyDiv w:val="1"/>
      <w:marLeft w:val="0"/>
      <w:marRight w:val="0"/>
      <w:marTop w:val="0"/>
      <w:marBottom w:val="0"/>
      <w:divBdr>
        <w:top w:val="none" w:sz="0" w:space="0" w:color="auto"/>
        <w:left w:val="none" w:sz="0" w:space="0" w:color="auto"/>
        <w:bottom w:val="none" w:sz="0" w:space="0" w:color="auto"/>
        <w:right w:val="none" w:sz="0" w:space="0" w:color="auto"/>
      </w:divBdr>
    </w:div>
    <w:div w:id="1814371062">
      <w:bodyDiv w:val="1"/>
      <w:marLeft w:val="0"/>
      <w:marRight w:val="0"/>
      <w:marTop w:val="0"/>
      <w:marBottom w:val="0"/>
      <w:divBdr>
        <w:top w:val="none" w:sz="0" w:space="0" w:color="auto"/>
        <w:left w:val="none" w:sz="0" w:space="0" w:color="auto"/>
        <w:bottom w:val="none" w:sz="0" w:space="0" w:color="auto"/>
        <w:right w:val="none" w:sz="0" w:space="0" w:color="auto"/>
      </w:divBdr>
    </w:div>
    <w:div w:id="1820882793">
      <w:bodyDiv w:val="1"/>
      <w:marLeft w:val="0"/>
      <w:marRight w:val="0"/>
      <w:marTop w:val="0"/>
      <w:marBottom w:val="0"/>
      <w:divBdr>
        <w:top w:val="none" w:sz="0" w:space="0" w:color="auto"/>
        <w:left w:val="none" w:sz="0" w:space="0" w:color="auto"/>
        <w:bottom w:val="none" w:sz="0" w:space="0" w:color="auto"/>
        <w:right w:val="none" w:sz="0" w:space="0" w:color="auto"/>
      </w:divBdr>
    </w:div>
    <w:div w:id="1841388896">
      <w:bodyDiv w:val="1"/>
      <w:marLeft w:val="0"/>
      <w:marRight w:val="0"/>
      <w:marTop w:val="0"/>
      <w:marBottom w:val="0"/>
      <w:divBdr>
        <w:top w:val="none" w:sz="0" w:space="0" w:color="auto"/>
        <w:left w:val="none" w:sz="0" w:space="0" w:color="auto"/>
        <w:bottom w:val="none" w:sz="0" w:space="0" w:color="auto"/>
        <w:right w:val="none" w:sz="0" w:space="0" w:color="auto"/>
      </w:divBdr>
    </w:div>
    <w:div w:id="1857232652">
      <w:bodyDiv w:val="1"/>
      <w:marLeft w:val="0"/>
      <w:marRight w:val="0"/>
      <w:marTop w:val="0"/>
      <w:marBottom w:val="0"/>
      <w:divBdr>
        <w:top w:val="none" w:sz="0" w:space="0" w:color="auto"/>
        <w:left w:val="none" w:sz="0" w:space="0" w:color="auto"/>
        <w:bottom w:val="none" w:sz="0" w:space="0" w:color="auto"/>
        <w:right w:val="none" w:sz="0" w:space="0" w:color="auto"/>
      </w:divBdr>
    </w:div>
    <w:div w:id="1875073066">
      <w:bodyDiv w:val="1"/>
      <w:marLeft w:val="0"/>
      <w:marRight w:val="0"/>
      <w:marTop w:val="0"/>
      <w:marBottom w:val="0"/>
      <w:divBdr>
        <w:top w:val="none" w:sz="0" w:space="0" w:color="auto"/>
        <w:left w:val="none" w:sz="0" w:space="0" w:color="auto"/>
        <w:bottom w:val="none" w:sz="0" w:space="0" w:color="auto"/>
        <w:right w:val="none" w:sz="0" w:space="0" w:color="auto"/>
      </w:divBdr>
    </w:div>
    <w:div w:id="1887332989">
      <w:bodyDiv w:val="1"/>
      <w:marLeft w:val="0"/>
      <w:marRight w:val="0"/>
      <w:marTop w:val="0"/>
      <w:marBottom w:val="0"/>
      <w:divBdr>
        <w:top w:val="none" w:sz="0" w:space="0" w:color="auto"/>
        <w:left w:val="none" w:sz="0" w:space="0" w:color="auto"/>
        <w:bottom w:val="none" w:sz="0" w:space="0" w:color="auto"/>
        <w:right w:val="none" w:sz="0" w:space="0" w:color="auto"/>
      </w:divBdr>
    </w:div>
    <w:div w:id="1893496923">
      <w:bodyDiv w:val="1"/>
      <w:marLeft w:val="0"/>
      <w:marRight w:val="0"/>
      <w:marTop w:val="0"/>
      <w:marBottom w:val="0"/>
      <w:divBdr>
        <w:top w:val="none" w:sz="0" w:space="0" w:color="auto"/>
        <w:left w:val="none" w:sz="0" w:space="0" w:color="auto"/>
        <w:bottom w:val="none" w:sz="0" w:space="0" w:color="auto"/>
        <w:right w:val="none" w:sz="0" w:space="0" w:color="auto"/>
      </w:divBdr>
    </w:div>
    <w:div w:id="1938519181">
      <w:bodyDiv w:val="1"/>
      <w:marLeft w:val="0"/>
      <w:marRight w:val="0"/>
      <w:marTop w:val="0"/>
      <w:marBottom w:val="0"/>
      <w:divBdr>
        <w:top w:val="none" w:sz="0" w:space="0" w:color="auto"/>
        <w:left w:val="none" w:sz="0" w:space="0" w:color="auto"/>
        <w:bottom w:val="none" w:sz="0" w:space="0" w:color="auto"/>
        <w:right w:val="none" w:sz="0" w:space="0" w:color="auto"/>
      </w:divBdr>
    </w:div>
    <w:div w:id="1980378024">
      <w:bodyDiv w:val="1"/>
      <w:marLeft w:val="0"/>
      <w:marRight w:val="0"/>
      <w:marTop w:val="0"/>
      <w:marBottom w:val="0"/>
      <w:divBdr>
        <w:top w:val="none" w:sz="0" w:space="0" w:color="auto"/>
        <w:left w:val="none" w:sz="0" w:space="0" w:color="auto"/>
        <w:bottom w:val="none" w:sz="0" w:space="0" w:color="auto"/>
        <w:right w:val="none" w:sz="0" w:space="0" w:color="auto"/>
      </w:divBdr>
    </w:div>
    <w:div w:id="1995989624">
      <w:bodyDiv w:val="1"/>
      <w:marLeft w:val="0"/>
      <w:marRight w:val="0"/>
      <w:marTop w:val="0"/>
      <w:marBottom w:val="0"/>
      <w:divBdr>
        <w:top w:val="none" w:sz="0" w:space="0" w:color="auto"/>
        <w:left w:val="none" w:sz="0" w:space="0" w:color="auto"/>
        <w:bottom w:val="none" w:sz="0" w:space="0" w:color="auto"/>
        <w:right w:val="none" w:sz="0" w:space="0" w:color="auto"/>
      </w:divBdr>
    </w:div>
    <w:div w:id="1997031475">
      <w:bodyDiv w:val="1"/>
      <w:marLeft w:val="0"/>
      <w:marRight w:val="0"/>
      <w:marTop w:val="0"/>
      <w:marBottom w:val="0"/>
      <w:divBdr>
        <w:top w:val="none" w:sz="0" w:space="0" w:color="auto"/>
        <w:left w:val="none" w:sz="0" w:space="0" w:color="auto"/>
        <w:bottom w:val="none" w:sz="0" w:space="0" w:color="auto"/>
        <w:right w:val="none" w:sz="0" w:space="0" w:color="auto"/>
      </w:divBdr>
    </w:div>
    <w:div w:id="2006854360">
      <w:bodyDiv w:val="1"/>
      <w:marLeft w:val="0"/>
      <w:marRight w:val="0"/>
      <w:marTop w:val="0"/>
      <w:marBottom w:val="0"/>
      <w:divBdr>
        <w:top w:val="none" w:sz="0" w:space="0" w:color="auto"/>
        <w:left w:val="none" w:sz="0" w:space="0" w:color="auto"/>
        <w:bottom w:val="none" w:sz="0" w:space="0" w:color="auto"/>
        <w:right w:val="none" w:sz="0" w:space="0" w:color="auto"/>
      </w:divBdr>
    </w:div>
    <w:div w:id="2018464334">
      <w:bodyDiv w:val="1"/>
      <w:marLeft w:val="0"/>
      <w:marRight w:val="0"/>
      <w:marTop w:val="0"/>
      <w:marBottom w:val="0"/>
      <w:divBdr>
        <w:top w:val="none" w:sz="0" w:space="0" w:color="auto"/>
        <w:left w:val="none" w:sz="0" w:space="0" w:color="auto"/>
        <w:bottom w:val="none" w:sz="0" w:space="0" w:color="auto"/>
        <w:right w:val="none" w:sz="0" w:space="0" w:color="auto"/>
      </w:divBdr>
      <w:divsChild>
        <w:div w:id="2103380280">
          <w:marLeft w:val="0"/>
          <w:marRight w:val="0"/>
          <w:marTop w:val="0"/>
          <w:marBottom w:val="0"/>
          <w:divBdr>
            <w:top w:val="none" w:sz="0" w:space="0" w:color="auto"/>
            <w:left w:val="none" w:sz="0" w:space="0" w:color="auto"/>
            <w:bottom w:val="none" w:sz="0" w:space="0" w:color="auto"/>
            <w:right w:val="none" w:sz="0" w:space="0" w:color="auto"/>
          </w:divBdr>
          <w:divsChild>
            <w:div w:id="354625398">
              <w:marLeft w:val="0"/>
              <w:marRight w:val="0"/>
              <w:marTop w:val="0"/>
              <w:marBottom w:val="0"/>
              <w:divBdr>
                <w:top w:val="none" w:sz="0" w:space="0" w:color="auto"/>
                <w:left w:val="none" w:sz="0" w:space="0" w:color="auto"/>
                <w:bottom w:val="none" w:sz="0" w:space="0" w:color="auto"/>
                <w:right w:val="none" w:sz="0" w:space="0" w:color="auto"/>
              </w:divBdr>
            </w:div>
          </w:divsChild>
        </w:div>
        <w:div w:id="986207835">
          <w:marLeft w:val="0"/>
          <w:marRight w:val="0"/>
          <w:marTop w:val="0"/>
          <w:marBottom w:val="0"/>
          <w:divBdr>
            <w:top w:val="none" w:sz="0" w:space="0" w:color="auto"/>
            <w:left w:val="none" w:sz="0" w:space="0" w:color="auto"/>
            <w:bottom w:val="none" w:sz="0" w:space="0" w:color="auto"/>
            <w:right w:val="none" w:sz="0" w:space="0" w:color="auto"/>
          </w:divBdr>
          <w:divsChild>
            <w:div w:id="771120950">
              <w:marLeft w:val="0"/>
              <w:marRight w:val="0"/>
              <w:marTop w:val="0"/>
              <w:marBottom w:val="0"/>
              <w:divBdr>
                <w:top w:val="none" w:sz="0" w:space="0" w:color="auto"/>
                <w:left w:val="none" w:sz="0" w:space="0" w:color="auto"/>
                <w:bottom w:val="none" w:sz="0" w:space="0" w:color="auto"/>
                <w:right w:val="none" w:sz="0" w:space="0" w:color="auto"/>
              </w:divBdr>
            </w:div>
          </w:divsChild>
        </w:div>
        <w:div w:id="1183279015">
          <w:marLeft w:val="0"/>
          <w:marRight w:val="0"/>
          <w:marTop w:val="0"/>
          <w:marBottom w:val="0"/>
          <w:divBdr>
            <w:top w:val="none" w:sz="0" w:space="0" w:color="auto"/>
            <w:left w:val="none" w:sz="0" w:space="0" w:color="auto"/>
            <w:bottom w:val="none" w:sz="0" w:space="0" w:color="auto"/>
            <w:right w:val="none" w:sz="0" w:space="0" w:color="auto"/>
          </w:divBdr>
          <w:divsChild>
            <w:div w:id="318457983">
              <w:marLeft w:val="0"/>
              <w:marRight w:val="0"/>
              <w:marTop w:val="0"/>
              <w:marBottom w:val="0"/>
              <w:divBdr>
                <w:top w:val="none" w:sz="0" w:space="0" w:color="auto"/>
                <w:left w:val="none" w:sz="0" w:space="0" w:color="auto"/>
                <w:bottom w:val="none" w:sz="0" w:space="0" w:color="auto"/>
                <w:right w:val="none" w:sz="0" w:space="0" w:color="auto"/>
              </w:divBdr>
            </w:div>
          </w:divsChild>
        </w:div>
        <w:div w:id="1705254424">
          <w:marLeft w:val="0"/>
          <w:marRight w:val="0"/>
          <w:marTop w:val="0"/>
          <w:marBottom w:val="0"/>
          <w:divBdr>
            <w:top w:val="none" w:sz="0" w:space="0" w:color="auto"/>
            <w:left w:val="none" w:sz="0" w:space="0" w:color="auto"/>
            <w:bottom w:val="none" w:sz="0" w:space="0" w:color="auto"/>
            <w:right w:val="none" w:sz="0" w:space="0" w:color="auto"/>
          </w:divBdr>
          <w:divsChild>
            <w:div w:id="294138990">
              <w:marLeft w:val="0"/>
              <w:marRight w:val="0"/>
              <w:marTop w:val="0"/>
              <w:marBottom w:val="0"/>
              <w:divBdr>
                <w:top w:val="none" w:sz="0" w:space="0" w:color="auto"/>
                <w:left w:val="none" w:sz="0" w:space="0" w:color="auto"/>
                <w:bottom w:val="none" w:sz="0" w:space="0" w:color="auto"/>
                <w:right w:val="none" w:sz="0" w:space="0" w:color="auto"/>
              </w:divBdr>
            </w:div>
          </w:divsChild>
        </w:div>
        <w:div w:id="259148573">
          <w:marLeft w:val="0"/>
          <w:marRight w:val="0"/>
          <w:marTop w:val="0"/>
          <w:marBottom w:val="0"/>
          <w:divBdr>
            <w:top w:val="none" w:sz="0" w:space="0" w:color="auto"/>
            <w:left w:val="none" w:sz="0" w:space="0" w:color="auto"/>
            <w:bottom w:val="none" w:sz="0" w:space="0" w:color="auto"/>
            <w:right w:val="none" w:sz="0" w:space="0" w:color="auto"/>
          </w:divBdr>
          <w:divsChild>
            <w:div w:id="575749475">
              <w:marLeft w:val="0"/>
              <w:marRight w:val="0"/>
              <w:marTop w:val="0"/>
              <w:marBottom w:val="0"/>
              <w:divBdr>
                <w:top w:val="none" w:sz="0" w:space="0" w:color="auto"/>
                <w:left w:val="none" w:sz="0" w:space="0" w:color="auto"/>
                <w:bottom w:val="none" w:sz="0" w:space="0" w:color="auto"/>
                <w:right w:val="none" w:sz="0" w:space="0" w:color="auto"/>
              </w:divBdr>
            </w:div>
          </w:divsChild>
        </w:div>
        <w:div w:id="1596357377">
          <w:marLeft w:val="0"/>
          <w:marRight w:val="0"/>
          <w:marTop w:val="0"/>
          <w:marBottom w:val="0"/>
          <w:divBdr>
            <w:top w:val="none" w:sz="0" w:space="0" w:color="auto"/>
            <w:left w:val="none" w:sz="0" w:space="0" w:color="auto"/>
            <w:bottom w:val="none" w:sz="0" w:space="0" w:color="auto"/>
            <w:right w:val="none" w:sz="0" w:space="0" w:color="auto"/>
          </w:divBdr>
          <w:divsChild>
            <w:div w:id="1088306226">
              <w:marLeft w:val="0"/>
              <w:marRight w:val="0"/>
              <w:marTop w:val="0"/>
              <w:marBottom w:val="0"/>
              <w:divBdr>
                <w:top w:val="none" w:sz="0" w:space="0" w:color="auto"/>
                <w:left w:val="none" w:sz="0" w:space="0" w:color="auto"/>
                <w:bottom w:val="none" w:sz="0" w:space="0" w:color="auto"/>
                <w:right w:val="none" w:sz="0" w:space="0" w:color="auto"/>
              </w:divBdr>
            </w:div>
          </w:divsChild>
        </w:div>
        <w:div w:id="1041201824">
          <w:marLeft w:val="0"/>
          <w:marRight w:val="0"/>
          <w:marTop w:val="0"/>
          <w:marBottom w:val="0"/>
          <w:divBdr>
            <w:top w:val="none" w:sz="0" w:space="0" w:color="auto"/>
            <w:left w:val="none" w:sz="0" w:space="0" w:color="auto"/>
            <w:bottom w:val="none" w:sz="0" w:space="0" w:color="auto"/>
            <w:right w:val="none" w:sz="0" w:space="0" w:color="auto"/>
          </w:divBdr>
          <w:divsChild>
            <w:div w:id="151870902">
              <w:marLeft w:val="0"/>
              <w:marRight w:val="0"/>
              <w:marTop w:val="0"/>
              <w:marBottom w:val="0"/>
              <w:divBdr>
                <w:top w:val="none" w:sz="0" w:space="0" w:color="auto"/>
                <w:left w:val="none" w:sz="0" w:space="0" w:color="auto"/>
                <w:bottom w:val="none" w:sz="0" w:space="0" w:color="auto"/>
                <w:right w:val="none" w:sz="0" w:space="0" w:color="auto"/>
              </w:divBdr>
            </w:div>
          </w:divsChild>
        </w:div>
        <w:div w:id="874462453">
          <w:marLeft w:val="0"/>
          <w:marRight w:val="0"/>
          <w:marTop w:val="0"/>
          <w:marBottom w:val="0"/>
          <w:divBdr>
            <w:top w:val="none" w:sz="0" w:space="0" w:color="auto"/>
            <w:left w:val="none" w:sz="0" w:space="0" w:color="auto"/>
            <w:bottom w:val="none" w:sz="0" w:space="0" w:color="auto"/>
            <w:right w:val="none" w:sz="0" w:space="0" w:color="auto"/>
          </w:divBdr>
          <w:divsChild>
            <w:div w:id="1759447722">
              <w:marLeft w:val="0"/>
              <w:marRight w:val="0"/>
              <w:marTop w:val="0"/>
              <w:marBottom w:val="0"/>
              <w:divBdr>
                <w:top w:val="none" w:sz="0" w:space="0" w:color="auto"/>
                <w:left w:val="none" w:sz="0" w:space="0" w:color="auto"/>
                <w:bottom w:val="none" w:sz="0" w:space="0" w:color="auto"/>
                <w:right w:val="none" w:sz="0" w:space="0" w:color="auto"/>
              </w:divBdr>
            </w:div>
          </w:divsChild>
        </w:div>
        <w:div w:id="1026906821">
          <w:marLeft w:val="0"/>
          <w:marRight w:val="0"/>
          <w:marTop w:val="0"/>
          <w:marBottom w:val="0"/>
          <w:divBdr>
            <w:top w:val="none" w:sz="0" w:space="0" w:color="auto"/>
            <w:left w:val="none" w:sz="0" w:space="0" w:color="auto"/>
            <w:bottom w:val="none" w:sz="0" w:space="0" w:color="auto"/>
            <w:right w:val="none" w:sz="0" w:space="0" w:color="auto"/>
          </w:divBdr>
          <w:divsChild>
            <w:div w:id="255751264">
              <w:marLeft w:val="0"/>
              <w:marRight w:val="0"/>
              <w:marTop w:val="0"/>
              <w:marBottom w:val="0"/>
              <w:divBdr>
                <w:top w:val="none" w:sz="0" w:space="0" w:color="auto"/>
                <w:left w:val="none" w:sz="0" w:space="0" w:color="auto"/>
                <w:bottom w:val="none" w:sz="0" w:space="0" w:color="auto"/>
                <w:right w:val="none" w:sz="0" w:space="0" w:color="auto"/>
              </w:divBdr>
            </w:div>
          </w:divsChild>
        </w:div>
        <w:div w:id="1371999741">
          <w:marLeft w:val="0"/>
          <w:marRight w:val="0"/>
          <w:marTop w:val="0"/>
          <w:marBottom w:val="0"/>
          <w:divBdr>
            <w:top w:val="none" w:sz="0" w:space="0" w:color="auto"/>
            <w:left w:val="none" w:sz="0" w:space="0" w:color="auto"/>
            <w:bottom w:val="none" w:sz="0" w:space="0" w:color="auto"/>
            <w:right w:val="none" w:sz="0" w:space="0" w:color="auto"/>
          </w:divBdr>
          <w:divsChild>
            <w:div w:id="1837530550">
              <w:marLeft w:val="0"/>
              <w:marRight w:val="0"/>
              <w:marTop w:val="0"/>
              <w:marBottom w:val="0"/>
              <w:divBdr>
                <w:top w:val="none" w:sz="0" w:space="0" w:color="auto"/>
                <w:left w:val="none" w:sz="0" w:space="0" w:color="auto"/>
                <w:bottom w:val="none" w:sz="0" w:space="0" w:color="auto"/>
                <w:right w:val="none" w:sz="0" w:space="0" w:color="auto"/>
              </w:divBdr>
            </w:div>
          </w:divsChild>
        </w:div>
        <w:div w:id="2031028183">
          <w:marLeft w:val="0"/>
          <w:marRight w:val="0"/>
          <w:marTop w:val="0"/>
          <w:marBottom w:val="0"/>
          <w:divBdr>
            <w:top w:val="none" w:sz="0" w:space="0" w:color="auto"/>
            <w:left w:val="none" w:sz="0" w:space="0" w:color="auto"/>
            <w:bottom w:val="none" w:sz="0" w:space="0" w:color="auto"/>
            <w:right w:val="none" w:sz="0" w:space="0" w:color="auto"/>
          </w:divBdr>
          <w:divsChild>
            <w:div w:id="589512254">
              <w:marLeft w:val="0"/>
              <w:marRight w:val="0"/>
              <w:marTop w:val="0"/>
              <w:marBottom w:val="0"/>
              <w:divBdr>
                <w:top w:val="none" w:sz="0" w:space="0" w:color="auto"/>
                <w:left w:val="none" w:sz="0" w:space="0" w:color="auto"/>
                <w:bottom w:val="none" w:sz="0" w:space="0" w:color="auto"/>
                <w:right w:val="none" w:sz="0" w:space="0" w:color="auto"/>
              </w:divBdr>
            </w:div>
          </w:divsChild>
        </w:div>
        <w:div w:id="1235821714">
          <w:marLeft w:val="0"/>
          <w:marRight w:val="0"/>
          <w:marTop w:val="0"/>
          <w:marBottom w:val="0"/>
          <w:divBdr>
            <w:top w:val="none" w:sz="0" w:space="0" w:color="auto"/>
            <w:left w:val="none" w:sz="0" w:space="0" w:color="auto"/>
            <w:bottom w:val="none" w:sz="0" w:space="0" w:color="auto"/>
            <w:right w:val="none" w:sz="0" w:space="0" w:color="auto"/>
          </w:divBdr>
          <w:divsChild>
            <w:div w:id="979388226">
              <w:marLeft w:val="0"/>
              <w:marRight w:val="0"/>
              <w:marTop w:val="0"/>
              <w:marBottom w:val="0"/>
              <w:divBdr>
                <w:top w:val="none" w:sz="0" w:space="0" w:color="auto"/>
                <w:left w:val="none" w:sz="0" w:space="0" w:color="auto"/>
                <w:bottom w:val="none" w:sz="0" w:space="0" w:color="auto"/>
                <w:right w:val="none" w:sz="0" w:space="0" w:color="auto"/>
              </w:divBdr>
            </w:div>
          </w:divsChild>
        </w:div>
        <w:div w:id="806515123">
          <w:marLeft w:val="0"/>
          <w:marRight w:val="0"/>
          <w:marTop w:val="0"/>
          <w:marBottom w:val="0"/>
          <w:divBdr>
            <w:top w:val="none" w:sz="0" w:space="0" w:color="auto"/>
            <w:left w:val="none" w:sz="0" w:space="0" w:color="auto"/>
            <w:bottom w:val="none" w:sz="0" w:space="0" w:color="auto"/>
            <w:right w:val="none" w:sz="0" w:space="0" w:color="auto"/>
          </w:divBdr>
          <w:divsChild>
            <w:div w:id="364059958">
              <w:marLeft w:val="0"/>
              <w:marRight w:val="0"/>
              <w:marTop w:val="0"/>
              <w:marBottom w:val="0"/>
              <w:divBdr>
                <w:top w:val="none" w:sz="0" w:space="0" w:color="auto"/>
                <w:left w:val="none" w:sz="0" w:space="0" w:color="auto"/>
                <w:bottom w:val="none" w:sz="0" w:space="0" w:color="auto"/>
                <w:right w:val="none" w:sz="0" w:space="0" w:color="auto"/>
              </w:divBdr>
            </w:div>
          </w:divsChild>
        </w:div>
        <w:div w:id="1446466698">
          <w:marLeft w:val="0"/>
          <w:marRight w:val="0"/>
          <w:marTop w:val="0"/>
          <w:marBottom w:val="0"/>
          <w:divBdr>
            <w:top w:val="none" w:sz="0" w:space="0" w:color="auto"/>
            <w:left w:val="none" w:sz="0" w:space="0" w:color="auto"/>
            <w:bottom w:val="none" w:sz="0" w:space="0" w:color="auto"/>
            <w:right w:val="none" w:sz="0" w:space="0" w:color="auto"/>
          </w:divBdr>
          <w:divsChild>
            <w:div w:id="399065575">
              <w:marLeft w:val="0"/>
              <w:marRight w:val="0"/>
              <w:marTop w:val="0"/>
              <w:marBottom w:val="0"/>
              <w:divBdr>
                <w:top w:val="none" w:sz="0" w:space="0" w:color="auto"/>
                <w:left w:val="none" w:sz="0" w:space="0" w:color="auto"/>
                <w:bottom w:val="none" w:sz="0" w:space="0" w:color="auto"/>
                <w:right w:val="none" w:sz="0" w:space="0" w:color="auto"/>
              </w:divBdr>
            </w:div>
          </w:divsChild>
        </w:div>
        <w:div w:id="1918442575">
          <w:marLeft w:val="0"/>
          <w:marRight w:val="0"/>
          <w:marTop w:val="0"/>
          <w:marBottom w:val="0"/>
          <w:divBdr>
            <w:top w:val="none" w:sz="0" w:space="0" w:color="auto"/>
            <w:left w:val="none" w:sz="0" w:space="0" w:color="auto"/>
            <w:bottom w:val="none" w:sz="0" w:space="0" w:color="auto"/>
            <w:right w:val="none" w:sz="0" w:space="0" w:color="auto"/>
          </w:divBdr>
          <w:divsChild>
            <w:div w:id="1283880628">
              <w:marLeft w:val="0"/>
              <w:marRight w:val="0"/>
              <w:marTop w:val="0"/>
              <w:marBottom w:val="0"/>
              <w:divBdr>
                <w:top w:val="none" w:sz="0" w:space="0" w:color="auto"/>
                <w:left w:val="none" w:sz="0" w:space="0" w:color="auto"/>
                <w:bottom w:val="none" w:sz="0" w:space="0" w:color="auto"/>
                <w:right w:val="none" w:sz="0" w:space="0" w:color="auto"/>
              </w:divBdr>
            </w:div>
          </w:divsChild>
        </w:div>
        <w:div w:id="51781746">
          <w:marLeft w:val="0"/>
          <w:marRight w:val="0"/>
          <w:marTop w:val="0"/>
          <w:marBottom w:val="0"/>
          <w:divBdr>
            <w:top w:val="none" w:sz="0" w:space="0" w:color="auto"/>
            <w:left w:val="none" w:sz="0" w:space="0" w:color="auto"/>
            <w:bottom w:val="none" w:sz="0" w:space="0" w:color="auto"/>
            <w:right w:val="none" w:sz="0" w:space="0" w:color="auto"/>
          </w:divBdr>
          <w:divsChild>
            <w:div w:id="171377567">
              <w:marLeft w:val="0"/>
              <w:marRight w:val="0"/>
              <w:marTop w:val="0"/>
              <w:marBottom w:val="0"/>
              <w:divBdr>
                <w:top w:val="none" w:sz="0" w:space="0" w:color="auto"/>
                <w:left w:val="none" w:sz="0" w:space="0" w:color="auto"/>
                <w:bottom w:val="none" w:sz="0" w:space="0" w:color="auto"/>
                <w:right w:val="none" w:sz="0" w:space="0" w:color="auto"/>
              </w:divBdr>
            </w:div>
          </w:divsChild>
        </w:div>
        <w:div w:id="158153823">
          <w:marLeft w:val="0"/>
          <w:marRight w:val="0"/>
          <w:marTop w:val="0"/>
          <w:marBottom w:val="0"/>
          <w:divBdr>
            <w:top w:val="none" w:sz="0" w:space="0" w:color="auto"/>
            <w:left w:val="none" w:sz="0" w:space="0" w:color="auto"/>
            <w:bottom w:val="none" w:sz="0" w:space="0" w:color="auto"/>
            <w:right w:val="none" w:sz="0" w:space="0" w:color="auto"/>
          </w:divBdr>
          <w:divsChild>
            <w:div w:id="1066684058">
              <w:marLeft w:val="0"/>
              <w:marRight w:val="0"/>
              <w:marTop w:val="0"/>
              <w:marBottom w:val="0"/>
              <w:divBdr>
                <w:top w:val="none" w:sz="0" w:space="0" w:color="auto"/>
                <w:left w:val="none" w:sz="0" w:space="0" w:color="auto"/>
                <w:bottom w:val="none" w:sz="0" w:space="0" w:color="auto"/>
                <w:right w:val="none" w:sz="0" w:space="0" w:color="auto"/>
              </w:divBdr>
            </w:div>
          </w:divsChild>
        </w:div>
        <w:div w:id="1519732393">
          <w:marLeft w:val="0"/>
          <w:marRight w:val="0"/>
          <w:marTop w:val="0"/>
          <w:marBottom w:val="0"/>
          <w:divBdr>
            <w:top w:val="none" w:sz="0" w:space="0" w:color="auto"/>
            <w:left w:val="none" w:sz="0" w:space="0" w:color="auto"/>
            <w:bottom w:val="none" w:sz="0" w:space="0" w:color="auto"/>
            <w:right w:val="none" w:sz="0" w:space="0" w:color="auto"/>
          </w:divBdr>
          <w:divsChild>
            <w:div w:id="858352710">
              <w:marLeft w:val="0"/>
              <w:marRight w:val="0"/>
              <w:marTop w:val="0"/>
              <w:marBottom w:val="0"/>
              <w:divBdr>
                <w:top w:val="none" w:sz="0" w:space="0" w:color="auto"/>
                <w:left w:val="none" w:sz="0" w:space="0" w:color="auto"/>
                <w:bottom w:val="none" w:sz="0" w:space="0" w:color="auto"/>
                <w:right w:val="none" w:sz="0" w:space="0" w:color="auto"/>
              </w:divBdr>
            </w:div>
          </w:divsChild>
        </w:div>
        <w:div w:id="769201307">
          <w:marLeft w:val="0"/>
          <w:marRight w:val="0"/>
          <w:marTop w:val="0"/>
          <w:marBottom w:val="0"/>
          <w:divBdr>
            <w:top w:val="none" w:sz="0" w:space="0" w:color="auto"/>
            <w:left w:val="none" w:sz="0" w:space="0" w:color="auto"/>
            <w:bottom w:val="none" w:sz="0" w:space="0" w:color="auto"/>
            <w:right w:val="none" w:sz="0" w:space="0" w:color="auto"/>
          </w:divBdr>
          <w:divsChild>
            <w:div w:id="1420250509">
              <w:marLeft w:val="0"/>
              <w:marRight w:val="0"/>
              <w:marTop w:val="0"/>
              <w:marBottom w:val="0"/>
              <w:divBdr>
                <w:top w:val="none" w:sz="0" w:space="0" w:color="auto"/>
                <w:left w:val="none" w:sz="0" w:space="0" w:color="auto"/>
                <w:bottom w:val="none" w:sz="0" w:space="0" w:color="auto"/>
                <w:right w:val="none" w:sz="0" w:space="0" w:color="auto"/>
              </w:divBdr>
            </w:div>
          </w:divsChild>
        </w:div>
        <w:div w:id="1612320389">
          <w:marLeft w:val="0"/>
          <w:marRight w:val="0"/>
          <w:marTop w:val="0"/>
          <w:marBottom w:val="0"/>
          <w:divBdr>
            <w:top w:val="none" w:sz="0" w:space="0" w:color="auto"/>
            <w:left w:val="none" w:sz="0" w:space="0" w:color="auto"/>
            <w:bottom w:val="none" w:sz="0" w:space="0" w:color="auto"/>
            <w:right w:val="none" w:sz="0" w:space="0" w:color="auto"/>
          </w:divBdr>
          <w:divsChild>
            <w:div w:id="333848270">
              <w:marLeft w:val="0"/>
              <w:marRight w:val="0"/>
              <w:marTop w:val="0"/>
              <w:marBottom w:val="0"/>
              <w:divBdr>
                <w:top w:val="none" w:sz="0" w:space="0" w:color="auto"/>
                <w:left w:val="none" w:sz="0" w:space="0" w:color="auto"/>
                <w:bottom w:val="none" w:sz="0" w:space="0" w:color="auto"/>
                <w:right w:val="none" w:sz="0" w:space="0" w:color="auto"/>
              </w:divBdr>
            </w:div>
          </w:divsChild>
        </w:div>
        <w:div w:id="819614109">
          <w:marLeft w:val="0"/>
          <w:marRight w:val="0"/>
          <w:marTop w:val="0"/>
          <w:marBottom w:val="0"/>
          <w:divBdr>
            <w:top w:val="none" w:sz="0" w:space="0" w:color="auto"/>
            <w:left w:val="none" w:sz="0" w:space="0" w:color="auto"/>
            <w:bottom w:val="none" w:sz="0" w:space="0" w:color="auto"/>
            <w:right w:val="none" w:sz="0" w:space="0" w:color="auto"/>
          </w:divBdr>
          <w:divsChild>
            <w:div w:id="196434248">
              <w:marLeft w:val="0"/>
              <w:marRight w:val="0"/>
              <w:marTop w:val="0"/>
              <w:marBottom w:val="0"/>
              <w:divBdr>
                <w:top w:val="none" w:sz="0" w:space="0" w:color="auto"/>
                <w:left w:val="none" w:sz="0" w:space="0" w:color="auto"/>
                <w:bottom w:val="none" w:sz="0" w:space="0" w:color="auto"/>
                <w:right w:val="none" w:sz="0" w:space="0" w:color="auto"/>
              </w:divBdr>
            </w:div>
          </w:divsChild>
        </w:div>
        <w:div w:id="646789399">
          <w:marLeft w:val="0"/>
          <w:marRight w:val="0"/>
          <w:marTop w:val="0"/>
          <w:marBottom w:val="0"/>
          <w:divBdr>
            <w:top w:val="none" w:sz="0" w:space="0" w:color="auto"/>
            <w:left w:val="none" w:sz="0" w:space="0" w:color="auto"/>
            <w:bottom w:val="none" w:sz="0" w:space="0" w:color="auto"/>
            <w:right w:val="none" w:sz="0" w:space="0" w:color="auto"/>
          </w:divBdr>
          <w:divsChild>
            <w:div w:id="584729289">
              <w:marLeft w:val="0"/>
              <w:marRight w:val="0"/>
              <w:marTop w:val="0"/>
              <w:marBottom w:val="0"/>
              <w:divBdr>
                <w:top w:val="none" w:sz="0" w:space="0" w:color="auto"/>
                <w:left w:val="none" w:sz="0" w:space="0" w:color="auto"/>
                <w:bottom w:val="none" w:sz="0" w:space="0" w:color="auto"/>
                <w:right w:val="none" w:sz="0" w:space="0" w:color="auto"/>
              </w:divBdr>
            </w:div>
          </w:divsChild>
        </w:div>
        <w:div w:id="809638059">
          <w:marLeft w:val="0"/>
          <w:marRight w:val="0"/>
          <w:marTop w:val="0"/>
          <w:marBottom w:val="0"/>
          <w:divBdr>
            <w:top w:val="none" w:sz="0" w:space="0" w:color="auto"/>
            <w:left w:val="none" w:sz="0" w:space="0" w:color="auto"/>
            <w:bottom w:val="none" w:sz="0" w:space="0" w:color="auto"/>
            <w:right w:val="none" w:sz="0" w:space="0" w:color="auto"/>
          </w:divBdr>
          <w:divsChild>
            <w:div w:id="1147094008">
              <w:marLeft w:val="0"/>
              <w:marRight w:val="0"/>
              <w:marTop w:val="0"/>
              <w:marBottom w:val="0"/>
              <w:divBdr>
                <w:top w:val="none" w:sz="0" w:space="0" w:color="auto"/>
                <w:left w:val="none" w:sz="0" w:space="0" w:color="auto"/>
                <w:bottom w:val="none" w:sz="0" w:space="0" w:color="auto"/>
                <w:right w:val="none" w:sz="0" w:space="0" w:color="auto"/>
              </w:divBdr>
            </w:div>
          </w:divsChild>
        </w:div>
        <w:div w:id="1874462168">
          <w:marLeft w:val="0"/>
          <w:marRight w:val="0"/>
          <w:marTop w:val="0"/>
          <w:marBottom w:val="0"/>
          <w:divBdr>
            <w:top w:val="none" w:sz="0" w:space="0" w:color="auto"/>
            <w:left w:val="none" w:sz="0" w:space="0" w:color="auto"/>
            <w:bottom w:val="none" w:sz="0" w:space="0" w:color="auto"/>
            <w:right w:val="none" w:sz="0" w:space="0" w:color="auto"/>
          </w:divBdr>
          <w:divsChild>
            <w:div w:id="1909413393">
              <w:marLeft w:val="0"/>
              <w:marRight w:val="0"/>
              <w:marTop w:val="0"/>
              <w:marBottom w:val="0"/>
              <w:divBdr>
                <w:top w:val="none" w:sz="0" w:space="0" w:color="auto"/>
                <w:left w:val="none" w:sz="0" w:space="0" w:color="auto"/>
                <w:bottom w:val="none" w:sz="0" w:space="0" w:color="auto"/>
                <w:right w:val="none" w:sz="0" w:space="0" w:color="auto"/>
              </w:divBdr>
            </w:div>
          </w:divsChild>
        </w:div>
        <w:div w:id="1417244002">
          <w:marLeft w:val="0"/>
          <w:marRight w:val="0"/>
          <w:marTop w:val="0"/>
          <w:marBottom w:val="0"/>
          <w:divBdr>
            <w:top w:val="none" w:sz="0" w:space="0" w:color="auto"/>
            <w:left w:val="none" w:sz="0" w:space="0" w:color="auto"/>
            <w:bottom w:val="none" w:sz="0" w:space="0" w:color="auto"/>
            <w:right w:val="none" w:sz="0" w:space="0" w:color="auto"/>
          </w:divBdr>
          <w:divsChild>
            <w:div w:id="837038926">
              <w:marLeft w:val="0"/>
              <w:marRight w:val="0"/>
              <w:marTop w:val="0"/>
              <w:marBottom w:val="0"/>
              <w:divBdr>
                <w:top w:val="none" w:sz="0" w:space="0" w:color="auto"/>
                <w:left w:val="none" w:sz="0" w:space="0" w:color="auto"/>
                <w:bottom w:val="none" w:sz="0" w:space="0" w:color="auto"/>
                <w:right w:val="none" w:sz="0" w:space="0" w:color="auto"/>
              </w:divBdr>
            </w:div>
          </w:divsChild>
        </w:div>
        <w:div w:id="203953186">
          <w:marLeft w:val="0"/>
          <w:marRight w:val="0"/>
          <w:marTop w:val="0"/>
          <w:marBottom w:val="0"/>
          <w:divBdr>
            <w:top w:val="none" w:sz="0" w:space="0" w:color="auto"/>
            <w:left w:val="none" w:sz="0" w:space="0" w:color="auto"/>
            <w:bottom w:val="none" w:sz="0" w:space="0" w:color="auto"/>
            <w:right w:val="none" w:sz="0" w:space="0" w:color="auto"/>
          </w:divBdr>
          <w:divsChild>
            <w:div w:id="1790850853">
              <w:marLeft w:val="0"/>
              <w:marRight w:val="0"/>
              <w:marTop w:val="0"/>
              <w:marBottom w:val="0"/>
              <w:divBdr>
                <w:top w:val="none" w:sz="0" w:space="0" w:color="auto"/>
                <w:left w:val="none" w:sz="0" w:space="0" w:color="auto"/>
                <w:bottom w:val="none" w:sz="0" w:space="0" w:color="auto"/>
                <w:right w:val="none" w:sz="0" w:space="0" w:color="auto"/>
              </w:divBdr>
            </w:div>
          </w:divsChild>
        </w:div>
        <w:div w:id="108208815">
          <w:marLeft w:val="0"/>
          <w:marRight w:val="0"/>
          <w:marTop w:val="0"/>
          <w:marBottom w:val="0"/>
          <w:divBdr>
            <w:top w:val="none" w:sz="0" w:space="0" w:color="auto"/>
            <w:left w:val="none" w:sz="0" w:space="0" w:color="auto"/>
            <w:bottom w:val="none" w:sz="0" w:space="0" w:color="auto"/>
            <w:right w:val="none" w:sz="0" w:space="0" w:color="auto"/>
          </w:divBdr>
          <w:divsChild>
            <w:div w:id="1842159061">
              <w:marLeft w:val="0"/>
              <w:marRight w:val="0"/>
              <w:marTop w:val="0"/>
              <w:marBottom w:val="0"/>
              <w:divBdr>
                <w:top w:val="none" w:sz="0" w:space="0" w:color="auto"/>
                <w:left w:val="none" w:sz="0" w:space="0" w:color="auto"/>
                <w:bottom w:val="none" w:sz="0" w:space="0" w:color="auto"/>
                <w:right w:val="none" w:sz="0" w:space="0" w:color="auto"/>
              </w:divBdr>
            </w:div>
          </w:divsChild>
        </w:div>
        <w:div w:id="940644122">
          <w:marLeft w:val="0"/>
          <w:marRight w:val="0"/>
          <w:marTop w:val="0"/>
          <w:marBottom w:val="0"/>
          <w:divBdr>
            <w:top w:val="none" w:sz="0" w:space="0" w:color="auto"/>
            <w:left w:val="none" w:sz="0" w:space="0" w:color="auto"/>
            <w:bottom w:val="none" w:sz="0" w:space="0" w:color="auto"/>
            <w:right w:val="none" w:sz="0" w:space="0" w:color="auto"/>
          </w:divBdr>
          <w:divsChild>
            <w:div w:id="674654820">
              <w:marLeft w:val="0"/>
              <w:marRight w:val="0"/>
              <w:marTop w:val="0"/>
              <w:marBottom w:val="0"/>
              <w:divBdr>
                <w:top w:val="none" w:sz="0" w:space="0" w:color="auto"/>
                <w:left w:val="none" w:sz="0" w:space="0" w:color="auto"/>
                <w:bottom w:val="none" w:sz="0" w:space="0" w:color="auto"/>
                <w:right w:val="none" w:sz="0" w:space="0" w:color="auto"/>
              </w:divBdr>
            </w:div>
          </w:divsChild>
        </w:div>
        <w:div w:id="1211923512">
          <w:marLeft w:val="0"/>
          <w:marRight w:val="0"/>
          <w:marTop w:val="0"/>
          <w:marBottom w:val="0"/>
          <w:divBdr>
            <w:top w:val="none" w:sz="0" w:space="0" w:color="auto"/>
            <w:left w:val="none" w:sz="0" w:space="0" w:color="auto"/>
            <w:bottom w:val="none" w:sz="0" w:space="0" w:color="auto"/>
            <w:right w:val="none" w:sz="0" w:space="0" w:color="auto"/>
          </w:divBdr>
          <w:divsChild>
            <w:div w:id="1611863814">
              <w:marLeft w:val="0"/>
              <w:marRight w:val="0"/>
              <w:marTop w:val="0"/>
              <w:marBottom w:val="0"/>
              <w:divBdr>
                <w:top w:val="none" w:sz="0" w:space="0" w:color="auto"/>
                <w:left w:val="none" w:sz="0" w:space="0" w:color="auto"/>
                <w:bottom w:val="none" w:sz="0" w:space="0" w:color="auto"/>
                <w:right w:val="none" w:sz="0" w:space="0" w:color="auto"/>
              </w:divBdr>
            </w:div>
          </w:divsChild>
        </w:div>
        <w:div w:id="1568342591">
          <w:marLeft w:val="0"/>
          <w:marRight w:val="0"/>
          <w:marTop w:val="0"/>
          <w:marBottom w:val="0"/>
          <w:divBdr>
            <w:top w:val="none" w:sz="0" w:space="0" w:color="auto"/>
            <w:left w:val="none" w:sz="0" w:space="0" w:color="auto"/>
            <w:bottom w:val="none" w:sz="0" w:space="0" w:color="auto"/>
            <w:right w:val="none" w:sz="0" w:space="0" w:color="auto"/>
          </w:divBdr>
          <w:divsChild>
            <w:div w:id="713505775">
              <w:marLeft w:val="0"/>
              <w:marRight w:val="0"/>
              <w:marTop w:val="0"/>
              <w:marBottom w:val="0"/>
              <w:divBdr>
                <w:top w:val="none" w:sz="0" w:space="0" w:color="auto"/>
                <w:left w:val="none" w:sz="0" w:space="0" w:color="auto"/>
                <w:bottom w:val="none" w:sz="0" w:space="0" w:color="auto"/>
                <w:right w:val="none" w:sz="0" w:space="0" w:color="auto"/>
              </w:divBdr>
            </w:div>
          </w:divsChild>
        </w:div>
        <w:div w:id="1758135699">
          <w:marLeft w:val="0"/>
          <w:marRight w:val="0"/>
          <w:marTop w:val="0"/>
          <w:marBottom w:val="0"/>
          <w:divBdr>
            <w:top w:val="none" w:sz="0" w:space="0" w:color="auto"/>
            <w:left w:val="none" w:sz="0" w:space="0" w:color="auto"/>
            <w:bottom w:val="none" w:sz="0" w:space="0" w:color="auto"/>
            <w:right w:val="none" w:sz="0" w:space="0" w:color="auto"/>
          </w:divBdr>
          <w:divsChild>
            <w:div w:id="923294779">
              <w:marLeft w:val="0"/>
              <w:marRight w:val="0"/>
              <w:marTop w:val="0"/>
              <w:marBottom w:val="0"/>
              <w:divBdr>
                <w:top w:val="none" w:sz="0" w:space="0" w:color="auto"/>
                <w:left w:val="none" w:sz="0" w:space="0" w:color="auto"/>
                <w:bottom w:val="none" w:sz="0" w:space="0" w:color="auto"/>
                <w:right w:val="none" w:sz="0" w:space="0" w:color="auto"/>
              </w:divBdr>
            </w:div>
          </w:divsChild>
        </w:div>
        <w:div w:id="1828981101">
          <w:marLeft w:val="0"/>
          <w:marRight w:val="0"/>
          <w:marTop w:val="0"/>
          <w:marBottom w:val="0"/>
          <w:divBdr>
            <w:top w:val="none" w:sz="0" w:space="0" w:color="auto"/>
            <w:left w:val="none" w:sz="0" w:space="0" w:color="auto"/>
            <w:bottom w:val="none" w:sz="0" w:space="0" w:color="auto"/>
            <w:right w:val="none" w:sz="0" w:space="0" w:color="auto"/>
          </w:divBdr>
          <w:divsChild>
            <w:div w:id="1773938567">
              <w:marLeft w:val="0"/>
              <w:marRight w:val="0"/>
              <w:marTop w:val="0"/>
              <w:marBottom w:val="0"/>
              <w:divBdr>
                <w:top w:val="none" w:sz="0" w:space="0" w:color="auto"/>
                <w:left w:val="none" w:sz="0" w:space="0" w:color="auto"/>
                <w:bottom w:val="none" w:sz="0" w:space="0" w:color="auto"/>
                <w:right w:val="none" w:sz="0" w:space="0" w:color="auto"/>
              </w:divBdr>
            </w:div>
          </w:divsChild>
        </w:div>
        <w:div w:id="1297221119">
          <w:marLeft w:val="0"/>
          <w:marRight w:val="0"/>
          <w:marTop w:val="0"/>
          <w:marBottom w:val="0"/>
          <w:divBdr>
            <w:top w:val="none" w:sz="0" w:space="0" w:color="auto"/>
            <w:left w:val="none" w:sz="0" w:space="0" w:color="auto"/>
            <w:bottom w:val="none" w:sz="0" w:space="0" w:color="auto"/>
            <w:right w:val="none" w:sz="0" w:space="0" w:color="auto"/>
          </w:divBdr>
          <w:divsChild>
            <w:div w:id="599417495">
              <w:marLeft w:val="0"/>
              <w:marRight w:val="0"/>
              <w:marTop w:val="0"/>
              <w:marBottom w:val="0"/>
              <w:divBdr>
                <w:top w:val="none" w:sz="0" w:space="0" w:color="auto"/>
                <w:left w:val="none" w:sz="0" w:space="0" w:color="auto"/>
                <w:bottom w:val="none" w:sz="0" w:space="0" w:color="auto"/>
                <w:right w:val="none" w:sz="0" w:space="0" w:color="auto"/>
              </w:divBdr>
            </w:div>
          </w:divsChild>
        </w:div>
        <w:div w:id="988946499">
          <w:marLeft w:val="0"/>
          <w:marRight w:val="0"/>
          <w:marTop w:val="0"/>
          <w:marBottom w:val="0"/>
          <w:divBdr>
            <w:top w:val="none" w:sz="0" w:space="0" w:color="auto"/>
            <w:left w:val="none" w:sz="0" w:space="0" w:color="auto"/>
            <w:bottom w:val="none" w:sz="0" w:space="0" w:color="auto"/>
            <w:right w:val="none" w:sz="0" w:space="0" w:color="auto"/>
          </w:divBdr>
          <w:divsChild>
            <w:div w:id="449322284">
              <w:marLeft w:val="0"/>
              <w:marRight w:val="0"/>
              <w:marTop w:val="0"/>
              <w:marBottom w:val="0"/>
              <w:divBdr>
                <w:top w:val="none" w:sz="0" w:space="0" w:color="auto"/>
                <w:left w:val="none" w:sz="0" w:space="0" w:color="auto"/>
                <w:bottom w:val="none" w:sz="0" w:space="0" w:color="auto"/>
                <w:right w:val="none" w:sz="0" w:space="0" w:color="auto"/>
              </w:divBdr>
            </w:div>
          </w:divsChild>
        </w:div>
        <w:div w:id="1841503838">
          <w:marLeft w:val="0"/>
          <w:marRight w:val="0"/>
          <w:marTop w:val="0"/>
          <w:marBottom w:val="0"/>
          <w:divBdr>
            <w:top w:val="none" w:sz="0" w:space="0" w:color="auto"/>
            <w:left w:val="none" w:sz="0" w:space="0" w:color="auto"/>
            <w:bottom w:val="none" w:sz="0" w:space="0" w:color="auto"/>
            <w:right w:val="none" w:sz="0" w:space="0" w:color="auto"/>
          </w:divBdr>
          <w:divsChild>
            <w:div w:id="1027486990">
              <w:marLeft w:val="0"/>
              <w:marRight w:val="0"/>
              <w:marTop w:val="0"/>
              <w:marBottom w:val="0"/>
              <w:divBdr>
                <w:top w:val="none" w:sz="0" w:space="0" w:color="auto"/>
                <w:left w:val="none" w:sz="0" w:space="0" w:color="auto"/>
                <w:bottom w:val="none" w:sz="0" w:space="0" w:color="auto"/>
                <w:right w:val="none" w:sz="0" w:space="0" w:color="auto"/>
              </w:divBdr>
            </w:div>
          </w:divsChild>
        </w:div>
        <w:div w:id="394008124">
          <w:marLeft w:val="0"/>
          <w:marRight w:val="0"/>
          <w:marTop w:val="0"/>
          <w:marBottom w:val="0"/>
          <w:divBdr>
            <w:top w:val="none" w:sz="0" w:space="0" w:color="auto"/>
            <w:left w:val="none" w:sz="0" w:space="0" w:color="auto"/>
            <w:bottom w:val="none" w:sz="0" w:space="0" w:color="auto"/>
            <w:right w:val="none" w:sz="0" w:space="0" w:color="auto"/>
          </w:divBdr>
          <w:divsChild>
            <w:div w:id="2096509669">
              <w:marLeft w:val="0"/>
              <w:marRight w:val="0"/>
              <w:marTop w:val="0"/>
              <w:marBottom w:val="0"/>
              <w:divBdr>
                <w:top w:val="none" w:sz="0" w:space="0" w:color="auto"/>
                <w:left w:val="none" w:sz="0" w:space="0" w:color="auto"/>
                <w:bottom w:val="none" w:sz="0" w:space="0" w:color="auto"/>
                <w:right w:val="none" w:sz="0" w:space="0" w:color="auto"/>
              </w:divBdr>
            </w:div>
          </w:divsChild>
        </w:div>
        <w:div w:id="750588542">
          <w:marLeft w:val="0"/>
          <w:marRight w:val="0"/>
          <w:marTop w:val="0"/>
          <w:marBottom w:val="0"/>
          <w:divBdr>
            <w:top w:val="none" w:sz="0" w:space="0" w:color="auto"/>
            <w:left w:val="none" w:sz="0" w:space="0" w:color="auto"/>
            <w:bottom w:val="none" w:sz="0" w:space="0" w:color="auto"/>
            <w:right w:val="none" w:sz="0" w:space="0" w:color="auto"/>
          </w:divBdr>
          <w:divsChild>
            <w:div w:id="219439439">
              <w:marLeft w:val="0"/>
              <w:marRight w:val="0"/>
              <w:marTop w:val="0"/>
              <w:marBottom w:val="0"/>
              <w:divBdr>
                <w:top w:val="none" w:sz="0" w:space="0" w:color="auto"/>
                <w:left w:val="none" w:sz="0" w:space="0" w:color="auto"/>
                <w:bottom w:val="none" w:sz="0" w:space="0" w:color="auto"/>
                <w:right w:val="none" w:sz="0" w:space="0" w:color="auto"/>
              </w:divBdr>
            </w:div>
          </w:divsChild>
        </w:div>
        <w:div w:id="926618519">
          <w:marLeft w:val="0"/>
          <w:marRight w:val="0"/>
          <w:marTop w:val="0"/>
          <w:marBottom w:val="0"/>
          <w:divBdr>
            <w:top w:val="none" w:sz="0" w:space="0" w:color="auto"/>
            <w:left w:val="none" w:sz="0" w:space="0" w:color="auto"/>
            <w:bottom w:val="none" w:sz="0" w:space="0" w:color="auto"/>
            <w:right w:val="none" w:sz="0" w:space="0" w:color="auto"/>
          </w:divBdr>
          <w:divsChild>
            <w:div w:id="2046786894">
              <w:marLeft w:val="0"/>
              <w:marRight w:val="0"/>
              <w:marTop w:val="0"/>
              <w:marBottom w:val="0"/>
              <w:divBdr>
                <w:top w:val="none" w:sz="0" w:space="0" w:color="auto"/>
                <w:left w:val="none" w:sz="0" w:space="0" w:color="auto"/>
                <w:bottom w:val="none" w:sz="0" w:space="0" w:color="auto"/>
                <w:right w:val="none" w:sz="0" w:space="0" w:color="auto"/>
              </w:divBdr>
            </w:div>
          </w:divsChild>
        </w:div>
        <w:div w:id="798062748">
          <w:marLeft w:val="0"/>
          <w:marRight w:val="0"/>
          <w:marTop w:val="0"/>
          <w:marBottom w:val="0"/>
          <w:divBdr>
            <w:top w:val="none" w:sz="0" w:space="0" w:color="auto"/>
            <w:left w:val="none" w:sz="0" w:space="0" w:color="auto"/>
            <w:bottom w:val="none" w:sz="0" w:space="0" w:color="auto"/>
            <w:right w:val="none" w:sz="0" w:space="0" w:color="auto"/>
          </w:divBdr>
          <w:divsChild>
            <w:div w:id="504634605">
              <w:marLeft w:val="0"/>
              <w:marRight w:val="0"/>
              <w:marTop w:val="0"/>
              <w:marBottom w:val="0"/>
              <w:divBdr>
                <w:top w:val="none" w:sz="0" w:space="0" w:color="auto"/>
                <w:left w:val="none" w:sz="0" w:space="0" w:color="auto"/>
                <w:bottom w:val="none" w:sz="0" w:space="0" w:color="auto"/>
                <w:right w:val="none" w:sz="0" w:space="0" w:color="auto"/>
              </w:divBdr>
            </w:div>
          </w:divsChild>
        </w:div>
        <w:div w:id="2109160253">
          <w:marLeft w:val="0"/>
          <w:marRight w:val="0"/>
          <w:marTop w:val="0"/>
          <w:marBottom w:val="0"/>
          <w:divBdr>
            <w:top w:val="none" w:sz="0" w:space="0" w:color="auto"/>
            <w:left w:val="none" w:sz="0" w:space="0" w:color="auto"/>
            <w:bottom w:val="none" w:sz="0" w:space="0" w:color="auto"/>
            <w:right w:val="none" w:sz="0" w:space="0" w:color="auto"/>
          </w:divBdr>
          <w:divsChild>
            <w:div w:id="669455908">
              <w:marLeft w:val="0"/>
              <w:marRight w:val="0"/>
              <w:marTop w:val="0"/>
              <w:marBottom w:val="0"/>
              <w:divBdr>
                <w:top w:val="none" w:sz="0" w:space="0" w:color="auto"/>
                <w:left w:val="none" w:sz="0" w:space="0" w:color="auto"/>
                <w:bottom w:val="none" w:sz="0" w:space="0" w:color="auto"/>
                <w:right w:val="none" w:sz="0" w:space="0" w:color="auto"/>
              </w:divBdr>
            </w:div>
          </w:divsChild>
        </w:div>
        <w:div w:id="263460261">
          <w:marLeft w:val="0"/>
          <w:marRight w:val="0"/>
          <w:marTop w:val="0"/>
          <w:marBottom w:val="0"/>
          <w:divBdr>
            <w:top w:val="none" w:sz="0" w:space="0" w:color="auto"/>
            <w:left w:val="none" w:sz="0" w:space="0" w:color="auto"/>
            <w:bottom w:val="none" w:sz="0" w:space="0" w:color="auto"/>
            <w:right w:val="none" w:sz="0" w:space="0" w:color="auto"/>
          </w:divBdr>
          <w:divsChild>
            <w:div w:id="667293708">
              <w:marLeft w:val="0"/>
              <w:marRight w:val="0"/>
              <w:marTop w:val="0"/>
              <w:marBottom w:val="0"/>
              <w:divBdr>
                <w:top w:val="none" w:sz="0" w:space="0" w:color="auto"/>
                <w:left w:val="none" w:sz="0" w:space="0" w:color="auto"/>
                <w:bottom w:val="none" w:sz="0" w:space="0" w:color="auto"/>
                <w:right w:val="none" w:sz="0" w:space="0" w:color="auto"/>
              </w:divBdr>
            </w:div>
          </w:divsChild>
        </w:div>
        <w:div w:id="176312730">
          <w:marLeft w:val="0"/>
          <w:marRight w:val="0"/>
          <w:marTop w:val="0"/>
          <w:marBottom w:val="0"/>
          <w:divBdr>
            <w:top w:val="none" w:sz="0" w:space="0" w:color="auto"/>
            <w:left w:val="none" w:sz="0" w:space="0" w:color="auto"/>
            <w:bottom w:val="none" w:sz="0" w:space="0" w:color="auto"/>
            <w:right w:val="none" w:sz="0" w:space="0" w:color="auto"/>
          </w:divBdr>
          <w:divsChild>
            <w:div w:id="1465387125">
              <w:marLeft w:val="0"/>
              <w:marRight w:val="0"/>
              <w:marTop w:val="0"/>
              <w:marBottom w:val="0"/>
              <w:divBdr>
                <w:top w:val="none" w:sz="0" w:space="0" w:color="auto"/>
                <w:left w:val="none" w:sz="0" w:space="0" w:color="auto"/>
                <w:bottom w:val="none" w:sz="0" w:space="0" w:color="auto"/>
                <w:right w:val="none" w:sz="0" w:space="0" w:color="auto"/>
              </w:divBdr>
            </w:div>
          </w:divsChild>
        </w:div>
        <w:div w:id="1202474905">
          <w:marLeft w:val="0"/>
          <w:marRight w:val="0"/>
          <w:marTop w:val="0"/>
          <w:marBottom w:val="0"/>
          <w:divBdr>
            <w:top w:val="none" w:sz="0" w:space="0" w:color="auto"/>
            <w:left w:val="none" w:sz="0" w:space="0" w:color="auto"/>
            <w:bottom w:val="none" w:sz="0" w:space="0" w:color="auto"/>
            <w:right w:val="none" w:sz="0" w:space="0" w:color="auto"/>
          </w:divBdr>
          <w:divsChild>
            <w:div w:id="817308856">
              <w:marLeft w:val="0"/>
              <w:marRight w:val="0"/>
              <w:marTop w:val="0"/>
              <w:marBottom w:val="0"/>
              <w:divBdr>
                <w:top w:val="none" w:sz="0" w:space="0" w:color="auto"/>
                <w:left w:val="none" w:sz="0" w:space="0" w:color="auto"/>
                <w:bottom w:val="none" w:sz="0" w:space="0" w:color="auto"/>
                <w:right w:val="none" w:sz="0" w:space="0" w:color="auto"/>
              </w:divBdr>
            </w:div>
          </w:divsChild>
        </w:div>
        <w:div w:id="1109662781">
          <w:marLeft w:val="0"/>
          <w:marRight w:val="0"/>
          <w:marTop w:val="0"/>
          <w:marBottom w:val="0"/>
          <w:divBdr>
            <w:top w:val="none" w:sz="0" w:space="0" w:color="auto"/>
            <w:left w:val="none" w:sz="0" w:space="0" w:color="auto"/>
            <w:bottom w:val="none" w:sz="0" w:space="0" w:color="auto"/>
            <w:right w:val="none" w:sz="0" w:space="0" w:color="auto"/>
          </w:divBdr>
          <w:divsChild>
            <w:div w:id="1185945413">
              <w:marLeft w:val="0"/>
              <w:marRight w:val="0"/>
              <w:marTop w:val="0"/>
              <w:marBottom w:val="0"/>
              <w:divBdr>
                <w:top w:val="none" w:sz="0" w:space="0" w:color="auto"/>
                <w:left w:val="none" w:sz="0" w:space="0" w:color="auto"/>
                <w:bottom w:val="none" w:sz="0" w:space="0" w:color="auto"/>
                <w:right w:val="none" w:sz="0" w:space="0" w:color="auto"/>
              </w:divBdr>
            </w:div>
          </w:divsChild>
        </w:div>
        <w:div w:id="1083067081">
          <w:marLeft w:val="0"/>
          <w:marRight w:val="0"/>
          <w:marTop w:val="0"/>
          <w:marBottom w:val="0"/>
          <w:divBdr>
            <w:top w:val="none" w:sz="0" w:space="0" w:color="auto"/>
            <w:left w:val="none" w:sz="0" w:space="0" w:color="auto"/>
            <w:bottom w:val="none" w:sz="0" w:space="0" w:color="auto"/>
            <w:right w:val="none" w:sz="0" w:space="0" w:color="auto"/>
          </w:divBdr>
          <w:divsChild>
            <w:div w:id="1557426736">
              <w:marLeft w:val="0"/>
              <w:marRight w:val="0"/>
              <w:marTop w:val="0"/>
              <w:marBottom w:val="0"/>
              <w:divBdr>
                <w:top w:val="none" w:sz="0" w:space="0" w:color="auto"/>
                <w:left w:val="none" w:sz="0" w:space="0" w:color="auto"/>
                <w:bottom w:val="none" w:sz="0" w:space="0" w:color="auto"/>
                <w:right w:val="none" w:sz="0" w:space="0" w:color="auto"/>
              </w:divBdr>
            </w:div>
          </w:divsChild>
        </w:div>
        <w:div w:id="1413043099">
          <w:marLeft w:val="0"/>
          <w:marRight w:val="0"/>
          <w:marTop w:val="0"/>
          <w:marBottom w:val="0"/>
          <w:divBdr>
            <w:top w:val="none" w:sz="0" w:space="0" w:color="auto"/>
            <w:left w:val="none" w:sz="0" w:space="0" w:color="auto"/>
            <w:bottom w:val="none" w:sz="0" w:space="0" w:color="auto"/>
            <w:right w:val="none" w:sz="0" w:space="0" w:color="auto"/>
          </w:divBdr>
          <w:divsChild>
            <w:div w:id="417481581">
              <w:marLeft w:val="0"/>
              <w:marRight w:val="0"/>
              <w:marTop w:val="0"/>
              <w:marBottom w:val="0"/>
              <w:divBdr>
                <w:top w:val="none" w:sz="0" w:space="0" w:color="auto"/>
                <w:left w:val="none" w:sz="0" w:space="0" w:color="auto"/>
                <w:bottom w:val="none" w:sz="0" w:space="0" w:color="auto"/>
                <w:right w:val="none" w:sz="0" w:space="0" w:color="auto"/>
              </w:divBdr>
            </w:div>
          </w:divsChild>
        </w:div>
        <w:div w:id="785462145">
          <w:marLeft w:val="0"/>
          <w:marRight w:val="0"/>
          <w:marTop w:val="0"/>
          <w:marBottom w:val="0"/>
          <w:divBdr>
            <w:top w:val="none" w:sz="0" w:space="0" w:color="auto"/>
            <w:left w:val="none" w:sz="0" w:space="0" w:color="auto"/>
            <w:bottom w:val="none" w:sz="0" w:space="0" w:color="auto"/>
            <w:right w:val="none" w:sz="0" w:space="0" w:color="auto"/>
          </w:divBdr>
          <w:divsChild>
            <w:div w:id="341861928">
              <w:marLeft w:val="0"/>
              <w:marRight w:val="0"/>
              <w:marTop w:val="0"/>
              <w:marBottom w:val="0"/>
              <w:divBdr>
                <w:top w:val="none" w:sz="0" w:space="0" w:color="auto"/>
                <w:left w:val="none" w:sz="0" w:space="0" w:color="auto"/>
                <w:bottom w:val="none" w:sz="0" w:space="0" w:color="auto"/>
                <w:right w:val="none" w:sz="0" w:space="0" w:color="auto"/>
              </w:divBdr>
            </w:div>
          </w:divsChild>
        </w:div>
        <w:div w:id="310796104">
          <w:marLeft w:val="0"/>
          <w:marRight w:val="0"/>
          <w:marTop w:val="0"/>
          <w:marBottom w:val="0"/>
          <w:divBdr>
            <w:top w:val="none" w:sz="0" w:space="0" w:color="auto"/>
            <w:left w:val="none" w:sz="0" w:space="0" w:color="auto"/>
            <w:bottom w:val="none" w:sz="0" w:space="0" w:color="auto"/>
            <w:right w:val="none" w:sz="0" w:space="0" w:color="auto"/>
          </w:divBdr>
          <w:divsChild>
            <w:div w:id="1802571077">
              <w:marLeft w:val="0"/>
              <w:marRight w:val="0"/>
              <w:marTop w:val="0"/>
              <w:marBottom w:val="0"/>
              <w:divBdr>
                <w:top w:val="none" w:sz="0" w:space="0" w:color="auto"/>
                <w:left w:val="none" w:sz="0" w:space="0" w:color="auto"/>
                <w:bottom w:val="none" w:sz="0" w:space="0" w:color="auto"/>
                <w:right w:val="none" w:sz="0" w:space="0" w:color="auto"/>
              </w:divBdr>
            </w:div>
          </w:divsChild>
        </w:div>
        <w:div w:id="1358193231">
          <w:marLeft w:val="0"/>
          <w:marRight w:val="0"/>
          <w:marTop w:val="0"/>
          <w:marBottom w:val="0"/>
          <w:divBdr>
            <w:top w:val="none" w:sz="0" w:space="0" w:color="auto"/>
            <w:left w:val="none" w:sz="0" w:space="0" w:color="auto"/>
            <w:bottom w:val="none" w:sz="0" w:space="0" w:color="auto"/>
            <w:right w:val="none" w:sz="0" w:space="0" w:color="auto"/>
          </w:divBdr>
          <w:divsChild>
            <w:div w:id="2095735000">
              <w:marLeft w:val="0"/>
              <w:marRight w:val="0"/>
              <w:marTop w:val="0"/>
              <w:marBottom w:val="0"/>
              <w:divBdr>
                <w:top w:val="none" w:sz="0" w:space="0" w:color="auto"/>
                <w:left w:val="none" w:sz="0" w:space="0" w:color="auto"/>
                <w:bottom w:val="none" w:sz="0" w:space="0" w:color="auto"/>
                <w:right w:val="none" w:sz="0" w:space="0" w:color="auto"/>
              </w:divBdr>
            </w:div>
          </w:divsChild>
        </w:div>
        <w:div w:id="470828501">
          <w:marLeft w:val="0"/>
          <w:marRight w:val="0"/>
          <w:marTop w:val="0"/>
          <w:marBottom w:val="0"/>
          <w:divBdr>
            <w:top w:val="none" w:sz="0" w:space="0" w:color="auto"/>
            <w:left w:val="none" w:sz="0" w:space="0" w:color="auto"/>
            <w:bottom w:val="none" w:sz="0" w:space="0" w:color="auto"/>
            <w:right w:val="none" w:sz="0" w:space="0" w:color="auto"/>
          </w:divBdr>
          <w:divsChild>
            <w:div w:id="186263762">
              <w:marLeft w:val="0"/>
              <w:marRight w:val="0"/>
              <w:marTop w:val="0"/>
              <w:marBottom w:val="0"/>
              <w:divBdr>
                <w:top w:val="none" w:sz="0" w:space="0" w:color="auto"/>
                <w:left w:val="none" w:sz="0" w:space="0" w:color="auto"/>
                <w:bottom w:val="none" w:sz="0" w:space="0" w:color="auto"/>
                <w:right w:val="none" w:sz="0" w:space="0" w:color="auto"/>
              </w:divBdr>
            </w:div>
          </w:divsChild>
        </w:div>
        <w:div w:id="1625572780">
          <w:marLeft w:val="0"/>
          <w:marRight w:val="0"/>
          <w:marTop w:val="0"/>
          <w:marBottom w:val="0"/>
          <w:divBdr>
            <w:top w:val="none" w:sz="0" w:space="0" w:color="auto"/>
            <w:left w:val="none" w:sz="0" w:space="0" w:color="auto"/>
            <w:bottom w:val="none" w:sz="0" w:space="0" w:color="auto"/>
            <w:right w:val="none" w:sz="0" w:space="0" w:color="auto"/>
          </w:divBdr>
          <w:divsChild>
            <w:div w:id="187377556">
              <w:marLeft w:val="0"/>
              <w:marRight w:val="0"/>
              <w:marTop w:val="0"/>
              <w:marBottom w:val="0"/>
              <w:divBdr>
                <w:top w:val="none" w:sz="0" w:space="0" w:color="auto"/>
                <w:left w:val="none" w:sz="0" w:space="0" w:color="auto"/>
                <w:bottom w:val="none" w:sz="0" w:space="0" w:color="auto"/>
                <w:right w:val="none" w:sz="0" w:space="0" w:color="auto"/>
              </w:divBdr>
            </w:div>
          </w:divsChild>
        </w:div>
        <w:div w:id="1657494773">
          <w:marLeft w:val="0"/>
          <w:marRight w:val="0"/>
          <w:marTop w:val="0"/>
          <w:marBottom w:val="0"/>
          <w:divBdr>
            <w:top w:val="none" w:sz="0" w:space="0" w:color="auto"/>
            <w:left w:val="none" w:sz="0" w:space="0" w:color="auto"/>
            <w:bottom w:val="none" w:sz="0" w:space="0" w:color="auto"/>
            <w:right w:val="none" w:sz="0" w:space="0" w:color="auto"/>
          </w:divBdr>
          <w:divsChild>
            <w:div w:id="16833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32">
      <w:bodyDiv w:val="1"/>
      <w:marLeft w:val="0"/>
      <w:marRight w:val="0"/>
      <w:marTop w:val="0"/>
      <w:marBottom w:val="0"/>
      <w:divBdr>
        <w:top w:val="none" w:sz="0" w:space="0" w:color="auto"/>
        <w:left w:val="none" w:sz="0" w:space="0" w:color="auto"/>
        <w:bottom w:val="none" w:sz="0" w:space="0" w:color="auto"/>
        <w:right w:val="none" w:sz="0" w:space="0" w:color="auto"/>
      </w:divBdr>
    </w:div>
    <w:div w:id="2053529211">
      <w:bodyDiv w:val="1"/>
      <w:marLeft w:val="0"/>
      <w:marRight w:val="0"/>
      <w:marTop w:val="0"/>
      <w:marBottom w:val="0"/>
      <w:divBdr>
        <w:top w:val="none" w:sz="0" w:space="0" w:color="auto"/>
        <w:left w:val="none" w:sz="0" w:space="0" w:color="auto"/>
        <w:bottom w:val="none" w:sz="0" w:space="0" w:color="auto"/>
        <w:right w:val="none" w:sz="0" w:space="0" w:color="auto"/>
      </w:divBdr>
    </w:div>
    <w:div w:id="2072540229">
      <w:bodyDiv w:val="1"/>
      <w:marLeft w:val="0"/>
      <w:marRight w:val="0"/>
      <w:marTop w:val="0"/>
      <w:marBottom w:val="0"/>
      <w:divBdr>
        <w:top w:val="none" w:sz="0" w:space="0" w:color="auto"/>
        <w:left w:val="none" w:sz="0" w:space="0" w:color="auto"/>
        <w:bottom w:val="none" w:sz="0" w:space="0" w:color="auto"/>
        <w:right w:val="none" w:sz="0" w:space="0" w:color="auto"/>
      </w:divBdr>
    </w:div>
    <w:div w:id="2090540263">
      <w:bodyDiv w:val="1"/>
      <w:marLeft w:val="0"/>
      <w:marRight w:val="0"/>
      <w:marTop w:val="0"/>
      <w:marBottom w:val="0"/>
      <w:divBdr>
        <w:top w:val="none" w:sz="0" w:space="0" w:color="auto"/>
        <w:left w:val="none" w:sz="0" w:space="0" w:color="auto"/>
        <w:bottom w:val="none" w:sz="0" w:space="0" w:color="auto"/>
        <w:right w:val="none" w:sz="0" w:space="0" w:color="auto"/>
      </w:divBdr>
    </w:div>
    <w:div w:id="2118406432">
      <w:bodyDiv w:val="1"/>
      <w:marLeft w:val="0"/>
      <w:marRight w:val="0"/>
      <w:marTop w:val="0"/>
      <w:marBottom w:val="0"/>
      <w:divBdr>
        <w:top w:val="none" w:sz="0" w:space="0" w:color="auto"/>
        <w:left w:val="none" w:sz="0" w:space="0" w:color="auto"/>
        <w:bottom w:val="none" w:sz="0" w:space="0" w:color="auto"/>
        <w:right w:val="none" w:sz="0" w:space="0" w:color="auto"/>
      </w:divBdr>
    </w:div>
    <w:div w:id="2129425027">
      <w:bodyDiv w:val="1"/>
      <w:marLeft w:val="0"/>
      <w:marRight w:val="0"/>
      <w:marTop w:val="0"/>
      <w:marBottom w:val="0"/>
      <w:divBdr>
        <w:top w:val="none" w:sz="0" w:space="0" w:color="auto"/>
        <w:left w:val="none" w:sz="0" w:space="0" w:color="auto"/>
        <w:bottom w:val="none" w:sz="0" w:space="0" w:color="auto"/>
        <w:right w:val="none" w:sz="0" w:space="0" w:color="auto"/>
      </w:divBdr>
    </w:div>
    <w:div w:id="2141067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ering.ee/investeeringud-2023-2032" TargetMode="External"/><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s://xgis.maaamet.ee/xgis2/page/app/TTJAhoonestusload"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vla.elering.ee/)"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2022.entsos-tyndp-scenarios.eu/"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s>
</file>

<file path=word/_rels/footnotes.xml.rels><?xml version="1.0" encoding="UTF-8" standalone="yes"?>
<Relationships xmlns="http://schemas.openxmlformats.org/package/2006/relationships"><Relationship Id="rId3" Type="http://schemas.openxmlformats.org/officeDocument/2006/relationships/hyperlink" Target="https://www.fin.ee/mereala-planeering" TargetMode="External"/><Relationship Id="rId7" Type="http://schemas.openxmlformats.org/officeDocument/2006/relationships/hyperlink" Target="https://elering.ee/sites/default/files/2022-10/Study%20-%20Electricity%20demand%20scenarios.pdf" TargetMode="External"/><Relationship Id="rId2" Type="http://schemas.openxmlformats.org/officeDocument/2006/relationships/hyperlink" Target="https://valitsus.ee/media/5288/download" TargetMode="External"/><Relationship Id="rId1" Type="http://schemas.openxmlformats.org/officeDocument/2006/relationships/hyperlink" Target="https://www.mkm.ee/energeetika-ja-maavarad/taastuvenergia/taastuvenergia" TargetMode="External"/><Relationship Id="rId6" Type="http://schemas.openxmlformats.org/officeDocument/2006/relationships/hyperlink" Target="https://ehb.eu/files/downloads/ehb-report-220428-17h00-interactive-1.pdf" TargetMode="External"/><Relationship Id="rId5" Type="http://schemas.openxmlformats.org/officeDocument/2006/relationships/hyperlink" Target="https://energy.ec.europa.eu/system/files/2023-01/BEMIP_non-binding_offshore_goals_final.pdf" TargetMode="External"/><Relationship Id="rId4" Type="http://schemas.openxmlformats.org/officeDocument/2006/relationships/hyperlink" Target="https://maritime-spatial-planning.ec.europa.eu/practices/capacity-densities-european-offshore-wind-farm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risten.tammerand\AppData\Local\Microsoft\Windows\INetCache\Content.Outlook\LO9EGJ1V\Taastuvate%20elektrijaamade%20liitmiseks%20t&#228;iendavate%20v&#245;rgutugevduste%20maht%202030%20eesm&#228;rgi%2010%20TWh%20t&#228;itmiseks_uu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Tootmisportfell 2030 aastal</a:t>
            </a:r>
            <a:r>
              <a:rPr lang="et-EE"/>
              <a:t> - 5700 MW</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t-EE"/>
        </a:p>
      </c:txPr>
    </c:title>
    <c:autoTitleDeleted val="0"/>
    <c:plotArea>
      <c:layout/>
      <c:pieChart>
        <c:varyColors val="1"/>
        <c:ser>
          <c:idx val="0"/>
          <c:order val="0"/>
          <c:dPt>
            <c:idx val="0"/>
            <c:bubble3D val="0"/>
            <c:spPr>
              <a:solidFill>
                <a:schemeClr val="bg2">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8D8-4479-A0A1-888BE4845021}"/>
              </c:ext>
            </c:extLst>
          </c:dPt>
          <c:dPt>
            <c:idx val="1"/>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8D8-4479-A0A1-888BE4845021}"/>
              </c:ext>
            </c:extLst>
          </c:dPt>
          <c:dPt>
            <c:idx val="2"/>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8D8-4479-A0A1-888BE4845021}"/>
              </c:ext>
            </c:extLst>
          </c:dPt>
          <c:dPt>
            <c:idx val="3"/>
            <c:bubble3D val="0"/>
            <c:spPr>
              <a:solidFill>
                <a:schemeClr val="accent1"/>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8D8-4479-A0A1-888BE484502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t-EE"/>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Sheet2!$B$17:$B$20</c:f>
              <c:strCache>
                <c:ptCount val="4"/>
                <c:pt idx="0">
                  <c:v>Juhitav tootmine</c:v>
                </c:pt>
                <c:pt idx="1">
                  <c:v>Biomass</c:v>
                </c:pt>
                <c:pt idx="2">
                  <c:v>Päike</c:v>
                </c:pt>
                <c:pt idx="3">
                  <c:v>Tuul (maismaa)</c:v>
                </c:pt>
              </c:strCache>
            </c:strRef>
          </c:cat>
          <c:val>
            <c:numRef>
              <c:f>Sheet2!$C$17:$C$20</c:f>
              <c:numCache>
                <c:formatCode>0" MW"</c:formatCode>
                <c:ptCount val="4"/>
                <c:pt idx="0">
                  <c:v>1000</c:v>
                </c:pt>
                <c:pt idx="1">
                  <c:v>200</c:v>
                </c:pt>
                <c:pt idx="2">
                  <c:v>1500</c:v>
                </c:pt>
                <c:pt idx="3">
                  <c:v>3000</c:v>
                </c:pt>
              </c:numCache>
            </c:numRef>
          </c:val>
          <c:extLst>
            <c:ext xmlns:c16="http://schemas.microsoft.com/office/drawing/2014/chart" uri="{C3380CC4-5D6E-409C-BE32-E72D297353CC}">
              <c16:uniqueId val="{00000008-58D8-4479-A0A1-888BE48450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ocumenttasks/documenttasks1.xml><?xml version="1.0" encoding="utf-8"?>
<t:Tasks xmlns:t="http://schemas.microsoft.com/office/tasks/2019/documenttasks" xmlns:oel="http://schemas.microsoft.com/office/2019/extlst">
  <t:Task id="{726E3E9D-8391-4D4D-9849-8BACA4145573}">
    <t:Anchor>
      <t:Comment id="650137700"/>
    </t:Anchor>
    <t:History>
      <t:Event id="{5A40FB34-1525-4D86-AC12-AEAF17FC023C}" time="2022-09-19T09:32:41.652Z">
        <t:Attribution userId="S::kristofer.vare@elering.ee::50d235cf-3cfe-4c0c-9687-02793136eb59" userProvider="AD" userName="Kristofer Vare"/>
        <t:Anchor>
          <t:Comment id="944289218"/>
        </t:Anchor>
        <t:Create/>
      </t:Event>
      <t:Event id="{56C04E48-E013-4AD9-AB54-55BB8A59230A}" time="2022-09-19T09:32:41.652Z">
        <t:Attribution userId="S::kristofer.vare@elering.ee::50d235cf-3cfe-4c0c-9687-02793136eb59" userProvider="AD" userName="Kristofer Vare"/>
        <t:Anchor>
          <t:Comment id="944289218"/>
        </t:Anchor>
        <t:Assign userId="S::Tarmo.Rahmonen@elering.ee::f40bbdb0-d2c1-4e96-ad3f-b1194309706c" userProvider="AD" userName="Tarmo Rähmonen"/>
      </t:Event>
      <t:Event id="{A3A80487-E97D-4BF4-A637-9543AD706F3A}" time="2022-09-19T09:32:41.652Z">
        <t:Attribution userId="S::kristofer.vare@elering.ee::50d235cf-3cfe-4c0c-9687-02793136eb59" userProvider="AD" userName="Kristofer Vare"/>
        <t:Anchor>
          <t:Comment id="944289218"/>
        </t:Anchor>
        <t:SetTitle title="@Tarmo Rähmonen äkki oskad kommenteerida/kinnitada, kas tabelis toodud EE-LV/RU ristlõike max võimsused on korrektsed. Tabelis toodud andmed eelmisest VAK aruandest."/>
      </t:Event>
      <t:Event id="{27C13C2D-29EA-48F2-8F9D-463060F79418}" time="2022-09-19T10:02:39.767Z">
        <t:Attribution userId="S::kristofer.vare@elering.ee::50d235cf-3cfe-4c0c-9687-02793136eb59" userProvider="AD" userName="Kristofer Var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2A93B3C792204E8D07DD6F8F53129B" ma:contentTypeVersion="11" ma:contentTypeDescription="Create a new document." ma:contentTypeScope="" ma:versionID="40469403bc3db60b0f9f8e1c5d58284b">
  <xsd:schema xmlns:xsd="http://www.w3.org/2001/XMLSchema" xmlns:xs="http://www.w3.org/2001/XMLSchema" xmlns:p="http://schemas.microsoft.com/office/2006/metadata/properties" xmlns:ns2="5efd8b8e-dbad-4470-ac86-820ff40132ef" xmlns:ns3="cb0d661f-4d22-4773-99ff-388560581343" targetNamespace="http://schemas.microsoft.com/office/2006/metadata/properties" ma:root="true" ma:fieldsID="69405898507eef9a1a94787434a70973" ns2:_="" ns3:_="">
    <xsd:import namespace="5efd8b8e-dbad-4470-ac86-820ff40132ef"/>
    <xsd:import namespace="cb0d661f-4d22-4773-99ff-3885605813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d8b8e-dbad-4470-ac86-820ff4013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c9fa8c6-3661-45c4-a12f-a9611ac3d79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0d661f-4d22-4773-99ff-3885605813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5963b5f-2f62-41a1-8905-45ab028ebfd0}" ma:internalName="TaxCatchAll" ma:showField="CatchAllData" ma:web="cb0d661f-4d22-4773-99ff-388560581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ENT14</b:Tag>
    <b:SourceType>Report</b:SourceType>
    <b:Guid>{13241208-EF7D-4474-85DB-1E028532E3E4}</b:Guid>
    <b:Author>
      <b:Author>
        <b:Corporate>ENTSOG</b:Corporate>
      </b:Author>
    </b:Author>
    <b:Title>Gas Regional Investment Plan (GRIP) 2014-2023 of the Baltic Energy Market Interconnection Plan.</b:Title>
    <b:Year>2014</b:Year>
    <b:RefOrder>5</b:RefOrder>
  </b:Source>
  <b:Source>
    <b:Tag>Amb16</b:Tag>
    <b:SourceType>InternetSite</b:SourceType>
    <b:Guid>{77B91285-B574-4C9D-9E20-12E5D5A720D2}</b:Guid>
    <b:Title>Amber Grid</b:Title>
    <b:YearAccessed>2016</b:YearAccessed>
    <b:MonthAccessed>Jaanuar</b:MonthAccessed>
    <b:DayAccessed>18</b:DayAccessed>
    <b:URL>https://www.ambergrid.lt/en/transmission-system/dvelopment-of-the-transmission-system/the-gas-interconnection-Poland-Lithuania</b:URL>
    <b:RefOrder>6</b:RefOrder>
  </b:Source>
  <b:Source>
    <b:Tag>ENT141</b:Tag>
    <b:SourceType>Report</b:SourceType>
    <b:Guid>{FD1D44A0-1AEE-4C1D-B702-05C80C1EC990}</b:Guid>
    <b:Title>Gas Regional Investment Plan 2014-2023 BEMIP</b:Title>
    <b:Year>2014</b:Year>
    <b:Author>
      <b:Author>
        <b:Corporate>ENTSOG</b:Corporate>
      </b:Author>
    </b:Author>
    <b:RefOrder>1</b:RefOrder>
  </b:Source>
  <b:Source>
    <b:Tag>Amb161</b:Tag>
    <b:SourceType>InternetSite</b:SourceType>
    <b:Guid>{B55DCF8F-4745-48F4-9A29-1F439987AB68}</b:Guid>
    <b:Title>Amber Grid</b:Title>
    <b:YearAccessed>2016</b:YearAccessed>
    <b:MonthAccessed>Jaanuar</b:MonthAccessed>
    <b:DayAccessed>18</b:DayAccessed>
    <b:URL>https://www.ambergrid.lt/en/transmission-system/dvelopment-of-the-transmission-system/enhancement-of-capacity</b:URL>
    <b:RefOrder>7</b:RefOrder>
  </b:Source>
  <b:Source>
    <b:Tag>Lat16</b:Tag>
    <b:SourceType>InternetSite</b:SourceType>
    <b:Guid>{BB88A6F7-9BBF-402A-A822-F106AA3BCA60}</b:Guid>
    <b:Title>Latvijas Gaze</b:Title>
    <b:YearAccessed>2016</b:YearAccessed>
    <b:MonthAccessed>Jaanuar</b:MonthAccessed>
    <b:DayAccessed>18</b:DayAccessed>
    <b:URL>http://www.lg.lv/?id=3376&amp;lang=eng</b:URL>
    <b:RefOrder>8</b:RefOrder>
  </b:Source>
  <b:Source>
    <b:Tag>Gas16</b:Tag>
    <b:SourceType>InternetSite</b:SourceType>
    <b:Guid>{8306CB77-5A9B-4DBF-8142-B3B3D85B1462}</b:Guid>
    <b:Title>Gasum</b:Title>
    <b:YearAccessed>2016</b:YearAccessed>
    <b:MonthAccessed>Jaanuar</b:MonthAccessed>
    <b:DayAccessed>18</b:DayAccessed>
    <b:URL>http://www.gasum.com/Corporate_info/News/2015/finngulf-terminal-and-balticconnector-pipeline-not-commercially-viable/</b:URL>
    <b:RefOrder>2</b:RefOrder>
  </b:Source>
  <b:Source>
    <b:Tag>Pol15</b:Tag>
    <b:SourceType>InternetSite</b:SourceType>
    <b:Guid>{52268BE4-13DF-4437-A7F7-9233938A74DD}</b:Guid>
    <b:Author>
      <b:Author>
        <b:NameList>
          <b:Person>
            <b:Last>LNG</b:Last>
            <b:First>Polskie</b:First>
          </b:Person>
        </b:NameList>
      </b:Author>
    </b:Author>
    <b:YearAccessed>2015</b:YearAccessed>
    <b:MonthAccessed>Jaanuar</b:MonthAccessed>
    <b:DayAccessed>18</b:DayAccessed>
    <b:URL>http://en.polskielng.pl/lng/terminal-lng-w-polsce/</b:URL>
    <b:RefOrder>3</b:RefOrder>
  </b:Source>
  <b:Source>
    <b:Tag>Eur16</b:Tag>
    <b:SourceType>InternetSite</b:SourceType>
    <b:Guid>{137F0E46-CFFA-4221-A209-814B80929B9B}</b:Guid>
    <b:Title>European Commission</b:Title>
    <b:YearAccessed>2016</b:YearAccessed>
    <b:MonthAccessed>jaanuar</b:MonthAccessed>
    <b:DayAccessed>19</b:DayAccessed>
    <b:URL>https://ec.europa.eu/energy/en/topics/infrastructure/projects-common-interest</b:URL>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cb0d661f-4d22-4773-99ff-388560581343">
      <UserInfo>
        <DisplayName>Kristofer Vare</DisplayName>
        <AccountId>33</AccountId>
        <AccountType/>
      </UserInfo>
    </SharedWithUsers>
    <lcf76f155ced4ddcb4097134ff3c332f xmlns="5efd8b8e-dbad-4470-ac86-820ff40132ef">
      <Terms xmlns="http://schemas.microsoft.com/office/infopath/2007/PartnerControls"/>
    </lcf76f155ced4ddcb4097134ff3c332f>
    <TaxCatchAll xmlns="cb0d661f-4d22-4773-99ff-388560581343" xsi:nil="true"/>
  </documentManagement>
</p:properties>
</file>

<file path=customXml/itemProps1.xml><?xml version="1.0" encoding="utf-8"?>
<ds:datastoreItem xmlns:ds="http://schemas.openxmlformats.org/officeDocument/2006/customXml" ds:itemID="{A23941D8-DD11-4845-93E5-28EC2B2A7835}">
  <ds:schemaRefs>
    <ds:schemaRef ds:uri="http://schemas.microsoft.com/sharepoint/v3/contenttype/forms"/>
  </ds:schemaRefs>
</ds:datastoreItem>
</file>

<file path=customXml/itemProps2.xml><?xml version="1.0" encoding="utf-8"?>
<ds:datastoreItem xmlns:ds="http://schemas.openxmlformats.org/officeDocument/2006/customXml" ds:itemID="{758E7DE0-D240-40C3-8404-E1E01FC5A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d8b8e-dbad-4470-ac86-820ff40132ef"/>
    <ds:schemaRef ds:uri="cb0d661f-4d22-4773-99ff-388560581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0CE8E-B958-4CDE-B94B-EF40C42363E2}">
  <ds:schemaRefs>
    <ds:schemaRef ds:uri="http://schemas.openxmlformats.org/officeDocument/2006/bibliography"/>
  </ds:schemaRefs>
</ds:datastoreItem>
</file>

<file path=customXml/itemProps4.xml><?xml version="1.0" encoding="utf-8"?>
<ds:datastoreItem xmlns:ds="http://schemas.openxmlformats.org/officeDocument/2006/customXml" ds:itemID="{5100A75B-A72C-4050-9DDC-C38F71ABA705}">
  <ds:schemaRefs>
    <ds:schemaRef ds:uri="http://schemas.microsoft.com/office/2006/metadata/properties"/>
    <ds:schemaRef ds:uri="http://schemas.microsoft.com/office/infopath/2007/PartnerControls"/>
    <ds:schemaRef ds:uri="cb0d661f-4d22-4773-99ff-388560581343"/>
    <ds:schemaRef ds:uri="5efd8b8e-dbad-4470-ac86-820ff40132e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15486</Words>
  <Characters>89819</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Elering OÜ</Company>
  <LinksUpToDate>false</LinksUpToDate>
  <CharactersWithSpaces>105095</CharactersWithSpaces>
  <SharedDoc>false</SharedDoc>
  <HLinks>
    <vt:vector size="150" baseType="variant">
      <vt:variant>
        <vt:i4>4259859</vt:i4>
      </vt:variant>
      <vt:variant>
        <vt:i4>291</vt:i4>
      </vt:variant>
      <vt:variant>
        <vt:i4>0</vt:i4>
      </vt:variant>
      <vt:variant>
        <vt:i4>5</vt:i4>
      </vt:variant>
      <vt:variant>
        <vt:lpwstr>https://vla.elering.ee/)</vt:lpwstr>
      </vt:variant>
      <vt:variant>
        <vt:lpwstr/>
      </vt:variant>
      <vt:variant>
        <vt:i4>262154</vt:i4>
      </vt:variant>
      <vt:variant>
        <vt:i4>159</vt:i4>
      </vt:variant>
      <vt:variant>
        <vt:i4>0</vt:i4>
      </vt:variant>
      <vt:variant>
        <vt:i4>5</vt:i4>
      </vt:variant>
      <vt:variant>
        <vt:lpwstr>https://xgis.maaamet.ee/xgis2/page/app/TTJAhoonestusload</vt:lpwstr>
      </vt:variant>
      <vt:variant>
        <vt:lpwstr/>
      </vt:variant>
      <vt:variant>
        <vt:i4>6619241</vt:i4>
      </vt:variant>
      <vt:variant>
        <vt:i4>96</vt:i4>
      </vt:variant>
      <vt:variant>
        <vt:i4>0</vt:i4>
      </vt:variant>
      <vt:variant>
        <vt:i4>5</vt:i4>
      </vt:variant>
      <vt:variant>
        <vt:lpwstr>https://elering.ee/investeeringud-2023-2032</vt:lpwstr>
      </vt:variant>
      <vt:variant>
        <vt:lpwstr/>
      </vt:variant>
      <vt:variant>
        <vt:i4>3866722</vt:i4>
      </vt:variant>
      <vt:variant>
        <vt:i4>87</vt:i4>
      </vt:variant>
      <vt:variant>
        <vt:i4>0</vt:i4>
      </vt:variant>
      <vt:variant>
        <vt:i4>5</vt:i4>
      </vt:variant>
      <vt:variant>
        <vt:lpwstr>https://2022.entsos-tyndp-scenarios.eu/</vt:lpwstr>
      </vt:variant>
      <vt:variant>
        <vt:lpwstr/>
      </vt:variant>
      <vt:variant>
        <vt:i4>1114161</vt:i4>
      </vt:variant>
      <vt:variant>
        <vt:i4>80</vt:i4>
      </vt:variant>
      <vt:variant>
        <vt:i4>0</vt:i4>
      </vt:variant>
      <vt:variant>
        <vt:i4>5</vt:i4>
      </vt:variant>
      <vt:variant>
        <vt:lpwstr/>
      </vt:variant>
      <vt:variant>
        <vt:lpwstr>_Toc147412640</vt:lpwstr>
      </vt:variant>
      <vt:variant>
        <vt:i4>1441841</vt:i4>
      </vt:variant>
      <vt:variant>
        <vt:i4>74</vt:i4>
      </vt:variant>
      <vt:variant>
        <vt:i4>0</vt:i4>
      </vt:variant>
      <vt:variant>
        <vt:i4>5</vt:i4>
      </vt:variant>
      <vt:variant>
        <vt:lpwstr/>
      </vt:variant>
      <vt:variant>
        <vt:lpwstr>_Toc147412639</vt:lpwstr>
      </vt:variant>
      <vt:variant>
        <vt:i4>1441841</vt:i4>
      </vt:variant>
      <vt:variant>
        <vt:i4>68</vt:i4>
      </vt:variant>
      <vt:variant>
        <vt:i4>0</vt:i4>
      </vt:variant>
      <vt:variant>
        <vt:i4>5</vt:i4>
      </vt:variant>
      <vt:variant>
        <vt:lpwstr/>
      </vt:variant>
      <vt:variant>
        <vt:lpwstr>_Toc147412638</vt:lpwstr>
      </vt:variant>
      <vt:variant>
        <vt:i4>1441841</vt:i4>
      </vt:variant>
      <vt:variant>
        <vt:i4>62</vt:i4>
      </vt:variant>
      <vt:variant>
        <vt:i4>0</vt:i4>
      </vt:variant>
      <vt:variant>
        <vt:i4>5</vt:i4>
      </vt:variant>
      <vt:variant>
        <vt:lpwstr/>
      </vt:variant>
      <vt:variant>
        <vt:lpwstr>_Toc147412637</vt:lpwstr>
      </vt:variant>
      <vt:variant>
        <vt:i4>1441841</vt:i4>
      </vt:variant>
      <vt:variant>
        <vt:i4>56</vt:i4>
      </vt:variant>
      <vt:variant>
        <vt:i4>0</vt:i4>
      </vt:variant>
      <vt:variant>
        <vt:i4>5</vt:i4>
      </vt:variant>
      <vt:variant>
        <vt:lpwstr/>
      </vt:variant>
      <vt:variant>
        <vt:lpwstr>_Toc147412636</vt:lpwstr>
      </vt:variant>
      <vt:variant>
        <vt:i4>1441841</vt:i4>
      </vt:variant>
      <vt:variant>
        <vt:i4>50</vt:i4>
      </vt:variant>
      <vt:variant>
        <vt:i4>0</vt:i4>
      </vt:variant>
      <vt:variant>
        <vt:i4>5</vt:i4>
      </vt:variant>
      <vt:variant>
        <vt:lpwstr/>
      </vt:variant>
      <vt:variant>
        <vt:lpwstr>_Toc147412635</vt:lpwstr>
      </vt:variant>
      <vt:variant>
        <vt:i4>1441841</vt:i4>
      </vt:variant>
      <vt:variant>
        <vt:i4>44</vt:i4>
      </vt:variant>
      <vt:variant>
        <vt:i4>0</vt:i4>
      </vt:variant>
      <vt:variant>
        <vt:i4>5</vt:i4>
      </vt:variant>
      <vt:variant>
        <vt:lpwstr/>
      </vt:variant>
      <vt:variant>
        <vt:lpwstr>_Toc147412634</vt:lpwstr>
      </vt:variant>
      <vt:variant>
        <vt:i4>1507377</vt:i4>
      </vt:variant>
      <vt:variant>
        <vt:i4>38</vt:i4>
      </vt:variant>
      <vt:variant>
        <vt:i4>0</vt:i4>
      </vt:variant>
      <vt:variant>
        <vt:i4>5</vt:i4>
      </vt:variant>
      <vt:variant>
        <vt:lpwstr/>
      </vt:variant>
      <vt:variant>
        <vt:lpwstr>_Toc147412628</vt:lpwstr>
      </vt:variant>
      <vt:variant>
        <vt:i4>1507377</vt:i4>
      </vt:variant>
      <vt:variant>
        <vt:i4>32</vt:i4>
      </vt:variant>
      <vt:variant>
        <vt:i4>0</vt:i4>
      </vt:variant>
      <vt:variant>
        <vt:i4>5</vt:i4>
      </vt:variant>
      <vt:variant>
        <vt:lpwstr/>
      </vt:variant>
      <vt:variant>
        <vt:lpwstr>_Toc147412621</vt:lpwstr>
      </vt:variant>
      <vt:variant>
        <vt:i4>1310769</vt:i4>
      </vt:variant>
      <vt:variant>
        <vt:i4>26</vt:i4>
      </vt:variant>
      <vt:variant>
        <vt:i4>0</vt:i4>
      </vt:variant>
      <vt:variant>
        <vt:i4>5</vt:i4>
      </vt:variant>
      <vt:variant>
        <vt:lpwstr/>
      </vt:variant>
      <vt:variant>
        <vt:lpwstr>_Toc147412616</vt:lpwstr>
      </vt:variant>
      <vt:variant>
        <vt:i4>1310769</vt:i4>
      </vt:variant>
      <vt:variant>
        <vt:i4>20</vt:i4>
      </vt:variant>
      <vt:variant>
        <vt:i4>0</vt:i4>
      </vt:variant>
      <vt:variant>
        <vt:i4>5</vt:i4>
      </vt:variant>
      <vt:variant>
        <vt:lpwstr/>
      </vt:variant>
      <vt:variant>
        <vt:lpwstr>_Toc147412615</vt:lpwstr>
      </vt:variant>
      <vt:variant>
        <vt:i4>1310769</vt:i4>
      </vt:variant>
      <vt:variant>
        <vt:i4>14</vt:i4>
      </vt:variant>
      <vt:variant>
        <vt:i4>0</vt:i4>
      </vt:variant>
      <vt:variant>
        <vt:i4>5</vt:i4>
      </vt:variant>
      <vt:variant>
        <vt:lpwstr/>
      </vt:variant>
      <vt:variant>
        <vt:lpwstr>_Toc147412611</vt:lpwstr>
      </vt:variant>
      <vt:variant>
        <vt:i4>1310769</vt:i4>
      </vt:variant>
      <vt:variant>
        <vt:i4>8</vt:i4>
      </vt:variant>
      <vt:variant>
        <vt:i4>0</vt:i4>
      </vt:variant>
      <vt:variant>
        <vt:i4>5</vt:i4>
      </vt:variant>
      <vt:variant>
        <vt:lpwstr/>
      </vt:variant>
      <vt:variant>
        <vt:lpwstr>_Toc147412610</vt:lpwstr>
      </vt:variant>
      <vt:variant>
        <vt:i4>1376305</vt:i4>
      </vt:variant>
      <vt:variant>
        <vt:i4>2</vt:i4>
      </vt:variant>
      <vt:variant>
        <vt:i4>0</vt:i4>
      </vt:variant>
      <vt:variant>
        <vt:i4>5</vt:i4>
      </vt:variant>
      <vt:variant>
        <vt:lpwstr/>
      </vt:variant>
      <vt:variant>
        <vt:lpwstr>_Toc147412609</vt:lpwstr>
      </vt:variant>
      <vt:variant>
        <vt:i4>8061048</vt:i4>
      </vt:variant>
      <vt:variant>
        <vt:i4>18</vt:i4>
      </vt:variant>
      <vt:variant>
        <vt:i4>0</vt:i4>
      </vt:variant>
      <vt:variant>
        <vt:i4>5</vt:i4>
      </vt:variant>
      <vt:variant>
        <vt:lpwstr>https://elering.ee/sites/default/files/2022-10/Study - Electricity demand scenarios.pdf</vt:lpwstr>
      </vt:variant>
      <vt:variant>
        <vt:lpwstr/>
      </vt:variant>
      <vt:variant>
        <vt:i4>1835016</vt:i4>
      </vt:variant>
      <vt:variant>
        <vt:i4>15</vt:i4>
      </vt:variant>
      <vt:variant>
        <vt:i4>0</vt:i4>
      </vt:variant>
      <vt:variant>
        <vt:i4>5</vt:i4>
      </vt:variant>
      <vt:variant>
        <vt:lpwstr>https://ehb.eu/files/downloads/ehb-report-220428-17h00-interactive-1.pdf</vt:lpwstr>
      </vt:variant>
      <vt:variant>
        <vt:lpwstr/>
      </vt:variant>
      <vt:variant>
        <vt:i4>2359408</vt:i4>
      </vt:variant>
      <vt:variant>
        <vt:i4>12</vt:i4>
      </vt:variant>
      <vt:variant>
        <vt:i4>0</vt:i4>
      </vt:variant>
      <vt:variant>
        <vt:i4>5</vt:i4>
      </vt:variant>
      <vt:variant>
        <vt:lpwstr>https://energy.ec.europa.eu/system/files/2023-01/BEMIP_non-binding_offshore_goals_final.pdf</vt:lpwstr>
      </vt:variant>
      <vt:variant>
        <vt:lpwstr/>
      </vt:variant>
      <vt:variant>
        <vt:i4>5308418</vt:i4>
      </vt:variant>
      <vt:variant>
        <vt:i4>9</vt:i4>
      </vt:variant>
      <vt:variant>
        <vt:i4>0</vt:i4>
      </vt:variant>
      <vt:variant>
        <vt:i4>5</vt:i4>
      </vt:variant>
      <vt:variant>
        <vt:lpwstr>https://maritime-spatial-planning.ec.europa.eu/practices/capacity-densities-european-offshore-wind-farms</vt:lpwstr>
      </vt:variant>
      <vt:variant>
        <vt:lpwstr/>
      </vt:variant>
      <vt:variant>
        <vt:i4>1900621</vt:i4>
      </vt:variant>
      <vt:variant>
        <vt:i4>6</vt:i4>
      </vt:variant>
      <vt:variant>
        <vt:i4>0</vt:i4>
      </vt:variant>
      <vt:variant>
        <vt:i4>5</vt:i4>
      </vt:variant>
      <vt:variant>
        <vt:lpwstr>https://www.fin.ee/mereala-planeering</vt:lpwstr>
      </vt:variant>
      <vt:variant>
        <vt:lpwstr/>
      </vt:variant>
      <vt:variant>
        <vt:i4>6553652</vt:i4>
      </vt:variant>
      <vt:variant>
        <vt:i4>3</vt:i4>
      </vt:variant>
      <vt:variant>
        <vt:i4>0</vt:i4>
      </vt:variant>
      <vt:variant>
        <vt:i4>5</vt:i4>
      </vt:variant>
      <vt:variant>
        <vt:lpwstr>https://valitsus.ee/media/5288/download</vt:lpwstr>
      </vt:variant>
      <vt:variant>
        <vt:lpwstr/>
      </vt:variant>
      <vt:variant>
        <vt:i4>524288</vt:i4>
      </vt:variant>
      <vt:variant>
        <vt:i4>0</vt:i4>
      </vt:variant>
      <vt:variant>
        <vt:i4>0</vt:i4>
      </vt:variant>
      <vt:variant>
        <vt:i4>5</vt:i4>
      </vt:variant>
      <vt:variant>
        <vt:lpwstr>https://www.mkm.ee/energeetika-ja-maavarad/taastuvenergia/taastuvenergia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 Käo</dc:creator>
  <cp:keywords/>
  <dc:description/>
  <cp:lastModifiedBy>Lauri Oks</cp:lastModifiedBy>
  <cp:revision>2</cp:revision>
  <cp:lastPrinted>2020-02-19T00:59:00Z</cp:lastPrinted>
  <dcterms:created xsi:type="dcterms:W3CDTF">2023-10-10T05:33:00Z</dcterms:created>
  <dcterms:modified xsi:type="dcterms:W3CDTF">2023-10-10T05:33:00Z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0x010100E92A93B3C792204E8D07DD6F8F53129B</vt:lpwstr>
  </property>
  <property fmtid="{D5CDD505-2E9C-101B-9397-08002B2CF9AE}" pid="3" name="MediaServiceImageTags">
    <vt:lpwstr/>
  </property>
</Properties>
</file>