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77777777" w:rsidR="00DF06B0" w:rsidRDefault="00DF06B0" w:rsidP="00EB0393">
      <w:pPr>
        <w:sectPr w:rsidR="00DF06B0" w:rsidSect="00586362">
          <w:headerReference w:type="default" r:id="rId9"/>
          <w:footerReference w:type="default" r:id="rId10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5E6289D7" w:rsidR="000710D4" w:rsidRPr="000710D4" w:rsidRDefault="000801BA" w:rsidP="00EB0393">
      <w:pPr>
        <w:pStyle w:val="Heading1"/>
      </w:pPr>
      <w:r w:rsidRPr="000801BA">
        <w:lastRenderedPageBreak/>
        <w:t>Elektrisüsteemi kokkuvõte: 2015</w:t>
      </w:r>
    </w:p>
    <w:p w14:paraId="6643ECEC" w14:textId="77777777" w:rsidR="00B82C56" w:rsidRDefault="00B82C56" w:rsidP="00EB0393"/>
    <w:p w14:paraId="45C666FA" w14:textId="5BFEF131" w:rsidR="000801BA" w:rsidRPr="000801BA" w:rsidRDefault="00F05EA6" w:rsidP="000801BA">
      <w:pPr>
        <w:jc w:val="left"/>
      </w:pPr>
      <w:r>
        <w:t>28</w:t>
      </w:r>
      <w:r w:rsidR="000801BA" w:rsidRPr="000801BA">
        <w:t>.</w:t>
      </w:r>
      <w:r w:rsidR="00D5096D">
        <w:t>01</w:t>
      </w:r>
      <w:r w:rsidR="000801BA" w:rsidRPr="000801BA">
        <w:t>.201</w:t>
      </w:r>
      <w:r w:rsidR="00D5096D">
        <w:t>6</w:t>
      </w:r>
    </w:p>
    <w:p w14:paraId="67696ED7" w14:textId="77777777" w:rsidR="000801BA" w:rsidRPr="000801BA" w:rsidRDefault="000801BA" w:rsidP="000801BA">
      <w:pPr>
        <w:jc w:val="left"/>
      </w:pPr>
    </w:p>
    <w:p w14:paraId="700E1E32" w14:textId="73476FB1" w:rsidR="009E0C17" w:rsidRPr="009E0C17" w:rsidRDefault="009E0C17" w:rsidP="008F5B55">
      <w:pPr>
        <w:numPr>
          <w:ilvl w:val="0"/>
          <w:numId w:val="22"/>
        </w:numPr>
      </w:pPr>
      <w:r w:rsidRPr="009E0C17">
        <w:t xml:space="preserve">Elektritootmine vähenes </w:t>
      </w:r>
      <w:r w:rsidR="00194BDA">
        <w:t>aasta kokkuvõttes</w:t>
      </w:r>
      <w:r w:rsidRPr="009E0C17">
        <w:t xml:space="preserve"> 17%</w:t>
      </w:r>
      <w:r w:rsidR="00C54A4D">
        <w:t xml:space="preserve"> samal ajal kui</w:t>
      </w:r>
      <w:r w:rsidRPr="009E0C17">
        <w:t xml:space="preserve"> tarbimine jäi </w:t>
      </w:r>
      <w:r w:rsidR="00C54A4D">
        <w:t>2014. aasta tasemele</w:t>
      </w:r>
      <w:r w:rsidRPr="009E0C17">
        <w:t>;</w:t>
      </w:r>
    </w:p>
    <w:p w14:paraId="4AF2FCF3" w14:textId="185A9DCC" w:rsidR="000801BA" w:rsidRPr="009E0C17" w:rsidRDefault="000801BA" w:rsidP="008F5B55">
      <w:pPr>
        <w:numPr>
          <w:ilvl w:val="0"/>
          <w:numId w:val="22"/>
        </w:numPr>
      </w:pPr>
      <w:r w:rsidRPr="009E0C17">
        <w:t>Tootmine taastuvenergiast kasvas kokku 1</w:t>
      </w:r>
      <w:r w:rsidR="009E0C17">
        <w:t>1</w:t>
      </w:r>
      <w:r w:rsidRPr="009E0C17">
        <w:t xml:space="preserve">%, sh kasvas tootmine tuulest </w:t>
      </w:r>
      <w:r w:rsidR="009E0C17">
        <w:t>21</w:t>
      </w:r>
      <w:r w:rsidRPr="009E0C17">
        <w:t>%</w:t>
      </w:r>
      <w:r w:rsidR="009E0C17">
        <w:t xml:space="preserve"> ja biomassist 4%;</w:t>
      </w:r>
    </w:p>
    <w:p w14:paraId="66DEC8B2" w14:textId="1694C666" w:rsidR="000801BA" w:rsidRPr="009E0C17" w:rsidRDefault="000801BA" w:rsidP="008F5B55">
      <w:pPr>
        <w:numPr>
          <w:ilvl w:val="0"/>
          <w:numId w:val="22"/>
        </w:numPr>
      </w:pPr>
      <w:r w:rsidRPr="009E0C17">
        <w:t>Eestis toodetud taastuvenergia moodustas sise</w:t>
      </w:r>
      <w:r w:rsidR="00194BDA">
        <w:t>-</w:t>
      </w:r>
      <w:r w:rsidRPr="009E0C17">
        <w:t>maisest elektritarbimisest 16,</w:t>
      </w:r>
      <w:r w:rsidR="009E0C17">
        <w:t>7</w:t>
      </w:r>
      <w:r w:rsidRPr="009E0C17">
        <w:t>%;</w:t>
      </w:r>
    </w:p>
    <w:p w14:paraId="0BC64D61" w14:textId="4CDF627D" w:rsidR="000801BA" w:rsidRPr="009E0C17" w:rsidRDefault="000801BA" w:rsidP="008F5B55">
      <w:pPr>
        <w:numPr>
          <w:ilvl w:val="0"/>
          <w:numId w:val="22"/>
        </w:numPr>
      </w:pPr>
      <w:r w:rsidRPr="009E0C17">
        <w:t xml:space="preserve">Eesti elektrisüsteem oli </w:t>
      </w:r>
      <w:r w:rsidR="009E0C17">
        <w:t>aasta</w:t>
      </w:r>
      <w:r w:rsidRPr="009E0C17">
        <w:t xml:space="preserve"> kokkuvõttes </w:t>
      </w:r>
      <w:r w:rsidR="009E0C17">
        <w:t>0,93 T</w:t>
      </w:r>
      <w:r w:rsidRPr="009E0C17">
        <w:t>Wh-ga netoeksportiv;</w:t>
      </w:r>
    </w:p>
    <w:p w14:paraId="51932741" w14:textId="317C801C" w:rsidR="000801BA" w:rsidRPr="009E0C17" w:rsidRDefault="000801BA" w:rsidP="008F5B55">
      <w:pPr>
        <w:numPr>
          <w:ilvl w:val="0"/>
          <w:numId w:val="22"/>
        </w:numPr>
      </w:pPr>
      <w:r w:rsidRPr="009E0C17">
        <w:t xml:space="preserve">Baltimaades kokku vähenes </w:t>
      </w:r>
      <w:r w:rsidR="00194BDA">
        <w:t>elektri</w:t>
      </w:r>
      <w:r w:rsidRPr="009E0C17">
        <w:t xml:space="preserve">tootmine </w:t>
      </w:r>
      <w:r w:rsidR="009E0C17">
        <w:t>6</w:t>
      </w:r>
      <w:r w:rsidRPr="009E0C17">
        <w:t xml:space="preserve">% ning tarbimine </w:t>
      </w:r>
      <w:r w:rsidR="00194BDA">
        <w:t>1</w:t>
      </w:r>
      <w:r w:rsidRPr="009E0C17">
        <w:t xml:space="preserve">%. Summaarne puudujääk </w:t>
      </w:r>
      <w:r w:rsidR="00194BDA">
        <w:t>süvenes</w:t>
      </w:r>
      <w:r w:rsidRPr="009E0C17">
        <w:t xml:space="preserve"> </w:t>
      </w:r>
      <w:r w:rsidR="009E0C17">
        <w:t>1</w:t>
      </w:r>
      <w:r w:rsidR="00F2210F">
        <w:t>3</w:t>
      </w:r>
      <w:r w:rsidRPr="009E0C17">
        <w:t xml:space="preserve">% </w:t>
      </w:r>
      <w:r w:rsidR="009E0C17">
        <w:t>8,0</w:t>
      </w:r>
      <w:r w:rsidR="00F2210F">
        <w:t>1</w:t>
      </w:r>
      <w:r w:rsidR="009E0C17">
        <w:t xml:space="preserve"> T</w:t>
      </w:r>
      <w:r w:rsidRPr="009E0C17">
        <w:t xml:space="preserve">Wh-ni; </w:t>
      </w:r>
    </w:p>
    <w:p w14:paraId="1555B81D" w14:textId="39984B2E" w:rsidR="000801BA" w:rsidRPr="009E0C17" w:rsidRDefault="009E0C17" w:rsidP="008F5B55">
      <w:pPr>
        <w:numPr>
          <w:ilvl w:val="0"/>
          <w:numId w:val="22"/>
        </w:numPr>
      </w:pPr>
      <w:r>
        <w:t xml:space="preserve">Põhjamaade elektritoodang kasvas </w:t>
      </w:r>
      <w:r w:rsidR="00194BDA">
        <w:t>2</w:t>
      </w:r>
      <w:r>
        <w:t>% ja tarbimine 1%.</w:t>
      </w:r>
      <w:r w:rsidR="000801BA" w:rsidRPr="009E0C17">
        <w:t xml:space="preserve"> </w:t>
      </w:r>
      <w:r>
        <w:t>Elektri</w:t>
      </w:r>
      <w:r w:rsidR="000801BA" w:rsidRPr="009E0C17">
        <w:t xml:space="preserve">bilansi ülejäägiks kujunes </w:t>
      </w:r>
      <w:r>
        <w:t>15,86 T</w:t>
      </w:r>
      <w:r w:rsidR="000801BA" w:rsidRPr="009E0C17">
        <w:t>Wh.</w:t>
      </w:r>
    </w:p>
    <w:p w14:paraId="56E4FC30" w14:textId="1B6D28E4" w:rsidR="00B82C56" w:rsidRDefault="00B82C56" w:rsidP="00EB0393"/>
    <w:p w14:paraId="3AB9E3B8" w14:textId="2419E161" w:rsidR="00B82C56" w:rsidRDefault="000801BA" w:rsidP="00EB0393">
      <w:r w:rsidRPr="000801BA">
        <w:t xml:space="preserve">Eesti sisemaine elektritarbimine </w:t>
      </w:r>
      <w:r w:rsidR="005B3FE6">
        <w:t>jäi</w:t>
      </w:r>
      <w:r w:rsidRPr="000801BA">
        <w:t xml:space="preserve"> </w:t>
      </w:r>
      <w:r w:rsidR="00172A7D">
        <w:t xml:space="preserve">2015. aastal </w:t>
      </w:r>
      <w:r w:rsidRPr="000801BA">
        <w:t>esialgsetel andmetel</w:t>
      </w:r>
      <w:r w:rsidR="00172A7D">
        <w:t xml:space="preserve"> eelneva aastaga </w:t>
      </w:r>
      <w:r w:rsidR="005B3FE6">
        <w:t>samale tasemele.</w:t>
      </w:r>
      <w:r w:rsidRPr="000801BA">
        <w:t xml:space="preserve"> </w:t>
      </w:r>
      <w:r w:rsidR="0032133E">
        <w:t>Võrreldes 2014. aastaga oli tarbimine</w:t>
      </w:r>
      <w:r w:rsidR="005B3FE6">
        <w:t xml:space="preserve"> </w:t>
      </w:r>
      <w:r w:rsidR="0032133E">
        <w:t>suurem</w:t>
      </w:r>
      <w:r w:rsidR="00172A7D">
        <w:t xml:space="preserve"> märtsist</w:t>
      </w:r>
      <w:r w:rsidR="0032133E">
        <w:t xml:space="preserve"> kuni</w:t>
      </w:r>
      <w:r w:rsidR="00172A7D">
        <w:t xml:space="preserve"> oktoobrini samas kui talve</w:t>
      </w:r>
      <w:r w:rsidR="00EC75DE">
        <w:t>kuudel</w:t>
      </w:r>
      <w:r w:rsidR="00172A7D">
        <w:t xml:space="preserve"> jäi</w:t>
      </w:r>
      <w:r w:rsidR="004E2D51">
        <w:t>d tarbimismahud</w:t>
      </w:r>
      <w:r w:rsidR="00172A7D">
        <w:t xml:space="preserve"> 2014. aasta samade kuude tasemest</w:t>
      </w:r>
      <w:r w:rsidR="00E36288">
        <w:t xml:space="preserve"> </w:t>
      </w:r>
      <w:r w:rsidR="004E2D51">
        <w:t>allapoole</w:t>
      </w:r>
      <w:r w:rsidR="00AA2682">
        <w:t xml:space="preserve">. </w:t>
      </w:r>
    </w:p>
    <w:p w14:paraId="0E78E328" w14:textId="77777777" w:rsidR="00E6403F" w:rsidRDefault="00E6403F" w:rsidP="00EB0393"/>
    <w:tbl>
      <w:tblPr>
        <w:tblW w:w="4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728"/>
        <w:gridCol w:w="709"/>
      </w:tblGrid>
      <w:tr w:rsidR="00E6403F" w:rsidRPr="00E6403F" w14:paraId="728B942D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1CA52D4E" w14:textId="77777777" w:rsidR="00E6403F" w:rsidRPr="00E6403F" w:rsidRDefault="00E6403F" w:rsidP="00E6403F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E6403F">
              <w:rPr>
                <w:b/>
                <w:bCs/>
                <w:color w:val="FFFFFF"/>
                <w:sz w:val="14"/>
                <w:szCs w:val="16"/>
              </w:rPr>
              <w:t>EES elektribilanss, TWh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7C7BFF6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6403F">
              <w:rPr>
                <w:b/>
                <w:bCs/>
                <w:color w:val="FFFFFF"/>
                <w:sz w:val="14"/>
                <w:szCs w:val="16"/>
              </w:rPr>
              <w:t>2015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151C03CE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6403F">
              <w:rPr>
                <w:b/>
                <w:bCs/>
                <w:color w:val="FFFFFF"/>
                <w:sz w:val="14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6ECABB97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E6403F">
              <w:rPr>
                <w:b/>
                <w:bCs/>
                <w:color w:val="FFFFFF"/>
                <w:sz w:val="14"/>
                <w:szCs w:val="16"/>
              </w:rPr>
              <w:t>Muutus %</w:t>
            </w:r>
          </w:p>
        </w:tc>
      </w:tr>
      <w:tr w:rsidR="00E6403F" w:rsidRPr="00E6403F" w14:paraId="1F1870D7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6FC07A01" w14:textId="77777777" w:rsidR="00E6403F" w:rsidRPr="00E6403F" w:rsidRDefault="00E6403F" w:rsidP="00E6403F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Võrku sisenenud elekter kokku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157BB6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14,406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37DEFE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14,669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17728301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-2%</w:t>
            </w:r>
          </w:p>
        </w:tc>
      </w:tr>
      <w:tr w:rsidR="00E6403F" w:rsidRPr="00E6403F" w14:paraId="62FC500C" w14:textId="77777777" w:rsidTr="00E6403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B9C8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Sisemaine tootmine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E0AF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9,062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67CD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10,905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EF3B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-17%</w:t>
            </w:r>
          </w:p>
        </w:tc>
      </w:tr>
      <w:tr w:rsidR="00E6403F" w:rsidRPr="00E6403F" w14:paraId="016DA806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BD3F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sh taastuvenergia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C80B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1,507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23A3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1,356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15A8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11%</w:t>
            </w:r>
          </w:p>
        </w:tc>
      </w:tr>
      <w:tr w:rsidR="00E6403F" w:rsidRPr="00E6403F" w14:paraId="689BF189" w14:textId="77777777" w:rsidTr="00E6403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A76C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 xml:space="preserve"> - tuuleenergia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D1BF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0,694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66D3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0,576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8FB5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21%</w:t>
            </w:r>
          </w:p>
        </w:tc>
      </w:tr>
      <w:tr w:rsidR="00E6403F" w:rsidRPr="00E6403F" w14:paraId="4922E90D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0C5B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 xml:space="preserve"> - hüdroenergia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D501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0,027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47F4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0,027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2526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0%</w:t>
            </w:r>
          </w:p>
        </w:tc>
      </w:tr>
      <w:tr w:rsidR="00E6403F" w:rsidRPr="00E6403F" w14:paraId="2E9FD5D4" w14:textId="77777777" w:rsidTr="00E6403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696E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 xml:space="preserve"> - biomass, biogaas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0910E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0,784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95BB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0,753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2A5C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4%</w:t>
            </w:r>
          </w:p>
        </w:tc>
      </w:tr>
      <w:tr w:rsidR="00E6403F" w:rsidRPr="00E6403F" w14:paraId="0800914F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E7A7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Välisliinidelt import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D001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5,344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8424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3,764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2162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42%</w:t>
            </w:r>
          </w:p>
        </w:tc>
      </w:tr>
      <w:tr w:rsidR="00E6403F" w:rsidRPr="00E6403F" w14:paraId="3C502CEC" w14:textId="77777777" w:rsidTr="00E6403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BF9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sh füüsiline import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82BD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0,363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9135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0,016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8488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-</w:t>
            </w:r>
          </w:p>
        </w:tc>
      </w:tr>
      <w:tr w:rsidR="00E6403F" w:rsidRPr="00E6403F" w14:paraId="6DB9DC3A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3991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sh füüsiline transiit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555BB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4,939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6A98C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3,748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25B1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32%</w:t>
            </w:r>
          </w:p>
        </w:tc>
      </w:tr>
      <w:tr w:rsidR="00E6403F" w:rsidRPr="00E6403F" w14:paraId="0D8FB17D" w14:textId="77777777" w:rsidTr="00E6403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42909D" w14:textId="77777777" w:rsidR="00E6403F" w:rsidRPr="00E6403F" w:rsidRDefault="00E6403F" w:rsidP="00E6403F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Võrku läbinud elekter kokku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B28DF6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14,406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FCCF51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14,669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63AA0BB3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-2%</w:t>
            </w:r>
          </w:p>
        </w:tc>
      </w:tr>
      <w:tr w:rsidR="00E6403F" w:rsidRPr="00E6403F" w14:paraId="52719362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8CB9F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Sisemaine tarbimine võrgukadudega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869FA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8,137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8624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8,120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09B1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0%</w:t>
            </w:r>
          </w:p>
        </w:tc>
      </w:tr>
      <w:tr w:rsidR="00E6403F" w:rsidRPr="00E6403F" w14:paraId="01A45683" w14:textId="77777777" w:rsidTr="00E6403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E666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Välisliinidele eksport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C20D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6,269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553F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6,548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3AA4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-4%</w:t>
            </w:r>
          </w:p>
        </w:tc>
      </w:tr>
      <w:tr w:rsidR="00E6403F" w:rsidRPr="00E6403F" w14:paraId="2B104A67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78428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sh füüsiline eksport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BE97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1,328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4D7B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2,800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246BB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-53%</w:t>
            </w:r>
          </w:p>
        </w:tc>
      </w:tr>
      <w:tr w:rsidR="00E6403F" w:rsidRPr="00E6403F" w14:paraId="1D2B9A86" w14:textId="77777777" w:rsidTr="00E6403F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C6C" w14:textId="77777777" w:rsidR="00E6403F" w:rsidRPr="00E6403F" w:rsidRDefault="00E6403F" w:rsidP="00E6403F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sh füüsiline transiit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2E42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4,939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758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3,748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9BBD" w14:textId="77777777" w:rsidR="00E6403F" w:rsidRPr="00E6403F" w:rsidRDefault="00E6403F" w:rsidP="00E6403F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E6403F">
              <w:rPr>
                <w:color w:val="000000"/>
                <w:sz w:val="14"/>
                <w:szCs w:val="16"/>
              </w:rPr>
              <w:t>32%</w:t>
            </w:r>
          </w:p>
        </w:tc>
      </w:tr>
      <w:tr w:rsidR="00E6403F" w:rsidRPr="00E6403F" w14:paraId="53AF7DC5" w14:textId="77777777" w:rsidTr="00E6403F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2CD3B9A2" w14:textId="77777777" w:rsidR="00E6403F" w:rsidRPr="00E6403F" w:rsidRDefault="00E6403F" w:rsidP="00E6403F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Bilanss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85431C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0,925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6C590D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2,784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57A0ECF6" w14:textId="77777777" w:rsidR="00E6403F" w:rsidRPr="00E6403F" w:rsidRDefault="00E6403F" w:rsidP="00E6403F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E6403F">
              <w:rPr>
                <w:b/>
                <w:bCs/>
                <w:color w:val="000000"/>
                <w:sz w:val="14"/>
                <w:szCs w:val="16"/>
              </w:rPr>
              <w:t>-67%</w:t>
            </w:r>
          </w:p>
        </w:tc>
      </w:tr>
    </w:tbl>
    <w:p w14:paraId="770AA436" w14:textId="77777777" w:rsidR="000801BA" w:rsidRDefault="000801BA" w:rsidP="00EB0393"/>
    <w:p w14:paraId="2EEEE099" w14:textId="2339F985" w:rsidR="00FE5683" w:rsidRDefault="00A4626F" w:rsidP="000801BA">
      <w:r>
        <w:t>Summaarne e</w:t>
      </w:r>
      <w:r w:rsidR="000801BA" w:rsidRPr="000801BA">
        <w:t>lektritootmine</w:t>
      </w:r>
      <w:r w:rsidR="00343323">
        <w:t xml:space="preserve"> langes aasta kokkuvõttes 17%</w:t>
      </w:r>
      <w:r w:rsidR="00FE5683">
        <w:t>, moodustades kokku 9</w:t>
      </w:r>
      <w:r w:rsidR="00E6403F">
        <w:t>,</w:t>
      </w:r>
      <w:r w:rsidR="00FE5683">
        <w:t xml:space="preserve">06 </w:t>
      </w:r>
      <w:r w:rsidR="00E6403F">
        <w:t>T</w:t>
      </w:r>
      <w:r w:rsidR="00FE5683">
        <w:t>Wh</w:t>
      </w:r>
      <w:r w:rsidR="00343323">
        <w:t xml:space="preserve">. </w:t>
      </w:r>
      <w:r w:rsidR="004472A1">
        <w:t xml:space="preserve">Kuude lõikes toodeti elektrit 2014. </w:t>
      </w:r>
      <w:r w:rsidR="00FE5683">
        <w:t>a</w:t>
      </w:r>
      <w:r w:rsidR="004472A1">
        <w:t>asta</w:t>
      </w:r>
      <w:r w:rsidR="00FE5683">
        <w:t xml:space="preserve"> samade perioodide võrdluses</w:t>
      </w:r>
      <w:r w:rsidR="004472A1">
        <w:t xml:space="preserve"> rohkem vaid jaanuaris ja veebruaris</w:t>
      </w:r>
      <w:r w:rsidR="004472A1" w:rsidRPr="004472A1">
        <w:t xml:space="preserve"> ning märtsist alates pöördus toodang languslainele, sh oli toodangu langus suurim juunikuus, </w:t>
      </w:r>
      <w:r w:rsidR="004472A1">
        <w:t>jäädes</w:t>
      </w:r>
      <w:r w:rsidR="004472A1" w:rsidRPr="004472A1">
        <w:t xml:space="preserve"> 2014. aasta juunis toodetud </w:t>
      </w:r>
      <w:r w:rsidR="004472A1">
        <w:t>mahule</w:t>
      </w:r>
      <w:r w:rsidR="004472A1" w:rsidRPr="004472A1">
        <w:t xml:space="preserve"> 42%</w:t>
      </w:r>
      <w:r w:rsidR="00406BE6">
        <w:t xml:space="preserve"> ulatuses</w:t>
      </w:r>
      <w:r w:rsidR="004472A1">
        <w:t xml:space="preserve"> alla. Elektritoodangu </w:t>
      </w:r>
      <w:r w:rsidR="00FE5683">
        <w:t>vähenemine</w:t>
      </w:r>
      <w:r w:rsidR="004472A1">
        <w:t xml:space="preserve"> tulenes </w:t>
      </w:r>
      <w:r w:rsidR="0032133E">
        <w:t>NPS</w:t>
      </w:r>
      <w:r w:rsidR="004472A1">
        <w:t xml:space="preserve"> Eesti </w:t>
      </w:r>
      <w:r w:rsidR="0032133E">
        <w:t>hinna</w:t>
      </w:r>
      <w:r w:rsidR="004472A1">
        <w:t>piirkonna</w:t>
      </w:r>
      <w:r w:rsidR="0032133E">
        <w:t>s</w:t>
      </w:r>
      <w:r w:rsidR="004472A1">
        <w:t xml:space="preserve"> </w:t>
      </w:r>
      <w:r w:rsidR="00C54A4D">
        <w:t>kujunenud</w:t>
      </w:r>
      <w:r w:rsidR="004472A1">
        <w:t xml:space="preserve"> soodsama</w:t>
      </w:r>
      <w:r w:rsidR="0032133E">
        <w:t>test</w:t>
      </w:r>
      <w:r w:rsidR="004472A1">
        <w:t xml:space="preserve"> </w:t>
      </w:r>
      <w:r w:rsidR="00423F32">
        <w:lastRenderedPageBreak/>
        <w:t>elektribörsi</w:t>
      </w:r>
      <w:r w:rsidR="004472A1">
        <w:t>hin</w:t>
      </w:r>
      <w:r w:rsidR="0032133E">
        <w:t>dadest</w:t>
      </w:r>
      <w:r w:rsidR="004472A1">
        <w:t xml:space="preserve"> (2015. aasta keskmine hind oli 31,08 EUR/MWh ehk 6,53 euro võrra soodsam 2014. aasta </w:t>
      </w:r>
      <w:r w:rsidR="00423F32">
        <w:t>keskmisest</w:t>
      </w:r>
      <w:r w:rsidR="004472A1">
        <w:t>).</w:t>
      </w:r>
      <w:r w:rsidR="00FE5683">
        <w:t xml:space="preserve"> Toodangu langusest hoolimata</w:t>
      </w:r>
      <w:r w:rsidR="0032133E">
        <w:t xml:space="preserve"> ületas aasta kokkuvõttes Eestis toodetud elektrimaht sisemaist tarbimist 1</w:t>
      </w:r>
      <w:r w:rsidR="00C54A4D">
        <w:t>1</w:t>
      </w:r>
      <w:r w:rsidR="0032133E">
        <w:t>% ulatuses, andes</w:t>
      </w:r>
      <w:r w:rsidR="00FE5683">
        <w:t xml:space="preserve"> elektribilans</w:t>
      </w:r>
      <w:r w:rsidR="0032133E">
        <w:t>i ülejäägiks</w:t>
      </w:r>
      <w:r w:rsidR="00FE5683">
        <w:t xml:space="preserve"> </w:t>
      </w:r>
      <w:r w:rsidR="00E6403F">
        <w:t>0,</w:t>
      </w:r>
      <w:r w:rsidR="00FE5683">
        <w:t>9</w:t>
      </w:r>
      <w:r w:rsidR="00C54A4D">
        <w:t>3</w:t>
      </w:r>
      <w:r w:rsidR="00FE5683">
        <w:t xml:space="preserve"> </w:t>
      </w:r>
      <w:r w:rsidR="00C54A4D">
        <w:t>T</w:t>
      </w:r>
      <w:r w:rsidR="00FE5683">
        <w:t>Wh</w:t>
      </w:r>
      <w:r w:rsidR="0032133E">
        <w:t>.</w:t>
      </w:r>
      <w:r w:rsidR="00FE5683">
        <w:t xml:space="preserve"> Mullu samal ajal </w:t>
      </w:r>
      <w:r w:rsidR="00C54A4D">
        <w:t>ületas tootmine tarbimist</w:t>
      </w:r>
      <w:r w:rsidR="00FE5683">
        <w:t xml:space="preserve"> 34%</w:t>
      </w:r>
      <w:r w:rsidR="00C54A4D">
        <w:t xml:space="preserve"> ning ülejääk moodustas kokku 2,78 TWh</w:t>
      </w:r>
      <w:r w:rsidR="00FE5683">
        <w:t xml:space="preserve">. </w:t>
      </w:r>
      <w:r w:rsidR="000801BA" w:rsidRPr="000801BA">
        <w:t xml:space="preserve">Eestit läbinud transiitvoogude mahud kasvasid </w:t>
      </w:r>
      <w:r w:rsidR="00FE5683">
        <w:t>kokku 32</w:t>
      </w:r>
      <w:r w:rsidR="000801BA" w:rsidRPr="000801BA">
        <w:t xml:space="preserve">%, moodustades </w:t>
      </w:r>
      <w:r w:rsidR="00FE5683">
        <w:t>4</w:t>
      </w:r>
      <w:r w:rsidR="00E6403F">
        <w:t>,</w:t>
      </w:r>
      <w:r w:rsidR="00FE5683">
        <w:t>9</w:t>
      </w:r>
      <w:r w:rsidR="00E6403F">
        <w:t>4</w:t>
      </w:r>
      <w:r w:rsidR="000801BA" w:rsidRPr="000801BA">
        <w:t xml:space="preserve"> </w:t>
      </w:r>
      <w:r w:rsidR="00E6403F">
        <w:t>T</w:t>
      </w:r>
      <w:r w:rsidR="000801BA" w:rsidRPr="000801BA">
        <w:t xml:space="preserve">Wh. </w:t>
      </w:r>
    </w:p>
    <w:p w14:paraId="2BE67B9D" w14:textId="02D930BA" w:rsidR="00AD7FD2" w:rsidRDefault="00AD7FD2" w:rsidP="00ED5453"/>
    <w:p w14:paraId="6B816DB7" w14:textId="535BC674" w:rsidR="00A4626F" w:rsidRDefault="00C54A4D" w:rsidP="00A4626F">
      <w:pPr>
        <w:pStyle w:val="Caption"/>
      </w:pPr>
      <w:r>
        <w:rPr>
          <w:noProof/>
        </w:rPr>
        <w:drawing>
          <wp:inline distT="0" distB="0" distL="0" distR="0" wp14:anchorId="31E5A495" wp14:editId="38634506">
            <wp:extent cx="2981325" cy="17926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626F">
        <w:t>Elek</w:t>
      </w:r>
      <w:r>
        <w:t>tritootmine Eestis 2015. ja 2014.</w:t>
      </w:r>
      <w:r w:rsidR="00A4626F">
        <w:t xml:space="preserve"> aastal</w:t>
      </w:r>
    </w:p>
    <w:p w14:paraId="25536C67" w14:textId="04CDE957" w:rsidR="00ED5453" w:rsidRDefault="00AD7FD2" w:rsidP="00ED5453">
      <w:r>
        <w:t>Aasta kokkuvõttes moodustas tootmine taastuvatest allikatest kokku 1</w:t>
      </w:r>
      <w:r w:rsidR="00E6403F">
        <w:t>,</w:t>
      </w:r>
      <w:r>
        <w:t>5</w:t>
      </w:r>
      <w:r w:rsidR="00E6403F">
        <w:t>1</w:t>
      </w:r>
      <w:r>
        <w:t xml:space="preserve"> </w:t>
      </w:r>
      <w:r w:rsidR="00E6403F">
        <w:t>T</w:t>
      </w:r>
      <w:r>
        <w:t>Wh, mida on 1</w:t>
      </w:r>
      <w:r w:rsidR="003F1AA4">
        <w:t>1</w:t>
      </w:r>
      <w:r>
        <w:t xml:space="preserve">% võrra enam kui </w:t>
      </w:r>
      <w:r w:rsidR="0032133E">
        <w:t xml:space="preserve">seda </w:t>
      </w:r>
      <w:r>
        <w:t>aastal</w:t>
      </w:r>
      <w:r w:rsidR="00BD0DBC">
        <w:t xml:space="preserve"> 2014</w:t>
      </w:r>
      <w:r>
        <w:t xml:space="preserve">. </w:t>
      </w:r>
      <w:r w:rsidR="002875F3">
        <w:t xml:space="preserve">Toodangu kasvu vedas peamiselt tuuleenergia (+21%), ulatudes mahult </w:t>
      </w:r>
      <w:r w:rsidR="00E6403F">
        <w:t>0,6</w:t>
      </w:r>
      <w:r w:rsidR="00C54A4D">
        <w:t>9</w:t>
      </w:r>
      <w:r w:rsidR="002875F3">
        <w:t xml:space="preserve"> </w:t>
      </w:r>
      <w:r w:rsidR="00E6403F">
        <w:t>T</w:t>
      </w:r>
      <w:r w:rsidR="002875F3">
        <w:t>Wh-ni.</w:t>
      </w:r>
      <w:r>
        <w:t xml:space="preserve"> </w:t>
      </w:r>
      <w:r w:rsidR="002875F3">
        <w:t xml:space="preserve">Tootmine biomassist kerkis </w:t>
      </w:r>
      <w:r w:rsidR="002B30F5">
        <w:t>4</w:t>
      </w:r>
      <w:r w:rsidR="002875F3">
        <w:t xml:space="preserve">% </w:t>
      </w:r>
      <w:r w:rsidR="00E6403F">
        <w:t>0,78</w:t>
      </w:r>
      <w:r w:rsidR="002875F3">
        <w:t xml:space="preserve"> </w:t>
      </w:r>
      <w:r w:rsidR="00E6403F">
        <w:t>T</w:t>
      </w:r>
      <w:r w:rsidR="002875F3">
        <w:t xml:space="preserve">Wh-ni ning tootmine vee toel jäi </w:t>
      </w:r>
      <w:r w:rsidR="00E6403F">
        <w:t>0,03</w:t>
      </w:r>
      <w:r w:rsidR="002875F3">
        <w:t xml:space="preserve"> </w:t>
      </w:r>
      <w:r w:rsidR="00E6403F">
        <w:t>T</w:t>
      </w:r>
      <w:r w:rsidR="002875F3">
        <w:t>Wh juures eelneva aastaga samale tasemele. Taastuvenergia toodangu jaotuses</w:t>
      </w:r>
      <w:r w:rsidR="009E550A">
        <w:t xml:space="preserve"> </w:t>
      </w:r>
      <w:r w:rsidR="0032133E">
        <w:t>hüdroenergia osakaal</w:t>
      </w:r>
      <w:r w:rsidR="00C54A4D">
        <w:t xml:space="preserve"> seega</w:t>
      </w:r>
      <w:r w:rsidR="0032133E">
        <w:t xml:space="preserve"> ei muutunud (2%)</w:t>
      </w:r>
      <w:r w:rsidR="009E550A">
        <w:t>,</w:t>
      </w:r>
      <w:r w:rsidR="002875F3">
        <w:t xml:space="preserve"> tuuleenergia osakaal</w:t>
      </w:r>
      <w:r w:rsidR="009E550A">
        <w:t xml:space="preserve"> tõusis</w:t>
      </w:r>
      <w:r w:rsidR="002875F3">
        <w:t xml:space="preserve"> 2014. aasta 4</w:t>
      </w:r>
      <w:r w:rsidR="005B3FE6">
        <w:t>2</w:t>
      </w:r>
      <w:r w:rsidR="002875F3">
        <w:t>%-lt 46%-ni</w:t>
      </w:r>
      <w:r w:rsidR="009E550A">
        <w:t xml:space="preserve"> ning</w:t>
      </w:r>
      <w:r w:rsidR="002875F3">
        <w:t xml:space="preserve"> biomassi osakaal </w:t>
      </w:r>
      <w:r w:rsidR="009E550A">
        <w:t>taandus</w:t>
      </w:r>
      <w:r w:rsidR="002875F3">
        <w:t xml:space="preserve"> 52%-</w:t>
      </w:r>
      <w:r w:rsidR="009E550A">
        <w:t xml:space="preserve">le. </w:t>
      </w:r>
      <w:r w:rsidR="000801BA" w:rsidRPr="000801BA">
        <w:t xml:space="preserve">Taastuvatest allikatest toodetud elektri osakaal sisemaisest tarbimisest moodustas </w:t>
      </w:r>
      <w:r w:rsidR="00BD0DBC">
        <w:t>aastal</w:t>
      </w:r>
      <w:r w:rsidR="00C54A4D">
        <w:t xml:space="preserve"> 2015</w:t>
      </w:r>
      <w:r w:rsidR="000801BA" w:rsidRPr="000801BA">
        <w:t xml:space="preserve"> kokku 16,</w:t>
      </w:r>
      <w:r w:rsidR="009E550A">
        <w:t>7</w:t>
      </w:r>
      <w:r w:rsidR="000801BA" w:rsidRPr="000801BA">
        <w:t>%. Taastuvenergia osatähtsus üldtoodangust oli aga 16,</w:t>
      </w:r>
      <w:r w:rsidR="009E550A">
        <w:t>6</w:t>
      </w:r>
      <w:r w:rsidR="000801BA" w:rsidRPr="000801BA">
        <w:t xml:space="preserve">%. </w:t>
      </w:r>
    </w:p>
    <w:p w14:paraId="6E64698B" w14:textId="13CC3C84" w:rsidR="003C7A13" w:rsidRDefault="003C7A13" w:rsidP="000801BA"/>
    <w:p w14:paraId="35E2B56F" w14:textId="3317F507" w:rsidR="003C7A13" w:rsidRDefault="00172A7D" w:rsidP="003C7A13">
      <w:pPr>
        <w:pStyle w:val="Caption"/>
      </w:pPr>
      <w:r>
        <w:rPr>
          <w:noProof/>
        </w:rPr>
        <w:drawing>
          <wp:inline distT="0" distB="0" distL="0" distR="0" wp14:anchorId="07202E61" wp14:editId="391FCB6F">
            <wp:extent cx="2981325" cy="198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7A13">
        <w:t>Taastuvenergia tootmise jaotus 2015.ja 2014. aastal</w:t>
      </w:r>
    </w:p>
    <w:p w14:paraId="77A69564" w14:textId="42013CD3" w:rsidR="003C7A13" w:rsidRDefault="002A7B2C" w:rsidP="000801BA">
      <w:r>
        <w:t>Eleringi sisemaise elektri ülekandeteenuse</w:t>
      </w:r>
      <w:r w:rsidR="00194BDA">
        <w:t xml:space="preserve"> mahus</w:t>
      </w:r>
      <w:r>
        <w:t xml:space="preserve"> </w:t>
      </w:r>
      <w:r w:rsidR="00C54A4D">
        <w:t>suurt muutust</w:t>
      </w:r>
      <w:r>
        <w:t xml:space="preserve"> eelneva aastaga ei </w:t>
      </w:r>
      <w:r w:rsidR="00C54A4D">
        <w:t>toimunud</w:t>
      </w:r>
      <w:r>
        <w:t>. Põhivõrgu kaod kasvasid aga 6%, mis tulenes</w:t>
      </w:r>
      <w:r w:rsidR="00194BDA">
        <w:t xml:space="preserve"> Soomes Eestisse</w:t>
      </w:r>
      <w:r>
        <w:t xml:space="preserve"> </w:t>
      </w:r>
      <w:r w:rsidR="00174AF0">
        <w:t>sisenenud</w:t>
      </w:r>
      <w:r>
        <w:t xml:space="preserve"> </w:t>
      </w:r>
      <w:r w:rsidR="00194BDA">
        <w:t>füüsiliste voogude</w:t>
      </w:r>
      <w:r>
        <w:t xml:space="preserve"> kasvust.</w:t>
      </w:r>
    </w:p>
    <w:p w14:paraId="2D600E25" w14:textId="204FBDAC" w:rsidR="00B82C56" w:rsidRDefault="003C7A13" w:rsidP="003C7A13">
      <w:pPr>
        <w:pStyle w:val="Caption"/>
      </w:pPr>
      <w:r>
        <w:rPr>
          <w:noProof/>
        </w:rPr>
        <w:lastRenderedPageBreak/>
        <w:drawing>
          <wp:inline distT="0" distB="0" distL="0" distR="0" wp14:anchorId="57E6D90A" wp14:editId="2E2C297B">
            <wp:extent cx="2981325" cy="17926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4EB0">
        <w:t xml:space="preserve">Eleringi sisemaine ülekandeteenus ja </w:t>
      </w:r>
      <w:r>
        <w:t>võrgukaod aastast 2000 kuni 2015</w:t>
      </w:r>
      <w:r w:rsidRPr="00354EB0">
        <w:t>, TWh</w:t>
      </w:r>
    </w:p>
    <w:p w14:paraId="55573B97" w14:textId="77777777" w:rsidR="003C7A13" w:rsidRDefault="003C7A13" w:rsidP="000801BA">
      <w:pPr>
        <w:jc w:val="left"/>
        <w:rPr>
          <w:bCs/>
          <w:i/>
          <w:color w:val="808080"/>
          <w:sz w:val="14"/>
          <w:szCs w:val="18"/>
        </w:rPr>
      </w:pPr>
    </w:p>
    <w:p w14:paraId="009EF32E" w14:textId="77777777" w:rsidR="000801BA" w:rsidRPr="00D9131B" w:rsidRDefault="000801BA" w:rsidP="000801BA">
      <w:pPr>
        <w:jc w:val="left"/>
        <w:rPr>
          <w:rFonts w:cs="Arial"/>
          <w:b/>
          <w:bCs/>
          <w:iCs/>
          <w:color w:val="007087"/>
          <w:sz w:val="24"/>
        </w:rPr>
      </w:pPr>
      <w:r w:rsidRPr="00D9131B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p w14:paraId="6CE3EBEC" w14:textId="77777777" w:rsidR="000801BA" w:rsidRDefault="000801BA" w:rsidP="000801BA"/>
    <w:p w14:paraId="3D54319A" w14:textId="1DEC6432" w:rsidR="00855323" w:rsidRDefault="00855323" w:rsidP="00855323">
      <w:r>
        <w:t xml:space="preserve">Baltikumi summaarne elektritootmine vähenes aastases arvestuses 6% 17,65 TWh-ni, sh </w:t>
      </w:r>
      <w:r w:rsidR="000801BA">
        <w:t xml:space="preserve">kasvas </w:t>
      </w:r>
      <w:r w:rsidR="00F2210F">
        <w:t>tootmine</w:t>
      </w:r>
      <w:r w:rsidR="000801BA">
        <w:t xml:space="preserve"> </w:t>
      </w:r>
      <w:r>
        <w:t>Leedus 10</w:t>
      </w:r>
      <w:r w:rsidR="000801BA">
        <w:t xml:space="preserve">% ja </w:t>
      </w:r>
      <w:r>
        <w:t>Lätis 8</w:t>
      </w:r>
      <w:r w:rsidR="000801BA">
        <w:t>%</w:t>
      </w:r>
      <w:r>
        <w:t xml:space="preserve"> ning vähenes Eestis 17%</w:t>
      </w:r>
      <w:r w:rsidR="000801BA">
        <w:t>. Summaarne tarbimine</w:t>
      </w:r>
      <w:r>
        <w:t xml:space="preserve"> moodustas kokku 25,6</w:t>
      </w:r>
      <w:r w:rsidR="00F2210F">
        <w:t>7</w:t>
      </w:r>
      <w:r>
        <w:t xml:space="preserve"> TWh,</w:t>
      </w:r>
      <w:r w:rsidR="000801BA">
        <w:t xml:space="preserve"> lange</w:t>
      </w:r>
      <w:r>
        <w:t>des</w:t>
      </w:r>
      <w:r w:rsidR="000801BA">
        <w:t xml:space="preserve"> </w:t>
      </w:r>
      <w:r>
        <w:t>2014.</w:t>
      </w:r>
      <w:r w:rsidR="000801BA">
        <w:t xml:space="preserve"> aastaga võrreldes </w:t>
      </w:r>
      <w:r w:rsidR="00F2210F">
        <w:t>1</w:t>
      </w:r>
      <w:r w:rsidR="000801BA">
        <w:t>%.</w:t>
      </w:r>
      <w:r>
        <w:t xml:space="preserve"> Leedus langes tarbimine 2%,</w:t>
      </w:r>
      <w:r w:rsidR="00406BE6">
        <w:t xml:space="preserve"> Lätis 1% ning Eestis jäi püsima samale tasemele. </w:t>
      </w:r>
      <w:r w:rsidRPr="00855323">
        <w:t xml:space="preserve">Baltimaade elektribilansi defitsiit moodustas kokku </w:t>
      </w:r>
      <w:r>
        <w:t>8,0</w:t>
      </w:r>
      <w:r w:rsidR="00F2210F">
        <w:t>1</w:t>
      </w:r>
      <w:r w:rsidRPr="00855323">
        <w:t xml:space="preserve"> </w:t>
      </w:r>
      <w:r>
        <w:t>T</w:t>
      </w:r>
      <w:r w:rsidRPr="00855323">
        <w:t xml:space="preserve">Wh, </w:t>
      </w:r>
      <w:r>
        <w:t>süvenedes</w:t>
      </w:r>
      <w:r w:rsidRPr="00855323">
        <w:t xml:space="preserve"> </w:t>
      </w:r>
      <w:r>
        <w:t>aasta varasemaga</w:t>
      </w:r>
      <w:r w:rsidRPr="00855323">
        <w:t xml:space="preserve"> võrreldes </w:t>
      </w:r>
      <w:r>
        <w:t>1</w:t>
      </w:r>
      <w:r w:rsidR="00F2210F">
        <w:t>3</w:t>
      </w:r>
      <w:r w:rsidRPr="00855323">
        <w:t xml:space="preserve">% võrra. </w:t>
      </w:r>
      <w:r>
        <w:t>2015. aasta</w:t>
      </w:r>
      <w:r w:rsidRPr="00855323">
        <w:t xml:space="preserve"> puudujääk moodustas kolme riigi elektritarbimisest 3</w:t>
      </w:r>
      <w:r>
        <w:t>1</w:t>
      </w:r>
      <w:r w:rsidRPr="00855323">
        <w:t xml:space="preserve">%. Baltikumi </w:t>
      </w:r>
      <w:r>
        <w:t>elektri defitsiit kaeti</w:t>
      </w:r>
      <w:r w:rsidRPr="00855323">
        <w:t xml:space="preserve"> hinnanguliselt </w:t>
      </w:r>
      <w:r w:rsidR="00E6403F">
        <w:t>61</w:t>
      </w:r>
      <w:r w:rsidRPr="00855323">
        <w:t xml:space="preserve">% impordiga Põhjamaadest ning </w:t>
      </w:r>
      <w:r w:rsidR="00E6403F">
        <w:t>39</w:t>
      </w:r>
      <w:r w:rsidRPr="00855323">
        <w:t>% impordiga kolmandatest riikidest.</w:t>
      </w:r>
    </w:p>
    <w:p w14:paraId="2E6236A0" w14:textId="7D68C3D1" w:rsidR="00B82C56" w:rsidRDefault="00B82C56" w:rsidP="00EB0393"/>
    <w:p w14:paraId="08D66621" w14:textId="39353A55" w:rsidR="00B82C56" w:rsidRDefault="00E6403F" w:rsidP="000801BA">
      <w:pPr>
        <w:pStyle w:val="Caption"/>
      </w:pPr>
      <w:r>
        <w:rPr>
          <w:noProof/>
        </w:rPr>
        <w:drawing>
          <wp:inline distT="0" distB="0" distL="0" distR="0" wp14:anchorId="20F23B24" wp14:editId="4A0BA9FE">
            <wp:extent cx="2981325" cy="2023745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515A38">
        <w:t>Elektri tootmine Baltikumis 2015. ja 2014. aastal</w:t>
      </w:r>
    </w:p>
    <w:p w14:paraId="4BF1BD97" w14:textId="0551BBB3" w:rsidR="00E6403F" w:rsidRPr="00E6403F" w:rsidRDefault="00E6403F" w:rsidP="00E6403F">
      <w:r w:rsidRPr="00E6403F">
        <w:t>Läti</w:t>
      </w:r>
      <w:r>
        <w:t>s kasvas</w:t>
      </w:r>
      <w:r w:rsidRPr="00E6403F">
        <w:t xml:space="preserve"> elektritoo</w:t>
      </w:r>
      <w:r>
        <w:t>tmine</w:t>
      </w:r>
      <w:r w:rsidRPr="00E6403F">
        <w:t xml:space="preserve"> </w:t>
      </w:r>
      <w:r w:rsidR="00F2210F">
        <w:t>aastases arvestuses</w:t>
      </w:r>
      <w:r>
        <w:t xml:space="preserve"> 8%</w:t>
      </w:r>
      <w:r w:rsidRPr="00E6403F">
        <w:t xml:space="preserve"> ja moodustas kokku </w:t>
      </w:r>
      <w:r>
        <w:t>5,32</w:t>
      </w:r>
      <w:r w:rsidRPr="00E6403F">
        <w:t xml:space="preserve"> </w:t>
      </w:r>
      <w:r>
        <w:t>T</w:t>
      </w:r>
      <w:r w:rsidRPr="00E6403F">
        <w:t>Wh. Toodang</w:t>
      </w:r>
      <w:r w:rsidR="00696412">
        <w:t xml:space="preserve"> koostootmis</w:t>
      </w:r>
      <w:r w:rsidR="00194BDA">
        <w:t>-</w:t>
      </w:r>
      <w:r w:rsidR="00696412">
        <w:t>jaamades suurenes 21%,</w:t>
      </w:r>
      <w:r w:rsidRPr="00E6403F">
        <w:t xml:space="preserve"> </w:t>
      </w:r>
      <w:r w:rsidR="00194BDA">
        <w:t>tuuleelektri</w:t>
      </w:r>
      <w:r w:rsidR="00696412">
        <w:t>jaamades 13</w:t>
      </w:r>
      <w:r w:rsidRPr="00E6403F">
        <w:t>% ning väiksemates, alla 10 MW nimivõimsusega elektrijaamades kerkis toodang 1</w:t>
      </w:r>
      <w:r w:rsidR="00696412">
        <w:t>1</w:t>
      </w:r>
      <w:r w:rsidRPr="00E6403F">
        <w:t xml:space="preserve">%. Daugava hüdroelektrijaamade kaskaadi kogutoodang kukkus aastases võrdluses </w:t>
      </w:r>
      <w:r w:rsidR="00696412">
        <w:t>6</w:t>
      </w:r>
      <w:r w:rsidRPr="00E6403F">
        <w:t>%, milles mängis kandvat rolli</w:t>
      </w:r>
      <w:r w:rsidR="00696412">
        <w:t xml:space="preserve"> mõnevõrra kehvem</w:t>
      </w:r>
      <w:r w:rsidRPr="00E6403F">
        <w:t xml:space="preserve"> hüdroressursi saadavus </w:t>
      </w:r>
      <w:r w:rsidR="00696412">
        <w:t>–</w:t>
      </w:r>
      <w:r w:rsidRPr="00E6403F">
        <w:t xml:space="preserve"> </w:t>
      </w:r>
      <w:r w:rsidR="00696412">
        <w:t>möödunud aastal oli</w:t>
      </w:r>
      <w:r w:rsidRPr="00E6403F">
        <w:t xml:space="preserve"> keskmine vee juurdevool Daugava jõkke </w:t>
      </w:r>
      <w:r w:rsidR="00696412">
        <w:t>348</w:t>
      </w:r>
      <w:r w:rsidRPr="00E6403F">
        <w:t xml:space="preserve"> m</w:t>
      </w:r>
      <w:r w:rsidRPr="00E6403F">
        <w:rPr>
          <w:vertAlign w:val="superscript"/>
        </w:rPr>
        <w:t>3</w:t>
      </w:r>
      <w:r w:rsidRPr="00E6403F">
        <w:t xml:space="preserve">/s, </w:t>
      </w:r>
      <w:r w:rsidR="00696412">
        <w:t>2014. aastal</w:t>
      </w:r>
      <w:r w:rsidRPr="00E6403F">
        <w:t xml:space="preserve"> oli see</w:t>
      </w:r>
      <w:r w:rsidR="00194BDA">
        <w:t xml:space="preserve"> keskmiselt</w:t>
      </w:r>
      <w:r w:rsidRPr="00E6403F">
        <w:t xml:space="preserve"> </w:t>
      </w:r>
      <w:r w:rsidR="00696412">
        <w:t>373</w:t>
      </w:r>
      <w:r w:rsidRPr="00E6403F">
        <w:t xml:space="preserve"> m</w:t>
      </w:r>
      <w:r w:rsidRPr="00E6403F">
        <w:rPr>
          <w:vertAlign w:val="superscript"/>
        </w:rPr>
        <w:t>3</w:t>
      </w:r>
      <w:r w:rsidRPr="00E6403F">
        <w:t xml:space="preserve">/s. </w:t>
      </w:r>
      <w:r w:rsidR="00696412">
        <w:t>2015. aasta</w:t>
      </w:r>
      <w:r w:rsidRPr="00E6403F">
        <w:t xml:space="preserve"> </w:t>
      </w:r>
      <w:r w:rsidR="00696412">
        <w:t>Läti elektri</w:t>
      </w:r>
      <w:r w:rsidR="00194BDA">
        <w:t>-</w:t>
      </w:r>
      <w:r w:rsidRPr="00E6403F">
        <w:lastRenderedPageBreak/>
        <w:t xml:space="preserve">toodangust </w:t>
      </w:r>
      <w:r w:rsidR="00696412">
        <w:t>40</w:t>
      </w:r>
      <w:r w:rsidRPr="00E6403F">
        <w:t xml:space="preserve">% </w:t>
      </w:r>
      <w:r w:rsidR="00696412">
        <w:t>pärines</w:t>
      </w:r>
      <w:r w:rsidRPr="00E6403F">
        <w:t xml:space="preserve"> koostootmisjaamadest,</w:t>
      </w:r>
      <w:r w:rsidR="00696412">
        <w:t xml:space="preserve"> 3</w:t>
      </w:r>
      <w:r w:rsidR="00F2210F">
        <w:t>3</w:t>
      </w:r>
      <w:r w:rsidR="00696412">
        <w:t xml:space="preserve">% tuli hüdroelektrijaamadest, </w:t>
      </w:r>
      <w:r w:rsidRPr="00E6403F">
        <w:t>väiksemad jaamad (alla 10 MW) andsid 2</w:t>
      </w:r>
      <w:r w:rsidR="00696412">
        <w:t>5</w:t>
      </w:r>
      <w:r w:rsidRPr="00E6403F">
        <w:t xml:space="preserve">%, ning tuuleelektrijaamad </w:t>
      </w:r>
      <w:r w:rsidR="00696412">
        <w:t>2</w:t>
      </w:r>
      <w:r w:rsidRPr="00E6403F">
        <w:t xml:space="preserve">%. Läti tarbimismahud langesid </w:t>
      </w:r>
      <w:r w:rsidR="00696412">
        <w:t>aasta kokkuvõttes</w:t>
      </w:r>
      <w:r w:rsidRPr="00E6403F">
        <w:t xml:space="preserve"> </w:t>
      </w:r>
      <w:r w:rsidR="00696412">
        <w:t>1</w:t>
      </w:r>
      <w:r w:rsidRPr="00E6403F">
        <w:t xml:space="preserve">%, moodustades kokku </w:t>
      </w:r>
      <w:r w:rsidR="00696412">
        <w:t>7,09 T</w:t>
      </w:r>
      <w:r w:rsidRPr="00E6403F">
        <w:t xml:space="preserve">Wh. Läti elektribilanss oli </w:t>
      </w:r>
      <w:r w:rsidR="00696412">
        <w:t>1,76</w:t>
      </w:r>
      <w:r w:rsidRPr="00E6403F">
        <w:t xml:space="preserve"> </w:t>
      </w:r>
      <w:r w:rsidR="00696412">
        <w:t>T</w:t>
      </w:r>
      <w:r w:rsidRPr="00E6403F">
        <w:t xml:space="preserve">Wh ulatuses defitsiidis, mis on </w:t>
      </w:r>
      <w:r w:rsidR="00696412">
        <w:t>eelneva aastaga</w:t>
      </w:r>
      <w:r w:rsidRPr="00E6403F">
        <w:t xml:space="preserve"> võrreldes </w:t>
      </w:r>
      <w:r w:rsidR="00696412">
        <w:t>22</w:t>
      </w:r>
      <w:r w:rsidRPr="00E6403F">
        <w:t xml:space="preserve">% võrra madalam näitaja. Läti elektri-tootjate panus sisemaise tarbimise katmisel oli </w:t>
      </w:r>
      <w:r w:rsidR="00696412">
        <w:t>75</w:t>
      </w:r>
      <w:r w:rsidRPr="00E6403F">
        <w:t xml:space="preserve">%, ülejäänud </w:t>
      </w:r>
      <w:r w:rsidR="00696412">
        <w:t>25</w:t>
      </w:r>
      <w:r w:rsidRPr="00E6403F">
        <w:t>% imporditi Eesti elektrisüsteemi kaudu.</w:t>
      </w:r>
    </w:p>
    <w:p w14:paraId="73CC4B2F" w14:textId="77777777" w:rsidR="000801BA" w:rsidRPr="003B2D02" w:rsidRDefault="000801BA" w:rsidP="000801BA">
      <w:pPr>
        <w:rPr>
          <w:highlight w:val="yellow"/>
        </w:rPr>
      </w:pPr>
    </w:p>
    <w:p w14:paraId="2418B6D6" w14:textId="286373E3" w:rsidR="00B82C56" w:rsidRDefault="000801BA" w:rsidP="000801BA">
      <w:r>
        <w:t xml:space="preserve">Leedus kasvas tootmine </w:t>
      </w:r>
      <w:r w:rsidR="00F2210F">
        <w:t>10</w:t>
      </w:r>
      <w:r>
        <w:t>%</w:t>
      </w:r>
      <w:r w:rsidR="00696412">
        <w:t xml:space="preserve"> 3,27 TWh-ni</w:t>
      </w:r>
      <w:r>
        <w:t xml:space="preserve"> ning tarbimine vähenes </w:t>
      </w:r>
      <w:r w:rsidR="00696412">
        <w:t>2</w:t>
      </w:r>
      <w:r>
        <w:t>%</w:t>
      </w:r>
      <w:r w:rsidR="00696412">
        <w:t xml:space="preserve"> 10,44 TWh-ni</w:t>
      </w:r>
      <w:r>
        <w:t xml:space="preserve">. </w:t>
      </w:r>
      <w:r w:rsidR="00696412">
        <w:t>Leedu elektribilansi defitsiit</w:t>
      </w:r>
      <w:r w:rsidRPr="000924E2">
        <w:t xml:space="preserve"> </w:t>
      </w:r>
      <w:r>
        <w:t xml:space="preserve">kahanes </w:t>
      </w:r>
      <w:r w:rsidR="00696412">
        <w:t>6</w:t>
      </w:r>
      <w:r>
        <w:t xml:space="preserve">% võrra </w:t>
      </w:r>
      <w:r w:rsidR="00F2210F">
        <w:t>7,18</w:t>
      </w:r>
      <w:r>
        <w:t xml:space="preserve"> </w:t>
      </w:r>
      <w:r w:rsidR="00696412">
        <w:t>T</w:t>
      </w:r>
      <w:r>
        <w:t>Wh-ni</w:t>
      </w:r>
      <w:r w:rsidRPr="000924E2">
        <w:t xml:space="preserve">. Leedus </w:t>
      </w:r>
      <w:r w:rsidRPr="00293CEF">
        <w:t xml:space="preserve">toodetud elektri osakaal </w:t>
      </w:r>
      <w:r w:rsidRPr="00C0042D">
        <w:t xml:space="preserve">sisemaise tarbimise katmisel oli </w:t>
      </w:r>
      <w:r w:rsidR="00696412">
        <w:t>31</w:t>
      </w:r>
      <w:r w:rsidRPr="00C0042D">
        <w:t>%. Leedu defitsiit kaeti 5</w:t>
      </w:r>
      <w:r w:rsidR="00626077">
        <w:t>5</w:t>
      </w:r>
      <w:r w:rsidRPr="00C0042D">
        <w:t>% ulatuses impordiga Läti kaudu ning 4</w:t>
      </w:r>
      <w:r w:rsidR="00626077">
        <w:t>5</w:t>
      </w:r>
      <w:r w:rsidRPr="00C0042D">
        <w:t>%-ga</w:t>
      </w:r>
      <w:r>
        <w:t xml:space="preserve"> kolmandatest riikidest.</w:t>
      </w:r>
    </w:p>
    <w:p w14:paraId="6A5CCE0C" w14:textId="61C0D9A9" w:rsidR="00B82C56" w:rsidRDefault="00B82C56" w:rsidP="00EB0393"/>
    <w:p w14:paraId="33E4A168" w14:textId="13D45646" w:rsidR="000801BA" w:rsidRDefault="00E6403F" w:rsidP="00855323">
      <w:pPr>
        <w:pStyle w:val="Caption"/>
      </w:pPr>
      <w:r>
        <w:rPr>
          <w:noProof/>
        </w:rPr>
        <w:drawing>
          <wp:inline distT="0" distB="0" distL="0" distR="0" wp14:anchorId="2450427D" wp14:editId="53FE66F6">
            <wp:extent cx="2981325" cy="1993265"/>
            <wp:effectExtent l="0" t="0" r="9525" b="698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6E3763">
        <w:t>Elektri tarbimine Baltikumis 201</w:t>
      </w:r>
      <w:r w:rsidR="000801BA">
        <w:t>5</w:t>
      </w:r>
      <w:r w:rsidR="000801BA" w:rsidRPr="006E3763">
        <w:t>. ja 201</w:t>
      </w:r>
      <w:r w:rsidR="000801BA">
        <w:t>4</w:t>
      </w:r>
      <w:r w:rsidR="000801BA" w:rsidRPr="006E3763">
        <w:t>. aastal</w:t>
      </w:r>
    </w:p>
    <w:p w14:paraId="057E5A69" w14:textId="3437D5EB" w:rsidR="003355BB" w:rsidRDefault="003355BB" w:rsidP="000801BA">
      <w:r>
        <w:t>2015. aasta kokkuvõttes esines Eesti ja Läti vaheliste piiriüleste ülekandeliinidel ülekoormuse ohtu kokku 490 tunnil.</w:t>
      </w:r>
      <w:r w:rsidR="00083759">
        <w:t xml:space="preserve"> </w:t>
      </w:r>
      <w:r w:rsidR="00083759" w:rsidRPr="00083759">
        <w:t>Ülekoormuse likvideerimiseks teostatud vastu</w:t>
      </w:r>
      <w:r w:rsidR="00F2210F">
        <w:t>-</w:t>
      </w:r>
      <w:r w:rsidR="00083759" w:rsidRPr="00083759">
        <w:t>kaubandustehingute</w:t>
      </w:r>
      <w:r w:rsidR="00F2210F">
        <w:t xml:space="preserve"> mahuks kujunes 37,9 GWh ning</w:t>
      </w:r>
      <w:r w:rsidR="00083759" w:rsidRPr="00083759">
        <w:t xml:space="preserve"> kulu moodustas Eleringi jaoks kokku 1 563 951 eurot.</w:t>
      </w:r>
      <w:r w:rsidR="00083759">
        <w:t xml:space="preserve"> </w:t>
      </w:r>
      <w:r>
        <w:t xml:space="preserve">Kõige rohkem </w:t>
      </w:r>
      <w:r w:rsidR="00083759">
        <w:t>teostati Eesti ja Läti ristlõikel vastukaubandust</w:t>
      </w:r>
      <w:r>
        <w:t xml:space="preserve"> oktoobrikuus</w:t>
      </w:r>
      <w:r w:rsidR="00083759">
        <w:t xml:space="preserve">, mida põhjustas peaasjalikult ligi terve kuu väldanud </w:t>
      </w:r>
      <w:r w:rsidR="00083759" w:rsidRPr="00083759">
        <w:t xml:space="preserve">Peterburi ja Moskva vahelise 750 kV liini L701 </w:t>
      </w:r>
      <w:r w:rsidR="00083759">
        <w:t>remondi- ja hooldustööd. Eesti ja Soome ristlõikel tehti Estlink merekaablite ootamatute väljalülitumiste tõttu vastukauband</w:t>
      </w:r>
      <w:r w:rsidR="00AA2682">
        <w:t>ust kokku 48 tunnil (10,8 GWh).</w:t>
      </w:r>
      <w:r>
        <w:t xml:space="preserve"> </w:t>
      </w:r>
      <w:r w:rsidR="00083759">
        <w:t>Estlink v</w:t>
      </w:r>
      <w:r w:rsidRPr="003355BB">
        <w:t>astukaubanduse kulu moodustas</w:t>
      </w:r>
      <w:r w:rsidR="00B06A36">
        <w:t xml:space="preserve"> Eleringi jaoks</w:t>
      </w:r>
      <w:r w:rsidRPr="003355BB">
        <w:t xml:space="preserve"> kokku </w:t>
      </w:r>
      <w:r w:rsidR="00083759">
        <w:t>181 698</w:t>
      </w:r>
      <w:r w:rsidRPr="003355BB">
        <w:t xml:space="preserve"> eurot</w:t>
      </w:r>
      <w:r w:rsidR="00083759">
        <w:t>.</w:t>
      </w:r>
    </w:p>
    <w:p w14:paraId="1F729A07" w14:textId="77777777" w:rsidR="003355BB" w:rsidRDefault="003355BB" w:rsidP="000801BA"/>
    <w:p w14:paraId="73A65FA2" w14:textId="77777777" w:rsidR="00AA2682" w:rsidRDefault="00AA2682" w:rsidP="000801BA"/>
    <w:p w14:paraId="50AFAD35" w14:textId="77777777" w:rsidR="00AA2682" w:rsidRDefault="00AA2682" w:rsidP="000801BA"/>
    <w:p w14:paraId="7E949E8B" w14:textId="77777777" w:rsidR="00AA2682" w:rsidRDefault="00AA2682" w:rsidP="000801BA"/>
    <w:p w14:paraId="269347F6" w14:textId="77777777" w:rsidR="00AA2682" w:rsidRDefault="00AA2682" w:rsidP="000801BA"/>
    <w:p w14:paraId="7B3C7FCE" w14:textId="77777777" w:rsidR="00AA2682" w:rsidRDefault="00AA2682" w:rsidP="000801BA"/>
    <w:p w14:paraId="5B000110" w14:textId="77777777" w:rsidR="00AA2682" w:rsidRDefault="00AA2682" w:rsidP="000801BA"/>
    <w:p w14:paraId="2A35ACFD" w14:textId="77777777" w:rsidR="00AA2682" w:rsidRDefault="00AA2682" w:rsidP="000801BA"/>
    <w:p w14:paraId="683A2825" w14:textId="77777777" w:rsidR="00AA2682" w:rsidRDefault="00AA2682" w:rsidP="000801BA"/>
    <w:p w14:paraId="1A23032A" w14:textId="77777777" w:rsidR="00AA2682" w:rsidRDefault="00AA2682" w:rsidP="000801BA"/>
    <w:p w14:paraId="4C3D0F11" w14:textId="77777777" w:rsidR="00AA2682" w:rsidRDefault="00AA2682" w:rsidP="000801BA"/>
    <w:p w14:paraId="57E140F6" w14:textId="21C1E558" w:rsidR="00B82C56" w:rsidRPr="00083759" w:rsidRDefault="000801BA" w:rsidP="000801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DCD">
        <w:lastRenderedPageBreak/>
        <w:t>Joonis 1: Baltikumi füüsilised elektrivood</w:t>
      </w:r>
      <w:r w:rsidR="00D411D3">
        <w:t xml:space="preserve"> aastal</w:t>
      </w:r>
      <w:r w:rsidRPr="00466DCD">
        <w:t xml:space="preserve"> 2015, GWh</w:t>
      </w:r>
      <w:r w:rsidR="00D411D3">
        <w:t xml:space="preserve"> (sulgudes aastal 2014)</w:t>
      </w:r>
    </w:p>
    <w:p w14:paraId="4C77D0DB" w14:textId="77777777" w:rsidR="000801BA" w:rsidRPr="003204F2" w:rsidRDefault="000801BA" w:rsidP="000801BA">
      <w:pPr>
        <w:jc w:val="left"/>
      </w:pPr>
    </w:p>
    <w:p w14:paraId="2B9449B6" w14:textId="185FC748" w:rsidR="000801BA" w:rsidRDefault="00EC1727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619729D3">
                <wp:simplePos x="0" y="0"/>
                <wp:positionH relativeFrom="column">
                  <wp:posOffset>1684655</wp:posOffset>
                </wp:positionH>
                <wp:positionV relativeFrom="paragraph">
                  <wp:posOffset>2292350</wp:posOffset>
                </wp:positionV>
                <wp:extent cx="521335" cy="48069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480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3D4E193F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1325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(1290)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32.65pt;margin-top:180.5pt;width:41.05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" filled="f" stroked="f" strokeweight="2pt">
                <v:path arrowok="t"/>
                <v:textbox>
                  <w:txbxContent>
                    <w:p w14:paraId="5CB0C554" w14:textId="3D4E193F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1325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(1290)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4B7BDDC4">
                <wp:simplePos x="0" y="0"/>
                <wp:positionH relativeFrom="column">
                  <wp:posOffset>1837690</wp:posOffset>
                </wp:positionH>
                <wp:positionV relativeFrom="paragraph">
                  <wp:posOffset>3027045</wp:posOffset>
                </wp:positionV>
                <wp:extent cx="855980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980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61D092B9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376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(518)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44.7pt;margin-top:238.35pt;width:67.4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" filled="f" stroked="f" strokeweight="2pt">
                <v:path arrowok="t"/>
                <v:textbox>
                  <w:txbxContent>
                    <w:p w14:paraId="20ABF9F5" w14:textId="61D092B9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376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(518)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5C60D104">
                <wp:simplePos x="0" y="0"/>
                <wp:positionH relativeFrom="column">
                  <wp:posOffset>1039495</wp:posOffset>
                </wp:positionH>
                <wp:positionV relativeFrom="paragraph">
                  <wp:posOffset>2889811</wp:posOffset>
                </wp:positionV>
                <wp:extent cx="605790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093F70A1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</w:t>
                            </w: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2456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(2911)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81.85pt;margin-top:227.55pt;width:47.7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" filled="f" stroked="f" strokeweight="2pt">
                <v:path arrowok="t"/>
                <v:textbox>
                  <w:txbxContent>
                    <w:p w14:paraId="1E09DC70" w14:textId="093F70A1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>
                        <w:rPr>
                          <w:b/>
                          <w:color w:val="F5A600"/>
                          <w:sz w:val="16"/>
                        </w:rPr>
                        <w:t xml:space="preserve"> </w:t>
                      </w:r>
                      <w:r w:rsidRPr="00EC1727">
                        <w:rPr>
                          <w:b/>
                          <w:color w:val="F5A600"/>
                          <w:sz w:val="16"/>
                        </w:rPr>
                        <w:t>2456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(2911)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66826E7D">
                <wp:simplePos x="0" y="0"/>
                <wp:positionH relativeFrom="column">
                  <wp:posOffset>421589</wp:posOffset>
                </wp:positionH>
                <wp:positionV relativeFrom="paragraph">
                  <wp:posOffset>2399189</wp:posOffset>
                </wp:positionV>
                <wp:extent cx="554355" cy="433286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" cy="43328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3E82C6AC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2001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(2593)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33.2pt;margin-top:188.9pt;width:43.65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" filled="f" stroked="f" strokeweight="2pt">
                <v:path arrowok="t"/>
                <v:textbox>
                  <w:txbxContent>
                    <w:p w14:paraId="6FCA654F" w14:textId="3E82C6AC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2001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(2593)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236D9891">
                <wp:simplePos x="0" y="0"/>
                <wp:positionH relativeFrom="column">
                  <wp:posOffset>278765</wp:posOffset>
                </wp:positionH>
                <wp:positionV relativeFrom="paragraph">
                  <wp:posOffset>3016885</wp:posOffset>
                </wp:positionV>
                <wp:extent cx="568960" cy="45402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45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2639B780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173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(136)</w:t>
                            </w:r>
                          </w:p>
                          <w:p w14:paraId="6BE27528" w14:textId="77777777" w:rsidR="00783A2E" w:rsidRDefault="00783A2E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21.95pt;margin-top:237.55pt;width:44.8pt;height: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" filled="f" stroked="f" strokeweight="2pt">
                <v:path arrowok="t"/>
                <v:textbox>
                  <w:txbxContent>
                    <w:p w14:paraId="38569016" w14:textId="2639B780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173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(136)</w:t>
                      </w:r>
                    </w:p>
                    <w:p w14:paraId="6BE27528" w14:textId="77777777" w:rsidR="00783A2E" w:rsidRDefault="00783A2E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4DCE0249">
                <wp:simplePos x="0" y="0"/>
                <wp:positionH relativeFrom="column">
                  <wp:posOffset>949960</wp:posOffset>
                </wp:positionH>
                <wp:positionV relativeFrom="paragraph">
                  <wp:posOffset>2440305</wp:posOffset>
                </wp:positionV>
                <wp:extent cx="977265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265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733A7F7C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3418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(3017)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74.8pt;margin-top:192.15pt;width:76.9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" filled="f" stroked="f" strokeweight="2pt">
                <v:path arrowok="t"/>
                <v:textbox>
                  <w:txbxContent>
                    <w:p w14:paraId="2BB3914C" w14:textId="733A7F7C" w:rsidR="00783A2E" w:rsidRPr="00EC1727" w:rsidRDefault="00783A2E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 w:rsidRPr="00EC1727">
                        <w:rPr>
                          <w:b/>
                          <w:color w:val="F5A600"/>
                          <w:sz w:val="16"/>
                        </w:rPr>
                        <w:t>3418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(3017)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3E85E229">
                <wp:simplePos x="0" y="0"/>
                <wp:positionH relativeFrom="column">
                  <wp:posOffset>971232</wp:posOffset>
                </wp:positionH>
                <wp:positionV relativeFrom="paragraph">
                  <wp:posOffset>1964690</wp:posOffset>
                </wp:positionV>
                <wp:extent cx="776976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976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50FAC79D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167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(244)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left:0;text-align:left;margin-left:76.45pt;margin-top:154.7pt;width:61.2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" filled="f" stroked="f" strokeweight="2pt">
                <v:path arrowok="t"/>
                <v:textbox>
                  <w:txbxContent>
                    <w:p w14:paraId="12A65FBD" w14:textId="50FAC79D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167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(244)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2D6CCFAD">
                <wp:simplePos x="0" y="0"/>
                <wp:positionH relativeFrom="column">
                  <wp:posOffset>1330289</wp:posOffset>
                </wp:positionH>
                <wp:positionV relativeFrom="paragraph">
                  <wp:posOffset>1710030</wp:posOffset>
                </wp:positionV>
                <wp:extent cx="65468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8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3568009B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3754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(3806)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104.75pt;margin-top:134.65pt;width:51.5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" filled="f" stroked="f" strokeweight="2pt">
                <v:path arrowok="t"/>
                <v:textbox>
                  <w:txbxContent>
                    <w:p w14:paraId="19B9D558" w14:textId="3568009B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3754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(3806)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5EE9949E">
                <wp:simplePos x="0" y="0"/>
                <wp:positionH relativeFrom="column">
                  <wp:posOffset>2345168</wp:posOffset>
                </wp:positionH>
                <wp:positionV relativeFrom="paragraph">
                  <wp:posOffset>1922156</wp:posOffset>
                </wp:positionV>
                <wp:extent cx="54356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56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0C5CDFDD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184.65pt;margin-top:151.35pt;width:42.8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" filled="f" stroked="f" strokeweight="2pt">
                <v:path arrowok="t"/>
                <v:textbox>
                  <w:txbxContent>
                    <w:p w14:paraId="6B7DFFEB" w14:textId="0C5CDFDD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1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22B92FB5">
                <wp:simplePos x="0" y="0"/>
                <wp:positionH relativeFrom="column">
                  <wp:posOffset>1298425</wp:posOffset>
                </wp:positionH>
                <wp:positionV relativeFrom="paragraph">
                  <wp:posOffset>1372815</wp:posOffset>
                </wp:positionV>
                <wp:extent cx="486271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271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465BA916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(5)</w:t>
                            </w: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left:0;text-align:left;margin-left:102.25pt;margin-top:108.1pt;width:38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" filled="f" stroked="f" strokeweight="2pt">
                <v:path arrowok="t"/>
                <v:textbox>
                  <w:txbxContent>
                    <w:p w14:paraId="6CA76AC4" w14:textId="465BA916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5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(5)</w:t>
                      </w:r>
                      <w:r w:rsidRPr="00EC1727">
                        <w:rPr>
                          <w:b/>
                          <w:color w:val="F5A6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03D9A78">
                <wp:simplePos x="0" y="0"/>
                <wp:positionH relativeFrom="column">
                  <wp:posOffset>2213389</wp:posOffset>
                </wp:positionH>
                <wp:positionV relativeFrom="paragraph">
                  <wp:posOffset>1616376</wp:posOffset>
                </wp:positionV>
                <wp:extent cx="739977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977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468068D2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490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(423)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left:0;text-align:left;margin-left:174.3pt;margin-top:127.25pt;width:58.2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468068D2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490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(423)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045BABD7">
                <wp:simplePos x="0" y="0"/>
                <wp:positionH relativeFrom="column">
                  <wp:posOffset>2207895</wp:posOffset>
                </wp:positionH>
                <wp:positionV relativeFrom="paragraph">
                  <wp:posOffset>1045210</wp:posOffset>
                </wp:positionV>
                <wp:extent cx="59690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1181AE77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1986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(2274)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173.85pt;margin-top:82.3pt;width:47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" filled="f" stroked="f" strokeweight="2pt">
                <v:path arrowok="t"/>
                <v:textbox>
                  <w:txbxContent>
                    <w:p w14:paraId="5965E1E2" w14:textId="1181AE77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1986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(2274)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3846DC64">
                <wp:simplePos x="0" y="0"/>
                <wp:positionH relativeFrom="column">
                  <wp:posOffset>1384150</wp:posOffset>
                </wp:positionH>
                <wp:positionV relativeFrom="paragraph">
                  <wp:posOffset>907640</wp:posOffset>
                </wp:positionV>
                <wp:extent cx="49657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57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2A80B80C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296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(198)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109pt;margin-top:71.45pt;width:39.1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" filled="f" stroked="f" strokeweight="2pt">
                <v:path arrowok="t"/>
                <v:textbox>
                  <w:txbxContent>
                    <w:p w14:paraId="1EF76057" w14:textId="2A80B80C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296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(198)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0660EB54">
                <wp:simplePos x="0" y="0"/>
                <wp:positionH relativeFrom="column">
                  <wp:posOffset>916286</wp:posOffset>
                </wp:positionH>
                <wp:positionV relativeFrom="paragraph">
                  <wp:posOffset>1145540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1D48E395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5018 (3512)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left:0;text-align:left;margin-left:72.15pt;margin-top:90.2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" filled="f" stroked="f" strokeweight="2pt">
                <v:path arrowok="t"/>
                <v:textbox>
                  <w:txbxContent>
                    <w:p w14:paraId="0EA0FADC" w14:textId="1D48E395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5018 (3512)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7E985E6D">
                <wp:simplePos x="0" y="0"/>
                <wp:positionH relativeFrom="column">
                  <wp:posOffset>847090</wp:posOffset>
                </wp:positionH>
                <wp:positionV relativeFrom="paragraph">
                  <wp:posOffset>347811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691B87D6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39 (43)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left:0;text-align:left;margin-left:66.7pt;margin-top:27.4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" filled="f" stroked="f" strokeweight="2pt">
                <v:path arrowok="t"/>
                <v:textbox>
                  <w:txbxContent>
                    <w:p w14:paraId="7D399178" w14:textId="691B87D6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39 (43)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272DC68F">
                <wp:simplePos x="0" y="0"/>
                <wp:positionH relativeFrom="column">
                  <wp:posOffset>1597660</wp:posOffset>
                </wp:positionH>
                <wp:positionV relativeFrom="paragraph">
                  <wp:posOffset>1325880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4BDC05A3" w:rsidR="00783A2E" w:rsidRPr="00EC1727" w:rsidRDefault="00783A2E" w:rsidP="000801BA">
                            <w:pPr>
                              <w:rPr>
                                <w:b/>
                                <w:color w:val="F5A600"/>
                                <w:sz w:val="16"/>
                              </w:rPr>
                            </w:pPr>
                            <w:r w:rsidRPr="00EC1727">
                              <w:rPr>
                                <w:b/>
                                <w:color w:val="F5A600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b/>
                                <w:color w:val="F5A600"/>
                                <w:sz w:val="16"/>
                              </w:rPr>
                              <w:t xml:space="preserve"> (39)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left:0;text-align:left;margin-left:125.8pt;margin-top:104.4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" filled="f" stroked="f" strokeweight="2pt">
                <v:path arrowok="t"/>
                <v:textbox>
                  <w:txbxContent>
                    <w:p w14:paraId="30BBDB3E" w14:textId="4BDC05A3" w:rsidR="00783A2E" w:rsidRPr="00EC1727" w:rsidRDefault="00783A2E" w:rsidP="000801BA">
                      <w:pPr>
                        <w:rPr>
                          <w:b/>
                          <w:color w:val="F5A600"/>
                          <w:sz w:val="16"/>
                        </w:rPr>
                      </w:pPr>
                      <w:r w:rsidRPr="00EC1727">
                        <w:rPr>
                          <w:b/>
                          <w:color w:val="F5A600"/>
                          <w:sz w:val="16"/>
                        </w:rPr>
                        <w:t>26</w:t>
                      </w:r>
                      <w:r>
                        <w:rPr>
                          <w:b/>
                          <w:color w:val="F5A600"/>
                          <w:sz w:val="16"/>
                        </w:rPr>
                        <w:t xml:space="preserve"> (39)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783E38">
        <w:rPr>
          <w:noProof/>
          <w:sz w:val="12"/>
        </w:rPr>
        <w:drawing>
          <wp:inline distT="0" distB="0" distL="0" distR="0" wp14:anchorId="5D61BA74" wp14:editId="65F1C47B">
            <wp:extent cx="2952750" cy="3822700"/>
            <wp:effectExtent l="0" t="0" r="0" b="635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8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9106" w14:textId="77777777" w:rsidR="000801BA" w:rsidRDefault="000801BA" w:rsidP="000801BA"/>
    <w:p w14:paraId="15FD5BF9" w14:textId="61192163" w:rsidR="000801BA" w:rsidRDefault="000801BA" w:rsidP="000801BA"/>
    <w:p w14:paraId="778605D0" w14:textId="77777777" w:rsidR="00B82C56" w:rsidRDefault="00B82C56" w:rsidP="00EB0393"/>
    <w:p w14:paraId="0F2963C5" w14:textId="77777777" w:rsidR="008F5B55" w:rsidRPr="00F66622" w:rsidRDefault="008F5B55" w:rsidP="008F5B55">
      <w:r w:rsidRPr="00D9131B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p w14:paraId="241ED87C" w14:textId="4B120608" w:rsidR="008F5B55" w:rsidRDefault="008F5B55" w:rsidP="008F5B55"/>
    <w:p w14:paraId="002FF66F" w14:textId="77777777" w:rsidR="0024544F" w:rsidRPr="0024544F" w:rsidRDefault="0024544F" w:rsidP="0024544F">
      <w:r w:rsidRPr="0024544F">
        <w:t>Aasta kokkuvõttes toodeti Põhjamaades 2% rohkem elektrit kui seda 2014. aastal. Toodangu kasvu soodustas kõrgem hüdroreservuaaride veetase ning samuti ka elektritarbimise kasv. Rootsis kasvas elektritootmine 5%, Norras ja Soomes 1% ning Taanis langes 12%. Kuna arvestatav osa Taani tootmisportfellist põhineb tuuleenergial, siis võib toodangu vähenemist põhjendada osaliselt möödunud aastal valitsenud ebasoodsamate tuuleoludega. Põhjamaade summaarsest toodangust andsid 40% Rootsi elektritootjad, 36% Norra, 17% Soome ja 7% Taani tootjad.</w:t>
      </w:r>
    </w:p>
    <w:p w14:paraId="4B0DC063" w14:textId="77777777" w:rsidR="0024544F" w:rsidRPr="0024544F" w:rsidRDefault="0024544F" w:rsidP="0024544F"/>
    <w:p w14:paraId="699A7B6B" w14:textId="79DCE39D" w:rsidR="0024544F" w:rsidRPr="0024544F" w:rsidRDefault="000F5A55" w:rsidP="0024544F">
      <w:r>
        <w:t>Soome elektritoodang</w:t>
      </w:r>
      <w:r w:rsidR="0024544F" w:rsidRPr="0024544F">
        <w:t xml:space="preserve"> kasvas taastuvate allikate </w:t>
      </w:r>
      <w:r>
        <w:t>toel</w:t>
      </w:r>
      <w:r w:rsidR="0024544F" w:rsidRPr="0024544F">
        <w:t xml:space="preserve"> – tootmine </w:t>
      </w:r>
      <w:r>
        <w:t>hüdroenergiast</w:t>
      </w:r>
      <w:r w:rsidR="0024544F" w:rsidRPr="0024544F">
        <w:t xml:space="preserve"> kerkis neljandiku võrra ning tootmine tuulest enam kui kahekordistus. Soojus</w:t>
      </w:r>
      <w:r>
        <w:t>e ja elektrienergia koostootmis</w:t>
      </w:r>
      <w:r w:rsidR="0024544F" w:rsidRPr="0024544F">
        <w:t>jaamades langesid tootmis</w:t>
      </w:r>
      <w:r>
        <w:t>-</w:t>
      </w:r>
      <w:r w:rsidR="0024544F" w:rsidRPr="0024544F">
        <w:t xml:space="preserve">mahud seevastu 12%, tuumaelektrijaamades toodetud kogustes esines muutusi -1% ulatuses. Soome elektribilansi puudujääk moodustus kokku 16,1 TWh, mis kaeti 81% ulatuses impordiga Rootsist. </w:t>
      </w:r>
    </w:p>
    <w:p w14:paraId="667D9DD9" w14:textId="77777777" w:rsidR="0024544F" w:rsidRPr="0024544F" w:rsidRDefault="0024544F" w:rsidP="0024544F"/>
    <w:p w14:paraId="163E848D" w14:textId="09C09040" w:rsidR="00B82C56" w:rsidRDefault="00B82C56" w:rsidP="00EB0393"/>
    <w:p w14:paraId="776FE505" w14:textId="47296138" w:rsidR="00B82C56" w:rsidRDefault="000F5A55" w:rsidP="008F5B55">
      <w:pPr>
        <w:pStyle w:val="Caption"/>
      </w:pPr>
      <w:r>
        <w:rPr>
          <w:noProof/>
        </w:rPr>
        <w:lastRenderedPageBreak/>
        <w:drawing>
          <wp:inline distT="0" distB="0" distL="0" distR="0" wp14:anchorId="418747C8" wp14:editId="19838AC5">
            <wp:extent cx="2981325" cy="190817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 t</w:t>
      </w:r>
      <w:r w:rsidR="008F5B55">
        <w:t>ootmine Põhjamaades 2015. ja 2014</w:t>
      </w:r>
      <w:r w:rsidR="008F5B55" w:rsidRPr="00844C07">
        <w:t xml:space="preserve">. </w:t>
      </w:r>
      <w:r w:rsidR="008F5B55">
        <w:t>a</w:t>
      </w:r>
      <w:r w:rsidR="008F5B55" w:rsidRPr="00844C07">
        <w:t>astal</w:t>
      </w:r>
    </w:p>
    <w:p w14:paraId="2E5F6BBE" w14:textId="1E1B67D7" w:rsidR="00B82C56" w:rsidRDefault="0024544F" w:rsidP="00EB0393">
      <w:r w:rsidRPr="0024544F">
        <w:t>Elektritarbimine kasvas</w:t>
      </w:r>
      <w:r>
        <w:t xml:space="preserve"> Põhjamaades</w:t>
      </w:r>
      <w:r w:rsidRPr="0024544F">
        <w:t xml:space="preserve"> kokku 1%, sh suurenes tarbimine Norras 2% ja Rootsis 1%. Taanis ja Soomes langesid tarbimismahud vastavalt 2% ja 1% võrra.</w:t>
      </w:r>
    </w:p>
    <w:p w14:paraId="0262A9DE" w14:textId="77777777" w:rsidR="0024544F" w:rsidRDefault="0024544F" w:rsidP="00EB0393"/>
    <w:p w14:paraId="1DB52F51" w14:textId="2E1C247C" w:rsidR="00B82C56" w:rsidRDefault="000F5A55" w:rsidP="008F5B55">
      <w:pPr>
        <w:pStyle w:val="Caption"/>
      </w:pPr>
      <w:r>
        <w:rPr>
          <w:noProof/>
        </w:rPr>
        <w:drawing>
          <wp:inline distT="0" distB="0" distL="0" distR="0" wp14:anchorId="0E7AA7A5" wp14:editId="08B087FC">
            <wp:extent cx="2981325" cy="1914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Elektritarbimine Põhjamaades</w:t>
      </w:r>
      <w:r w:rsidR="008F5B55">
        <w:t xml:space="preserve"> </w:t>
      </w:r>
      <w:r w:rsidR="008F5B55" w:rsidRPr="00844C07">
        <w:t>201</w:t>
      </w:r>
      <w:r w:rsidR="008F5B55">
        <w:t>5</w:t>
      </w:r>
      <w:r w:rsidR="008F5B55" w:rsidRPr="00844C07">
        <w:t>. ja 201</w:t>
      </w:r>
      <w:r w:rsidR="008F5B55">
        <w:t>4</w:t>
      </w:r>
      <w:r w:rsidR="008F5B55" w:rsidRPr="00844C07">
        <w:t xml:space="preserve">. </w:t>
      </w:r>
      <w:r w:rsidR="008F5B55">
        <w:t>a</w:t>
      </w:r>
      <w:r w:rsidR="008F5B55" w:rsidRPr="00844C07">
        <w:t>asta</w:t>
      </w:r>
      <w:r w:rsidR="008F5B55">
        <w:t>l</w:t>
      </w:r>
    </w:p>
    <w:p w14:paraId="5EDC6390" w14:textId="5A1E08AB" w:rsidR="00B82C56" w:rsidRDefault="008F5B55" w:rsidP="00EB0393">
      <w:r w:rsidRPr="0024544F">
        <w:t xml:space="preserve">Põhjamaade summaarne tootmine ületas tarbimist </w:t>
      </w:r>
      <w:r w:rsidR="0024544F">
        <w:t>4</w:t>
      </w:r>
      <w:r w:rsidRPr="0024544F">
        <w:t xml:space="preserve">%, andes elektribilansi ülejäägiks </w:t>
      </w:r>
      <w:r w:rsidR="0024544F">
        <w:t>15,86 T</w:t>
      </w:r>
      <w:r w:rsidRPr="0024544F">
        <w:t>Wh</w:t>
      </w:r>
      <w:r w:rsidR="0024544F">
        <w:t xml:space="preserve"> (2014. </w:t>
      </w:r>
      <w:r w:rsidR="000F5A55">
        <w:t>a</w:t>
      </w:r>
      <w:r w:rsidR="0024544F">
        <w:t>astal oli ülejääk 11,58 TWh)</w:t>
      </w:r>
      <w:r w:rsidRPr="0024544F">
        <w:t>. Rootsis</w:t>
      </w:r>
      <w:r w:rsidR="0024544F">
        <w:t xml:space="preserve"> oli toodang 17% ulatuses sisemaisest tarbimisest suurem, Norras 11%, </w:t>
      </w:r>
      <w:r w:rsidRPr="0024544F">
        <w:t>Taanis ja Soomes kaeti tarbimine k</w:t>
      </w:r>
      <w:r w:rsidR="0024544F">
        <w:t>odumaise toodanguga vastavalt 82</w:t>
      </w:r>
      <w:r w:rsidRPr="0024544F">
        <w:t>% ja 80% ulatuses.</w:t>
      </w:r>
    </w:p>
    <w:p w14:paraId="225F3FF1" w14:textId="3B6AA60A" w:rsidR="00B82C56" w:rsidRDefault="00B82C56" w:rsidP="00EB0393"/>
    <w:p w14:paraId="20AE9AA7" w14:textId="64187D18" w:rsidR="00B82C56" w:rsidRDefault="0024544F" w:rsidP="008F5B55">
      <w:pPr>
        <w:pStyle w:val="Caption"/>
      </w:pPr>
      <w:r>
        <w:rPr>
          <w:noProof/>
        </w:rPr>
        <w:drawing>
          <wp:inline distT="0" distB="0" distL="0" distR="0" wp14:anchorId="6FCD9F58" wp14:editId="05ABE675">
            <wp:extent cx="2981325" cy="1957070"/>
            <wp:effectExtent l="0" t="0" r="952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Elektrisüsteemide bilansid Põhjamaades 201</w:t>
      </w:r>
      <w:r w:rsidR="008F5B55">
        <w:t>5</w:t>
      </w:r>
      <w:r w:rsidR="008F5B55" w:rsidRPr="00844C07">
        <w:t>.</w:t>
      </w:r>
      <w:r w:rsidR="008F5B55">
        <w:t xml:space="preserve"> aastal</w:t>
      </w:r>
    </w:p>
    <w:p w14:paraId="5D77CA7A" w14:textId="77777777" w:rsidR="00AA2682" w:rsidRDefault="00AA2682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01A9A480" w14:textId="77777777" w:rsidR="000F5A55" w:rsidRDefault="000F5A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FA76DD6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2C72C5">
        <w:rPr>
          <w:rFonts w:cs="Arial"/>
          <w:b/>
          <w:bCs/>
          <w:iCs/>
          <w:color w:val="007087"/>
          <w:sz w:val="24"/>
          <w:szCs w:val="28"/>
        </w:rPr>
        <w:lastRenderedPageBreak/>
        <w:t>Elektrikaubandusbilanss</w:t>
      </w:r>
    </w:p>
    <w:p w14:paraId="352D816F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4541E987" w14:textId="4A11B431" w:rsidR="00C50744" w:rsidRDefault="008F5B55" w:rsidP="008F5B55">
      <w:r w:rsidRPr="00ED7AD6">
        <w:t xml:space="preserve">Turuosaliste vahel kokkulepitud tarnete alusel kasvas Eesti piiriülene elektri </w:t>
      </w:r>
      <w:r w:rsidR="00ED7AD6">
        <w:t>import aasta kokkuvõttes</w:t>
      </w:r>
      <w:r w:rsidRPr="00ED7AD6">
        <w:t xml:space="preserve"> </w:t>
      </w:r>
      <w:r w:rsidR="00ED7AD6">
        <w:t>eelneva aastaga võrreldes 44%, moodustades kokku 5,27 T</w:t>
      </w:r>
      <w:r w:rsidRPr="00ED7AD6">
        <w:t>Wh. Eesti-Läti piiri</w:t>
      </w:r>
      <w:r w:rsidR="00ED7AD6">
        <w:t>lt imporditi kaubanduslikult 0,06 T</w:t>
      </w:r>
      <w:r w:rsidRPr="00ED7AD6">
        <w:t>Wh, impo</w:t>
      </w:r>
      <w:r w:rsidR="00ED7AD6">
        <w:t>rt Soomest moodustas kokku 5,21 T</w:t>
      </w:r>
      <w:r w:rsidRPr="00ED7AD6">
        <w:t>Wh. Piiriülene</w:t>
      </w:r>
      <w:r w:rsidR="00ED7AD6">
        <w:t xml:space="preserve"> kaubanduslik eksport vähenes 5% võrra 6,03 T</w:t>
      </w:r>
      <w:r w:rsidRPr="00ED7AD6">
        <w:t>Wh-ni. Lõviosa sell</w:t>
      </w:r>
      <w:r w:rsidR="00ED7AD6">
        <w:t>est ehk 5,93 T</w:t>
      </w:r>
      <w:r w:rsidRPr="00ED7AD6">
        <w:t>Wh eksporditi</w:t>
      </w:r>
      <w:r w:rsidR="00ED7AD6">
        <w:t xml:space="preserve"> Läti suunal ning ülejäänud 0,10 T</w:t>
      </w:r>
      <w:r w:rsidRPr="00ED7AD6">
        <w:t>Wh liikus Põhjanaabri suunas.</w:t>
      </w:r>
    </w:p>
    <w:p w14:paraId="6B5830B1" w14:textId="77777777" w:rsidR="001B7524" w:rsidRDefault="001B7524" w:rsidP="008F5B55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851"/>
        <w:gridCol w:w="708"/>
        <w:gridCol w:w="709"/>
      </w:tblGrid>
      <w:tr w:rsidR="001B7524" w:rsidRPr="001B7524" w14:paraId="5FB97D11" w14:textId="77777777" w:rsidTr="002A7B2C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2715B6CB" w14:textId="77777777" w:rsidR="001B7524" w:rsidRPr="001B7524" w:rsidRDefault="001B7524" w:rsidP="001B7524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1B7524">
              <w:rPr>
                <w:b/>
                <w:bCs/>
                <w:color w:val="FFFFFF"/>
                <w:sz w:val="14"/>
                <w:szCs w:val="16"/>
              </w:rPr>
              <w:t>Piiriülene elektrikaubandusbilanss, TWh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071251AE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1B7524">
              <w:rPr>
                <w:b/>
                <w:bCs/>
                <w:color w:val="FFFFFF"/>
                <w:sz w:val="14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64D44212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1B7524">
              <w:rPr>
                <w:b/>
                <w:bCs/>
                <w:color w:val="FFFFFF"/>
                <w:sz w:val="14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DF79FC7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1B7524">
              <w:rPr>
                <w:b/>
                <w:bCs/>
                <w:color w:val="FFFFFF"/>
                <w:sz w:val="14"/>
                <w:szCs w:val="16"/>
              </w:rPr>
              <w:t>Muutus %</w:t>
            </w:r>
          </w:p>
        </w:tc>
      </w:tr>
      <w:tr w:rsidR="001B7524" w:rsidRPr="001B7524" w14:paraId="6F0D6C14" w14:textId="77777777" w:rsidTr="002A7B2C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4F7" w14:textId="77777777" w:rsidR="001B7524" w:rsidRPr="001B7524" w:rsidRDefault="001B7524" w:rsidP="001B7524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Import kokku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D83C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5,273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3CFB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3,669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3216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44%</w:t>
            </w:r>
          </w:p>
        </w:tc>
      </w:tr>
      <w:tr w:rsidR="001B7524" w:rsidRPr="001B7524" w14:paraId="5B436AE3" w14:textId="77777777" w:rsidTr="002A7B2C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1F4B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 xml:space="preserve">    sh Eesti-Läti piiril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6CF7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0,060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2F27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0,046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A28B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29%</w:t>
            </w:r>
          </w:p>
        </w:tc>
      </w:tr>
      <w:tr w:rsidR="001B7524" w:rsidRPr="001B7524" w14:paraId="4E7A7E43" w14:textId="77777777" w:rsidTr="002A7B2C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6FBD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 xml:space="preserve">    sh Eesti-Soome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875D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5,213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F598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3,622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96F7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44%</w:t>
            </w:r>
          </w:p>
        </w:tc>
      </w:tr>
      <w:tr w:rsidR="001B7524" w:rsidRPr="001B7524" w14:paraId="2010F4DA" w14:textId="77777777" w:rsidTr="002A7B2C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5D5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Import läbi päev-ette elektribörsi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BFE2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5,100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2355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3,493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52BD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46%</w:t>
            </w:r>
          </w:p>
        </w:tc>
      </w:tr>
      <w:tr w:rsidR="001B7524" w:rsidRPr="001B7524" w14:paraId="544C6990" w14:textId="77777777" w:rsidTr="002A7B2C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2104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Import läbi päevasisese elektribörsi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7DC7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0,173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27A4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0,176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88B15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-2%</w:t>
            </w:r>
          </w:p>
        </w:tc>
      </w:tr>
      <w:tr w:rsidR="001B7524" w:rsidRPr="001B7524" w14:paraId="1B2A3F35" w14:textId="77777777" w:rsidTr="002A7B2C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975A" w14:textId="77777777" w:rsidR="001B7524" w:rsidRPr="001B7524" w:rsidRDefault="001B7524" w:rsidP="001B7524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Eksport kokku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099A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6,026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0B60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6,345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1EB7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-5%</w:t>
            </w:r>
          </w:p>
        </w:tc>
      </w:tr>
      <w:tr w:rsidR="001B7524" w:rsidRPr="001B7524" w14:paraId="253B57A0" w14:textId="77777777" w:rsidTr="002A7B2C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8DE0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 xml:space="preserve">    sh Eesti-Läti piiril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9801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5,926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618BC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6,252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AAE2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-5%</w:t>
            </w:r>
          </w:p>
        </w:tc>
      </w:tr>
      <w:tr w:rsidR="001B7524" w:rsidRPr="001B7524" w14:paraId="7D198BDB" w14:textId="77777777" w:rsidTr="002A7B2C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5F74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 xml:space="preserve">    sh Eesti-Soome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C62C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6883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0,094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6452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7%</w:t>
            </w:r>
          </w:p>
        </w:tc>
      </w:tr>
      <w:tr w:rsidR="001B7524" w:rsidRPr="001B7524" w14:paraId="6E1281CB" w14:textId="77777777" w:rsidTr="002A7B2C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A3E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Eksport läbi päev-ette elektribörsi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05C4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5,920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F07E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6,242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E5C4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-5%</w:t>
            </w:r>
          </w:p>
        </w:tc>
      </w:tr>
      <w:tr w:rsidR="001B7524" w:rsidRPr="001B7524" w14:paraId="52AF5EBB" w14:textId="77777777" w:rsidTr="002A7B2C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30AC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Eksport läbi päevasisese elektribörsi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0DED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15F6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688A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16%</w:t>
            </w:r>
          </w:p>
        </w:tc>
      </w:tr>
      <w:tr w:rsidR="001B7524" w:rsidRPr="001B7524" w14:paraId="73535717" w14:textId="77777777" w:rsidTr="002A7B2C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1BA7" w14:textId="77777777" w:rsidR="001B7524" w:rsidRPr="001B7524" w:rsidRDefault="001B7524" w:rsidP="001B7524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Elektrikaubandusbilanss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A8D7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0,753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0B69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2,677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83AE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-72%</w:t>
            </w:r>
          </w:p>
        </w:tc>
      </w:tr>
      <w:tr w:rsidR="001B7524" w:rsidRPr="001B7524" w14:paraId="54CFF12D" w14:textId="77777777" w:rsidTr="002A7B2C">
        <w:trPr>
          <w:trHeight w:val="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5FD" w14:textId="77777777" w:rsidR="001B7524" w:rsidRPr="001B7524" w:rsidRDefault="001B7524" w:rsidP="001B7524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A5AE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FE33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2EB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1B7524" w:rsidRPr="001B7524" w14:paraId="429C2F7C" w14:textId="77777777" w:rsidTr="002A7B2C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20D7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Juhtimistarned ja piirülene ebabilanss Eesti-Läti piiril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CBB9C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0,039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1E7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0,054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49C7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-27%</w:t>
            </w:r>
          </w:p>
        </w:tc>
      </w:tr>
      <w:tr w:rsidR="001B7524" w:rsidRPr="001B7524" w14:paraId="78A3136D" w14:textId="77777777" w:rsidTr="002A7B2C">
        <w:trPr>
          <w:trHeight w:val="28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D679DD" w14:textId="77777777" w:rsidR="001B7524" w:rsidRPr="001B7524" w:rsidRDefault="001B7524" w:rsidP="001B7524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Juhtimistarned ja piirülene ebabilanss Eesti-Soome piiril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20F9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0,133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DCE0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0,054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7736" w14:textId="77777777" w:rsidR="001B7524" w:rsidRPr="001B7524" w:rsidRDefault="001B7524" w:rsidP="001B7524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1B7524">
              <w:rPr>
                <w:color w:val="000000"/>
                <w:sz w:val="14"/>
                <w:szCs w:val="16"/>
              </w:rPr>
              <w:t>147%</w:t>
            </w:r>
          </w:p>
        </w:tc>
      </w:tr>
      <w:tr w:rsidR="001B7524" w:rsidRPr="001B7524" w14:paraId="582CBEA5" w14:textId="77777777" w:rsidTr="002A7B2C">
        <w:trPr>
          <w:trHeight w:val="2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D415F" w14:textId="77777777" w:rsidR="001B7524" w:rsidRPr="001B7524" w:rsidRDefault="001B7524" w:rsidP="001B7524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EES elektribilanss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AE42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0,925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DE28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2,784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AFF9" w14:textId="77777777" w:rsidR="001B7524" w:rsidRPr="001B7524" w:rsidRDefault="001B7524" w:rsidP="001B7524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1B7524">
              <w:rPr>
                <w:b/>
                <w:bCs/>
                <w:color w:val="000000"/>
                <w:sz w:val="14"/>
                <w:szCs w:val="16"/>
              </w:rPr>
              <w:t>-67%</w:t>
            </w:r>
          </w:p>
        </w:tc>
      </w:tr>
    </w:tbl>
    <w:p w14:paraId="3150F41B" w14:textId="77777777" w:rsidR="001B7524" w:rsidRDefault="001B7524" w:rsidP="008F5B55"/>
    <w:p w14:paraId="49590D75" w14:textId="74DA8B3A" w:rsidR="008F5B55" w:rsidRDefault="001B7524" w:rsidP="008F5B55">
      <w:r>
        <w:t>Aasta kokkuvõttes oli</w:t>
      </w:r>
      <w:r w:rsidR="008F5B55">
        <w:t xml:space="preserve"> Eesti piiriü</w:t>
      </w:r>
      <w:r w:rsidR="00E46CB0">
        <w:t>lene elektrikaubandusbilanss</w:t>
      </w:r>
      <w:r w:rsidR="008F5B55">
        <w:t xml:space="preserve"> </w:t>
      </w:r>
      <w:r w:rsidR="003A791C">
        <w:t>0,75</w:t>
      </w:r>
      <w:r w:rsidR="002A7B2C">
        <w:t xml:space="preserve"> T</w:t>
      </w:r>
      <w:r w:rsidR="008F5B55">
        <w:t xml:space="preserve">Wh-ga ülejäägis, sh oli elektrikaubanduslik saldo Lätiga </w:t>
      </w:r>
      <w:r w:rsidR="003A791C">
        <w:t>5,87</w:t>
      </w:r>
      <w:r w:rsidR="002A7B2C">
        <w:t xml:space="preserve"> T</w:t>
      </w:r>
      <w:r w:rsidR="008F5B55">
        <w:t xml:space="preserve">Wh positiivne ning Soomega </w:t>
      </w:r>
      <w:r w:rsidR="003A791C">
        <w:t>5,11</w:t>
      </w:r>
      <w:r w:rsidR="002A7B2C">
        <w:t xml:space="preserve"> T</w:t>
      </w:r>
      <w:r w:rsidR="008F5B55">
        <w:t>Wh negatiivne.</w:t>
      </w:r>
    </w:p>
    <w:p w14:paraId="78662E72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34A08514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p w14:paraId="0D1E1EB8" w14:textId="77777777" w:rsidR="008F5B55" w:rsidRDefault="008F5B55" w:rsidP="008F5B55"/>
    <w:p w14:paraId="287A39ED" w14:textId="7F1C1FEF" w:rsidR="00C50744" w:rsidRDefault="00A204B6" w:rsidP="00A204B6">
      <w:r>
        <w:t>2015. aasta kokkuvõttes langes Eesti elektrisüsteemi bilansienergia import 2014. aastaga võrreldes 6% samal ajal kui bilansienergia eksport kasvas 8%. Nii nagu ka eelneval aastal oli</w:t>
      </w:r>
      <w:r w:rsidR="00E46CB0">
        <w:t xml:space="preserve"> ka</w:t>
      </w:r>
      <w:r>
        <w:t xml:space="preserve"> 2015. aastal bilansienergiat koguseliselt pigem üle kui puudu.</w:t>
      </w:r>
      <w:r w:rsidR="008F5B55" w:rsidRPr="00A204B6">
        <w:t xml:space="preserve"> Bilansihaldurite summaarne sisemaine bilansienergia kogus </w:t>
      </w:r>
      <w:r>
        <w:t>jäi</w:t>
      </w:r>
      <w:r w:rsidR="008F5B55" w:rsidRPr="00A204B6">
        <w:t xml:space="preserve"> 2014. aasta </w:t>
      </w:r>
      <w:r>
        <w:t>tasemele, küll aga</w:t>
      </w:r>
      <w:r w:rsidR="008F5B55" w:rsidRPr="00A204B6">
        <w:t xml:space="preserve"> kasvas süsteemihalduri poolt bilansih</w:t>
      </w:r>
      <w:r>
        <w:t>alduritelt bilansienergia ost 5</w:t>
      </w:r>
      <w:r w:rsidR="008F5B55" w:rsidRPr="00A204B6">
        <w:t>%, bilansihaldurite</w:t>
      </w:r>
      <w:r>
        <w:t>le bilansienergia müük langes</w:t>
      </w:r>
      <w:r w:rsidR="00783A2E">
        <w:t xml:space="preserve"> aga</w:t>
      </w:r>
      <w:r>
        <w:t xml:space="preserve"> 9</w:t>
      </w:r>
      <w:r w:rsidR="008F5B55" w:rsidRPr="00A204B6">
        <w:t>%.</w:t>
      </w:r>
    </w:p>
    <w:p w14:paraId="4E751A01" w14:textId="77777777" w:rsidR="00783A2E" w:rsidRDefault="00783A2E" w:rsidP="00A204B6"/>
    <w:p w14:paraId="7D737D37" w14:textId="77777777" w:rsidR="00783A2E" w:rsidRDefault="00783A2E" w:rsidP="00A204B6"/>
    <w:p w14:paraId="5297938D" w14:textId="77777777" w:rsidR="00783A2E" w:rsidRDefault="00783A2E" w:rsidP="00A204B6"/>
    <w:p w14:paraId="1C0469B5" w14:textId="77777777" w:rsidR="00783A2E" w:rsidRDefault="00783A2E" w:rsidP="00A204B6"/>
    <w:p w14:paraId="7058044A" w14:textId="77777777" w:rsidR="00783A2E" w:rsidRDefault="00783A2E" w:rsidP="00A204B6"/>
    <w:p w14:paraId="7BA98C48" w14:textId="77777777" w:rsidR="00783A2E" w:rsidRDefault="00783A2E" w:rsidP="00A204B6"/>
    <w:p w14:paraId="0356700A" w14:textId="77777777" w:rsidR="00783A2E" w:rsidRDefault="00783A2E" w:rsidP="00A204B6"/>
    <w:p w14:paraId="740D0958" w14:textId="77777777" w:rsidR="00C50744" w:rsidRDefault="00C50744" w:rsidP="00EB0393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708"/>
        <w:gridCol w:w="709"/>
      </w:tblGrid>
      <w:tr w:rsidR="00A204B6" w:rsidRPr="00A204B6" w14:paraId="2512221D" w14:textId="77777777" w:rsidTr="00A204B6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4A36C4F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A204B6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Bilansiselgituse kokkuvõtte, GWh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C7ED1DD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A204B6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0845E9D9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A204B6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D28E625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A204B6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Muutus %</w:t>
            </w:r>
          </w:p>
        </w:tc>
      </w:tr>
      <w:tr w:rsidR="00A204B6" w:rsidRPr="00A204B6" w14:paraId="423C6730" w14:textId="77777777" w:rsidTr="00A204B6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7200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Bilansienergia import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3E12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F0ABD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B21B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204B6">
              <w:rPr>
                <w:rFonts w:ascii="Calibri" w:hAnsi="Calibri"/>
                <w:sz w:val="16"/>
                <w:szCs w:val="16"/>
              </w:rPr>
              <w:t>-6%</w:t>
            </w:r>
          </w:p>
        </w:tc>
      </w:tr>
      <w:tr w:rsidR="00A204B6" w:rsidRPr="00A204B6" w14:paraId="3A09B835" w14:textId="77777777" w:rsidTr="00A204B6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6AD1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Süsteemihalduri poolt sisemaine bilansienergia ost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8740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326,7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8C5A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311,4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13F6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204B6">
              <w:rPr>
                <w:rFonts w:ascii="Calibri" w:hAnsi="Calibri"/>
                <w:sz w:val="16"/>
                <w:szCs w:val="16"/>
              </w:rPr>
              <w:t>5%</w:t>
            </w:r>
          </w:p>
        </w:tc>
      </w:tr>
      <w:tr w:rsidR="00A204B6" w:rsidRPr="00A204B6" w14:paraId="4815089B" w14:textId="77777777" w:rsidTr="00A204B6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9C0D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Juhtimistarnete 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6D8D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70FF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B803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204B6">
              <w:rPr>
                <w:rFonts w:ascii="Calibri" w:hAnsi="Calibri"/>
                <w:sz w:val="16"/>
                <w:szCs w:val="16"/>
              </w:rPr>
              <w:t>20%</w:t>
            </w:r>
          </w:p>
        </w:tc>
      </w:tr>
      <w:tr w:rsidR="00A204B6" w:rsidRPr="00A204B6" w14:paraId="40D322C8" w14:textId="77777777" w:rsidTr="00A204B6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0104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Süsteemiteenuse ost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E711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7799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3586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204B6">
              <w:rPr>
                <w:rFonts w:ascii="Calibri" w:hAnsi="Calibri"/>
                <w:sz w:val="16"/>
                <w:szCs w:val="16"/>
              </w:rPr>
              <w:t>108%</w:t>
            </w:r>
          </w:p>
        </w:tc>
      </w:tr>
      <w:tr w:rsidR="00A204B6" w:rsidRPr="00A204B6" w14:paraId="638B7ACC" w14:textId="77777777" w:rsidTr="00A204B6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28F8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EstLink juhtimise bilansienergia ost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BBE2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CECD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787F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204B6">
              <w:rPr>
                <w:rFonts w:ascii="Calibri" w:hAnsi="Calibri"/>
                <w:sz w:val="16"/>
                <w:szCs w:val="16"/>
              </w:rPr>
              <w:t>-6%</w:t>
            </w:r>
          </w:p>
        </w:tc>
      </w:tr>
      <w:tr w:rsidR="00A204B6" w:rsidRPr="00A204B6" w14:paraId="7160596B" w14:textId="77777777" w:rsidTr="00A204B6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F2DC11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Kokku: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F170F7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540,5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875FB7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487,1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6FBADB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11%</w:t>
            </w:r>
          </w:p>
        </w:tc>
      </w:tr>
      <w:tr w:rsidR="00A204B6" w:rsidRPr="00A204B6" w14:paraId="71329B03" w14:textId="77777777" w:rsidTr="00A204B6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5370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Bilansienergia eksport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A303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149,5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9430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D711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8%</w:t>
            </w:r>
          </w:p>
        </w:tc>
      </w:tr>
      <w:tr w:rsidR="00A204B6" w:rsidRPr="00A204B6" w14:paraId="1A7D5686" w14:textId="77777777" w:rsidTr="00A204B6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BB40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Süsteemihalduri poolt sisemaine bilansienergia müük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5526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180,1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76E8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196,8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95E5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-9%</w:t>
            </w:r>
          </w:p>
        </w:tc>
      </w:tr>
      <w:tr w:rsidR="00A204B6" w:rsidRPr="00A204B6" w14:paraId="348DCF50" w14:textId="77777777" w:rsidTr="00A204B6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0E79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Juhtimistarnete müük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0FD9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9D426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60E4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35%</w:t>
            </w:r>
          </w:p>
        </w:tc>
      </w:tr>
      <w:tr w:rsidR="00A204B6" w:rsidRPr="00A204B6" w14:paraId="7607BEFA" w14:textId="77777777" w:rsidTr="00A204B6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0AA7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Süsteemiteenuse müük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0734D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0128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0724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155%</w:t>
            </w:r>
          </w:p>
        </w:tc>
      </w:tr>
      <w:tr w:rsidR="00A204B6" w:rsidRPr="00A204B6" w14:paraId="79424F38" w14:textId="77777777" w:rsidTr="00A204B6">
        <w:trPr>
          <w:trHeight w:val="284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60ED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EstLink juhtimise bilansienergia müük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315A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0796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E0AF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-12%</w:t>
            </w:r>
          </w:p>
        </w:tc>
      </w:tr>
      <w:tr w:rsidR="00A204B6" w:rsidRPr="00A204B6" w14:paraId="2151246C" w14:textId="77777777" w:rsidTr="00A204B6">
        <w:trPr>
          <w:trHeight w:val="28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E619A4" w14:textId="77777777" w:rsidR="00A204B6" w:rsidRPr="00A204B6" w:rsidRDefault="00A204B6" w:rsidP="00A204B6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Kokku: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72A3FC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540,5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09DAAD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487,1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1720C6" w14:textId="77777777" w:rsidR="00A204B6" w:rsidRPr="00A204B6" w:rsidRDefault="00A204B6" w:rsidP="00A204B6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04B6">
              <w:rPr>
                <w:rFonts w:ascii="Calibri" w:hAnsi="Calibri"/>
                <w:color w:val="000000"/>
                <w:sz w:val="16"/>
                <w:szCs w:val="16"/>
              </w:rPr>
              <w:t>11%</w:t>
            </w:r>
          </w:p>
        </w:tc>
      </w:tr>
    </w:tbl>
    <w:p w14:paraId="7E6B1BF2" w14:textId="77777777" w:rsidR="00A204B6" w:rsidRDefault="00A204B6" w:rsidP="00EB0393"/>
    <w:p w14:paraId="2FE309F9" w14:textId="75021B5E" w:rsidR="009E0C17" w:rsidRDefault="008F5B55" w:rsidP="008F5B55">
      <w:pPr>
        <w:rPr>
          <w:highlight w:val="yellow"/>
        </w:rPr>
      </w:pPr>
      <w:r w:rsidRPr="00A204B6">
        <w:t>Sisemaise bilansi juhtimiseks aktiveeritud üles-reguleerimistarnete sh avariireservide käivitamiste mahud kas</w:t>
      </w:r>
      <w:r w:rsidR="00A204B6">
        <w:t xml:space="preserve">vasid aastatagusega võrreldes </w:t>
      </w:r>
      <w:r w:rsidR="00783A2E">
        <w:t>viiendiku võrra</w:t>
      </w:r>
      <w:r w:rsidRPr="00A204B6">
        <w:t xml:space="preserve">. Juhtimistarnetest allareguleerimismahud kerkisid seevastu </w:t>
      </w:r>
      <w:r w:rsidR="00A204B6">
        <w:t>35%</w:t>
      </w:r>
      <w:r w:rsidRPr="00A204B6">
        <w:t xml:space="preserve">. </w:t>
      </w:r>
      <w:r w:rsidRPr="009E0C17">
        <w:t>Süstee</w:t>
      </w:r>
      <w:r w:rsidR="009E0C17" w:rsidRPr="009E0C17">
        <w:t xml:space="preserve">miteenuste ostumahud kasvasid aasta varasemaga võrreldes 35,3 GWh-lt 73,2 GWh-ni samal ajal kui müügimahud kerkisid kolm korda. Valdava enamuse süsteemiteenustest moodustasid Eesti ja Läti ristlõikel ülekoormuse likvideerimiseks </w:t>
      </w:r>
      <w:r w:rsidR="009E0C17">
        <w:t>teostatud vastukaubandustehingutest ning samuti ka</w:t>
      </w:r>
      <w:r w:rsidR="009E0C17" w:rsidRPr="009E0C17">
        <w:t xml:space="preserve"> Eesti ja Soome vahelise Estlink ühenduse avariilise väljalülitumise kompenseerimiseks korraldatud vastukaubandus-tehingutest.</w:t>
      </w:r>
      <w:r w:rsidR="009E0C17">
        <w:t xml:space="preserve"> Naabersüsteemihalduritele vahendatud reguleerimisteenuse maht moodustas süsteemiteenustest kokku ligikaudu kolmandiku.</w:t>
      </w:r>
    </w:p>
    <w:p w14:paraId="16A7149B" w14:textId="39A452ED" w:rsidR="008F5B55" w:rsidRDefault="008F5B55" w:rsidP="008F5B55"/>
    <w:p w14:paraId="16B965DC" w14:textId="77777777" w:rsidR="008F5B55" w:rsidRPr="00880E36" w:rsidRDefault="008F5B55" w:rsidP="008F5B55">
      <w:pPr>
        <w:jc w:val="left"/>
        <w:rPr>
          <w:rFonts w:cs="Arial"/>
          <w:b/>
          <w:bCs/>
          <w:iCs/>
          <w:color w:val="007087"/>
          <w:sz w:val="24"/>
        </w:rPr>
      </w:pPr>
      <w:r w:rsidRPr="00880E36">
        <w:rPr>
          <w:rFonts w:cs="Arial"/>
          <w:b/>
          <w:bCs/>
          <w:iCs/>
          <w:color w:val="007087"/>
          <w:sz w:val="24"/>
        </w:rPr>
        <w:t>Bilansihaldurite portfellid</w:t>
      </w:r>
    </w:p>
    <w:p w14:paraId="6185678F" w14:textId="77777777" w:rsidR="008F5B55" w:rsidRDefault="008F5B55" w:rsidP="008F5B55">
      <w:pPr>
        <w:rPr>
          <w:szCs w:val="22"/>
        </w:rPr>
      </w:pPr>
    </w:p>
    <w:p w14:paraId="54EA51FB" w14:textId="55E2D375" w:rsidR="00B82C56" w:rsidRDefault="008F5B55" w:rsidP="008F5B55">
      <w:r>
        <w:rPr>
          <w:szCs w:val="22"/>
        </w:rPr>
        <w:t>Esialgsete bilansiaruannete alusel jagunesid Eesti elektrisüsteemis (EES) bilansihaldurite portfellide osa</w:t>
      </w:r>
      <w:r>
        <w:rPr>
          <w:szCs w:val="22"/>
        </w:rPr>
        <w:softHyphen/>
        <w:t>kaalud tarbimismahtude alusel järgmiselt:</w:t>
      </w:r>
    </w:p>
    <w:p w14:paraId="5A137338" w14:textId="704B5210" w:rsidR="00B82C56" w:rsidRDefault="00B82C56" w:rsidP="00EB0393"/>
    <w:p w14:paraId="0E4DF60D" w14:textId="6CE0D59D" w:rsidR="008F5B55" w:rsidRPr="00B76A55" w:rsidRDefault="00890EF5" w:rsidP="008F5B55">
      <w:pPr>
        <w:pStyle w:val="Caption"/>
        <w:jc w:val="left"/>
      </w:pPr>
      <w:r>
        <w:rPr>
          <w:noProof/>
        </w:rPr>
        <w:drawing>
          <wp:inline distT="0" distB="0" distL="0" distR="0" wp14:anchorId="62506FCC" wp14:editId="53C010A1">
            <wp:extent cx="2981325" cy="1938655"/>
            <wp:effectExtent l="0" t="0" r="952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B871EF">
        <w:t>Bilansihaldurite portfellid tarbimismahtude alusel</w:t>
      </w:r>
      <w:r w:rsidR="00E46CB0">
        <w:t xml:space="preserve"> aastal</w:t>
      </w:r>
      <w:r w:rsidR="008F5B55" w:rsidRPr="00B871EF">
        <w:t xml:space="preserve"> 2015</w:t>
      </w:r>
      <w:r w:rsidR="008F5B55" w:rsidRPr="00B76A55">
        <w:t xml:space="preserve"> </w:t>
      </w:r>
    </w:p>
    <w:p w14:paraId="5FE501F3" w14:textId="77777777" w:rsidR="008F5B55" w:rsidRDefault="008F5B55" w:rsidP="008F5B55">
      <w:pPr>
        <w:rPr>
          <w:sz w:val="16"/>
        </w:rPr>
      </w:pPr>
      <w:r w:rsidRPr="00B76A55">
        <w:rPr>
          <w:szCs w:val="22"/>
        </w:rPr>
        <w:lastRenderedPageBreak/>
        <w:t>Kõik Eesti bilansihaldurite portfellides olevad avatud tarnijad ja võrguettevõtjad on välja toodud Eleringi veebilehel:</w:t>
      </w:r>
      <w:r w:rsidRPr="00B76A55">
        <w:t xml:space="preserve"> </w:t>
      </w:r>
      <w:hyperlink r:id="rId21" w:history="1">
        <w:r w:rsidRPr="00B76A55">
          <w:rPr>
            <w:rStyle w:val="Hyperlink"/>
          </w:rPr>
          <w:t>http://elering.ee/bilansiteenus/</w:t>
        </w:r>
      </w:hyperlink>
      <w:r w:rsidRPr="00B76A55">
        <w:rPr>
          <w:sz w:val="16"/>
        </w:rPr>
        <w:t>.</w:t>
      </w:r>
    </w:p>
    <w:p w14:paraId="5E24FDA7" w14:textId="77777777" w:rsidR="00890EF5" w:rsidRDefault="00890EF5" w:rsidP="008F5B55">
      <w:pPr>
        <w:rPr>
          <w:sz w:val="16"/>
        </w:rPr>
      </w:pPr>
    </w:p>
    <w:tbl>
      <w:tblPr>
        <w:tblW w:w="46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853"/>
      </w:tblGrid>
      <w:tr w:rsidR="00890EF5" w:rsidRPr="00D87D73" w14:paraId="320EF568" w14:textId="77777777" w:rsidTr="00D87D73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42A51128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D87D73">
              <w:rPr>
                <w:b/>
                <w:bCs/>
                <w:color w:val="FFFFFF"/>
                <w:sz w:val="14"/>
                <w:szCs w:val="16"/>
              </w:rPr>
              <w:t>Osakaal EES tarbimisest,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1900C43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D87D73">
              <w:rPr>
                <w:b/>
                <w:bCs/>
                <w:color w:val="FFFFFF"/>
                <w:sz w:val="14"/>
                <w:szCs w:val="16"/>
              </w:rPr>
              <w:t>2015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E33534A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D87D73">
              <w:rPr>
                <w:b/>
                <w:bCs/>
                <w:color w:val="FFFFFF"/>
                <w:sz w:val="14"/>
                <w:szCs w:val="16"/>
              </w:rPr>
              <w:t>2014</w:t>
            </w:r>
          </w:p>
        </w:tc>
      </w:tr>
      <w:tr w:rsidR="00890EF5" w:rsidRPr="00D87D73" w14:paraId="6110E3BC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E9611D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Eesti Energia AS bilansiportfell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3F5034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61,6%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F4BD59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59,4%</w:t>
            </w:r>
          </w:p>
        </w:tc>
      </w:tr>
      <w:tr w:rsidR="00890EF5" w:rsidRPr="00D87D73" w14:paraId="288CEEA6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8C6B" w14:textId="77777777" w:rsidR="00890EF5" w:rsidRPr="00D87D73" w:rsidRDefault="00890EF5" w:rsidP="00890EF5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TS Energia OÜ osakaal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DF02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1,0%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060D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-</w:t>
            </w:r>
          </w:p>
        </w:tc>
      </w:tr>
      <w:tr w:rsidR="00890EF5" w:rsidRPr="00D87D73" w14:paraId="70570A96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AC2C8C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Baltic Energy Services OÜ bilansiportfell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35D353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11,4%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F8D02B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10,3%</w:t>
            </w:r>
          </w:p>
        </w:tc>
      </w:tr>
      <w:tr w:rsidR="00890EF5" w:rsidRPr="00D87D73" w14:paraId="3AC18906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1E31" w14:textId="77777777" w:rsidR="00890EF5" w:rsidRPr="00D87D73" w:rsidRDefault="00890EF5" w:rsidP="00890EF5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220 Energia OÜ osakaal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27D3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3,1%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A450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1,9%</w:t>
            </w:r>
          </w:p>
        </w:tc>
      </w:tr>
      <w:tr w:rsidR="00890EF5" w:rsidRPr="00D87D73" w14:paraId="4B31B8A0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7D9A" w14:textId="77777777" w:rsidR="00890EF5" w:rsidRPr="00D87D73" w:rsidRDefault="00890EF5" w:rsidP="00890EF5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VKG Energia osakaal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4F4B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2,9%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BBA0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2,6%</w:t>
            </w:r>
          </w:p>
        </w:tc>
      </w:tr>
      <w:tr w:rsidR="00890EF5" w:rsidRPr="00D87D73" w14:paraId="7911C26D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4A140" w14:textId="77777777" w:rsidR="00890EF5" w:rsidRPr="00D87D73" w:rsidRDefault="00890EF5" w:rsidP="00890EF5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VKG Elektrivõrgud OÜ osakaal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E6E5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1,1%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C672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1,2%</w:t>
            </w:r>
          </w:p>
        </w:tc>
      </w:tr>
      <w:tr w:rsidR="00890EF5" w:rsidRPr="00D87D73" w14:paraId="43A1E9AA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C696" w14:textId="77777777" w:rsidR="00890EF5" w:rsidRPr="00D87D73" w:rsidRDefault="00890EF5" w:rsidP="00890EF5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TS Energia OÜ osakaal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2D0D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2D47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1,1%</w:t>
            </w:r>
          </w:p>
        </w:tc>
      </w:tr>
      <w:tr w:rsidR="00890EF5" w:rsidRPr="00D87D73" w14:paraId="60F1B6E2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F5C0" w14:textId="77777777" w:rsidR="00890EF5" w:rsidRPr="00D87D73" w:rsidRDefault="00890EF5" w:rsidP="00890EF5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Sillamäe SEJ AS osakaal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9C2C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0,7%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FA28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0,7%</w:t>
            </w:r>
          </w:p>
        </w:tc>
      </w:tr>
      <w:tr w:rsidR="00890EF5" w:rsidRPr="00D87D73" w14:paraId="37791DE1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DA96" w14:textId="77777777" w:rsidR="00890EF5" w:rsidRPr="00D87D73" w:rsidRDefault="00890EF5" w:rsidP="00890EF5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AS Loo Elekter osakaal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8834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0,3%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51952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0,3%</w:t>
            </w:r>
          </w:p>
        </w:tc>
      </w:tr>
      <w:tr w:rsidR="00890EF5" w:rsidRPr="00D87D73" w14:paraId="6E67FA7B" w14:textId="77777777" w:rsidTr="00D87D73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1854" w14:textId="77777777" w:rsidR="00890EF5" w:rsidRPr="00D87D73" w:rsidRDefault="00890EF5" w:rsidP="00890EF5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ELVESO AS osakaal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3550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0,2%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465C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0,2%</w:t>
            </w:r>
          </w:p>
        </w:tc>
      </w:tr>
      <w:tr w:rsidR="00890EF5" w:rsidRPr="00D87D73" w14:paraId="551C9B39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3054" w14:textId="77777777" w:rsidR="00890EF5" w:rsidRPr="00D87D73" w:rsidRDefault="00890EF5" w:rsidP="00890EF5">
            <w:pPr>
              <w:spacing w:line="240" w:lineRule="auto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Starman AS osakaal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7D2B8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0,2%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AC45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0,2%</w:t>
            </w:r>
          </w:p>
        </w:tc>
      </w:tr>
      <w:tr w:rsidR="00890EF5" w:rsidRPr="00D87D73" w14:paraId="5B084505" w14:textId="77777777" w:rsidTr="00D87D73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7BB079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Elektrum Eesti OÜ bilansiportfell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2DF8D6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10,2%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AFEC47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15,1%</w:t>
            </w:r>
          </w:p>
        </w:tc>
      </w:tr>
      <w:tr w:rsidR="00890EF5" w:rsidRPr="00D87D73" w14:paraId="65FB6A0A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4CB9DD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Nordic Power Management OÜ bilansiportfell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834674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5,5%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328A96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6,6%</w:t>
            </w:r>
          </w:p>
        </w:tc>
      </w:tr>
      <w:tr w:rsidR="00890EF5" w:rsidRPr="00D87D73" w14:paraId="3D550473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01C2" w14:textId="77777777" w:rsidR="00890EF5" w:rsidRPr="00D87D73" w:rsidRDefault="00890EF5" w:rsidP="00890EF5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Imatra Elekter AS osakaal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608B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2,0%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9215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1,8%</w:t>
            </w:r>
          </w:p>
        </w:tc>
      </w:tr>
      <w:tr w:rsidR="00890EF5" w:rsidRPr="00D87D73" w14:paraId="5877FF68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7AEF" w14:textId="77777777" w:rsidR="00890EF5" w:rsidRPr="00D87D73" w:rsidRDefault="00890EF5" w:rsidP="00890EF5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sh Eesti Gaas AS osakaal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DD6B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0,1%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2D5D" w14:textId="77777777" w:rsidR="00890EF5" w:rsidRPr="00D87D73" w:rsidRDefault="00890EF5" w:rsidP="00890EF5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0,1%</w:t>
            </w:r>
          </w:p>
        </w:tc>
      </w:tr>
      <w:tr w:rsidR="00890EF5" w:rsidRPr="00D87D73" w14:paraId="290B8BE6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8E2295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Alexela Energia AS bilansiportfell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D173E2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4,4%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57A96C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2,1%</w:t>
            </w:r>
          </w:p>
        </w:tc>
      </w:tr>
      <w:tr w:rsidR="00890EF5" w:rsidRPr="00D87D73" w14:paraId="1DE1A612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02AD1A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Inter Rao Eesti OÜ bilansiportfell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B7A146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2,0%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B2EAAC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1,8%</w:t>
            </w:r>
          </w:p>
        </w:tc>
      </w:tr>
      <w:tr w:rsidR="00890EF5" w:rsidRPr="00D87D73" w14:paraId="552629C7" w14:textId="77777777" w:rsidTr="00D87D73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ACD55B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Eleringi võrgukaod bilansiportfell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81F594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4,8%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B6E970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4,7%</w:t>
            </w:r>
          </w:p>
        </w:tc>
      </w:tr>
      <w:tr w:rsidR="00890EF5" w:rsidRPr="00D87D73" w14:paraId="204E0780" w14:textId="77777777" w:rsidTr="00890EF5">
        <w:trPr>
          <w:trHeight w:val="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B0F" w14:textId="77777777" w:rsidR="00890EF5" w:rsidRPr="00D87D73" w:rsidRDefault="00890EF5" w:rsidP="00890EF5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2A46" w14:textId="77777777" w:rsidR="00890EF5" w:rsidRPr="00D87D73" w:rsidRDefault="00890EF5" w:rsidP="00890EF5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B8BE" w14:textId="77777777" w:rsidR="00890EF5" w:rsidRPr="00D87D73" w:rsidRDefault="00890EF5" w:rsidP="00890EF5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</w:p>
        </w:tc>
      </w:tr>
      <w:tr w:rsidR="00890EF5" w:rsidRPr="00D87D73" w14:paraId="3CFA01D4" w14:textId="77777777" w:rsidTr="00890EF5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826EFF" w14:textId="77777777" w:rsidR="00890EF5" w:rsidRPr="00D87D73" w:rsidRDefault="00890EF5" w:rsidP="00890EF5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Võrguettevõtjate elektrilepinguta müügi osakaal EES tarbimisest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E92100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5,4%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A3DA4A" w14:textId="77777777" w:rsidR="00890EF5" w:rsidRPr="00D87D73" w:rsidRDefault="00890EF5" w:rsidP="00890EF5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6,6%</w:t>
            </w:r>
          </w:p>
        </w:tc>
      </w:tr>
    </w:tbl>
    <w:p w14:paraId="75C481B5" w14:textId="77777777" w:rsidR="00890EF5" w:rsidRDefault="00890EF5" w:rsidP="008F5B55">
      <w:pPr>
        <w:rPr>
          <w:sz w:val="16"/>
        </w:rPr>
      </w:pPr>
    </w:p>
    <w:p w14:paraId="4B7B92FD" w14:textId="77777777" w:rsidR="008F5B55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>Tabelis on bilansihalduri</w:t>
      </w:r>
      <w:r>
        <w:rPr>
          <w:rFonts w:cs="Arial"/>
          <w:bCs/>
          <w:iCs/>
          <w:szCs w:val="20"/>
        </w:rPr>
        <w:t>te portfellide osakaalud süstee</w:t>
      </w:r>
      <w:r w:rsidRPr="003E6540">
        <w:rPr>
          <w:rFonts w:cs="Arial"/>
          <w:bCs/>
          <w:iCs/>
          <w:szCs w:val="20"/>
        </w:rPr>
        <w:t>mi tarbimisest arvutatu</w:t>
      </w:r>
      <w:r>
        <w:rPr>
          <w:rFonts w:cs="Arial"/>
          <w:bCs/>
          <w:iCs/>
          <w:szCs w:val="20"/>
        </w:rPr>
        <w:t>d bilansihalduri bilansipiirkon</w:t>
      </w:r>
      <w:r w:rsidRPr="003E6540">
        <w:rPr>
          <w:rFonts w:cs="Arial"/>
          <w:bCs/>
          <w:iCs/>
          <w:szCs w:val="20"/>
        </w:rPr>
        <w:t>nas mõõdetud tarbimi</w:t>
      </w:r>
      <w:r>
        <w:rPr>
          <w:rFonts w:cs="Arial"/>
          <w:bCs/>
          <w:iCs/>
          <w:szCs w:val="20"/>
        </w:rPr>
        <w:t>se kogumahu alusel. Bilansiport</w:t>
      </w:r>
      <w:r w:rsidRPr="003E6540">
        <w:rPr>
          <w:rFonts w:cs="Arial"/>
          <w:bCs/>
          <w:iCs/>
          <w:szCs w:val="20"/>
        </w:rPr>
        <w:t>fellide turuosad ei ühti bilansihaldurite enda osadega elektrimüügil lõpptarbijatele, kuna b</w:t>
      </w:r>
      <w:r>
        <w:rPr>
          <w:rFonts w:cs="Arial"/>
          <w:bCs/>
          <w:iCs/>
          <w:szCs w:val="20"/>
        </w:rPr>
        <w:t>ilansiportfell sisal</w:t>
      </w:r>
      <w:r w:rsidRPr="003E6540">
        <w:rPr>
          <w:rFonts w:cs="Arial"/>
          <w:bCs/>
          <w:iCs/>
          <w:szCs w:val="20"/>
        </w:rPr>
        <w:t>dab ka portfelli kuulu</w:t>
      </w:r>
      <w:r>
        <w:rPr>
          <w:rFonts w:cs="Arial"/>
          <w:bCs/>
          <w:iCs/>
          <w:szCs w:val="20"/>
        </w:rPr>
        <w:t>vate teiste müüjate elektrikogu</w:t>
      </w:r>
      <w:r w:rsidRPr="003E6540">
        <w:rPr>
          <w:rFonts w:cs="Arial"/>
          <w:bCs/>
          <w:iCs/>
          <w:szCs w:val="20"/>
        </w:rPr>
        <w:t>seid.</w:t>
      </w:r>
    </w:p>
    <w:p w14:paraId="5EC2E14E" w14:textId="77777777" w:rsidR="008F5B55" w:rsidRPr="003E6540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 xml:space="preserve"> </w:t>
      </w:r>
    </w:p>
    <w:p w14:paraId="754A4EAA" w14:textId="5634DBAC" w:rsidR="008F5B55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 xml:space="preserve">Bilansihaldurite portfellide osakaalud vastavalt tootmis-mahtudele jagunesid </w:t>
      </w:r>
      <w:r w:rsidR="00890EF5">
        <w:rPr>
          <w:rFonts w:cs="Arial"/>
          <w:bCs/>
          <w:iCs/>
          <w:szCs w:val="20"/>
        </w:rPr>
        <w:t>aasta kokkuvõttes</w:t>
      </w:r>
      <w:r w:rsidRPr="003E6540">
        <w:rPr>
          <w:rFonts w:cs="Arial"/>
          <w:bCs/>
          <w:iCs/>
          <w:szCs w:val="20"/>
        </w:rPr>
        <w:t xml:space="preserve"> järgnevalt: Eesti Energia AS </w:t>
      </w:r>
      <w:r w:rsidRPr="00B871EF">
        <w:rPr>
          <w:rFonts w:cs="Arial"/>
          <w:bCs/>
          <w:iCs/>
          <w:szCs w:val="20"/>
        </w:rPr>
        <w:t>8</w:t>
      </w:r>
      <w:r w:rsidR="00D14227">
        <w:rPr>
          <w:rFonts w:cs="Arial"/>
          <w:bCs/>
          <w:iCs/>
          <w:szCs w:val="20"/>
        </w:rPr>
        <w:t>6</w:t>
      </w:r>
      <w:r>
        <w:rPr>
          <w:rFonts w:cs="Arial"/>
          <w:bCs/>
          <w:iCs/>
          <w:szCs w:val="20"/>
        </w:rPr>
        <w:t>%,</w:t>
      </w:r>
      <w:r w:rsidRPr="003E6540">
        <w:rPr>
          <w:rFonts w:cs="Arial"/>
          <w:bCs/>
          <w:iCs/>
          <w:szCs w:val="20"/>
        </w:rPr>
        <w:t xml:space="preserve"> </w:t>
      </w:r>
      <w:r w:rsidRPr="00427485">
        <w:rPr>
          <w:rFonts w:cs="Arial"/>
          <w:bCs/>
          <w:iCs/>
          <w:szCs w:val="20"/>
        </w:rPr>
        <w:t xml:space="preserve">Nordic Power Management OÜ </w:t>
      </w:r>
      <w:r w:rsidR="00AA2682">
        <w:rPr>
          <w:rFonts w:cs="Arial"/>
          <w:bCs/>
          <w:iCs/>
          <w:szCs w:val="20"/>
        </w:rPr>
        <w:t xml:space="preserve">8%, </w:t>
      </w:r>
      <w:r w:rsidRPr="0017539C">
        <w:rPr>
          <w:rFonts w:cs="Arial"/>
          <w:bCs/>
          <w:iCs/>
          <w:szCs w:val="20"/>
        </w:rPr>
        <w:t xml:space="preserve">Baltic Energy Services OÜ </w:t>
      </w:r>
      <w:r w:rsidR="00D14227">
        <w:rPr>
          <w:rFonts w:cs="Arial"/>
          <w:bCs/>
          <w:iCs/>
          <w:szCs w:val="20"/>
        </w:rPr>
        <w:t>5</w:t>
      </w:r>
      <w:r w:rsidRPr="0017539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ning Elektrum Eesti OÜ 1%.</w:t>
      </w:r>
    </w:p>
    <w:p w14:paraId="4C23CF20" w14:textId="77777777" w:rsidR="00890EF5" w:rsidRDefault="00890EF5" w:rsidP="008F5B55">
      <w:pPr>
        <w:rPr>
          <w:rFonts w:cs="Arial"/>
          <w:bCs/>
          <w:iCs/>
          <w:szCs w:val="20"/>
        </w:rPr>
      </w:pPr>
    </w:p>
    <w:p w14:paraId="08C95A8E" w14:textId="52C70545" w:rsidR="00B82C56" w:rsidRDefault="008F5B55" w:rsidP="008F5B55">
      <w:r w:rsidRPr="00880E36">
        <w:rPr>
          <w:rFonts w:cs="Arial"/>
          <w:b/>
          <w:bCs/>
          <w:iCs/>
          <w:color w:val="007087"/>
          <w:sz w:val="24"/>
        </w:rPr>
        <w:t>Bilansienergia hind</w:t>
      </w:r>
    </w:p>
    <w:p w14:paraId="2FA3AD36" w14:textId="77777777" w:rsidR="00B82C56" w:rsidRDefault="00B82C56" w:rsidP="00EB0393"/>
    <w:p w14:paraId="5474A5E2" w14:textId="733BDFCE" w:rsidR="008F5B55" w:rsidRPr="00F66622" w:rsidRDefault="008F5B55" w:rsidP="008F5B55">
      <w:r w:rsidRPr="00F66622">
        <w:t>Eesti elektrisüsteemile lõplikuks kaalutud keskmiseks avatud ta</w:t>
      </w:r>
      <w:r w:rsidR="00D14227">
        <w:t>rne impordihinnaks kujunes 65,47</w:t>
      </w:r>
      <w:r w:rsidRPr="00F66622">
        <w:t xml:space="preserve"> €/MWh, mis on 2014. aasta </w:t>
      </w:r>
      <w:r w:rsidR="00D14227">
        <w:t>keskmisega võrreldes 30</w:t>
      </w:r>
      <w:r w:rsidRPr="00F66622">
        <w:t>% soodsam hind. Eesti elektris</w:t>
      </w:r>
      <w:r w:rsidR="00D14227">
        <w:t>üsteemi lõplikuks kaalutud kesk</w:t>
      </w:r>
      <w:r w:rsidRPr="00F66622">
        <w:t>miseks avatud tar</w:t>
      </w:r>
      <w:r w:rsidR="00D14227">
        <w:t>ne ekspordihinnaks kujunes 15,71 €/MWh, mis on eelnevast aastast 15</w:t>
      </w:r>
      <w:r w:rsidRPr="00F66622">
        <w:t>% madalam hind.</w:t>
      </w:r>
    </w:p>
    <w:p w14:paraId="1A0CB54E" w14:textId="77777777" w:rsidR="008F5B55" w:rsidRPr="00F66622" w:rsidRDefault="008F5B55" w:rsidP="008F5B55"/>
    <w:p w14:paraId="3538D03A" w14:textId="1504F902" w:rsidR="00B82C56" w:rsidRDefault="008F5B55" w:rsidP="008F5B55">
      <w:r w:rsidRPr="00F66622">
        <w:t xml:space="preserve">Möödunud </w:t>
      </w:r>
      <w:r w:rsidR="00D14227">
        <w:t>aasta</w:t>
      </w:r>
      <w:r w:rsidRPr="00F66622">
        <w:t xml:space="preserve"> keskmiseks sisemaise bilansien</w:t>
      </w:r>
      <w:r w:rsidR="00D14227">
        <w:t>ergia müügihinnaks kujunes 32,40</w:t>
      </w:r>
      <w:r w:rsidRPr="00F66622">
        <w:t xml:space="preserve"> €/MWh ning sisemaise </w:t>
      </w:r>
      <w:r w:rsidR="00D14227">
        <w:t>bilansienergia ostuhinnaks 28,85</w:t>
      </w:r>
      <w:r w:rsidRPr="00F66622">
        <w:t xml:space="preserve"> €/MWh kohta. Bilansiener</w:t>
      </w:r>
      <w:r w:rsidR="00D14227">
        <w:t>gia kõrgeim müügihind kujunes 8</w:t>
      </w:r>
      <w:r w:rsidRPr="00F66622">
        <w:t xml:space="preserve">. </w:t>
      </w:r>
      <w:r w:rsidR="00D14227">
        <w:t>oktoobril ajavahemikus 15.00-16</w:t>
      </w:r>
      <w:r w:rsidRPr="00F66622">
        <w:t xml:space="preserve">.00 ning oli </w:t>
      </w:r>
      <w:r w:rsidR="00D14227">
        <w:t>216,20</w:t>
      </w:r>
      <w:r w:rsidRPr="00F66622">
        <w:t xml:space="preserve"> €/MWh kohta.</w:t>
      </w:r>
      <w:r w:rsidR="00D14227">
        <w:t xml:space="preserve"> Maksimumhind kujunes süsteemi bilansitagamiseks </w:t>
      </w:r>
      <w:r w:rsidR="00D14227">
        <w:lastRenderedPageBreak/>
        <w:t>tellitud ülesreguleerimistarne</w:t>
      </w:r>
      <w:r w:rsidR="00976377">
        <w:t>te kõrgest tariifist</w:t>
      </w:r>
      <w:r w:rsidR="00D14227">
        <w:t>.</w:t>
      </w:r>
      <w:r w:rsidRPr="00F66622">
        <w:t xml:space="preserve"> </w:t>
      </w:r>
      <w:r w:rsidR="00C57630">
        <w:t xml:space="preserve">Aasta madalaim ostuhind oli miinus 6 </w:t>
      </w:r>
      <w:r w:rsidR="00C57630" w:rsidRPr="00F66622">
        <w:t>€/MWh</w:t>
      </w:r>
      <w:r w:rsidR="00C57630">
        <w:t>, mis kujunes 13. augustil ajavahemikus 21.00-22.00.</w:t>
      </w:r>
    </w:p>
    <w:p w14:paraId="43BF634B" w14:textId="77777777" w:rsidR="008F5B55" w:rsidRDefault="008F5B55" w:rsidP="008F5B55"/>
    <w:tbl>
      <w:tblPr>
        <w:tblW w:w="4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0"/>
        <w:gridCol w:w="850"/>
      </w:tblGrid>
      <w:tr w:rsidR="00D14227" w:rsidRPr="00D87D73" w14:paraId="2EEE9706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5BE2993A" w14:textId="77777777" w:rsidR="00D14227" w:rsidRPr="00D87D73" w:rsidRDefault="00D14227" w:rsidP="00D14227">
            <w:pPr>
              <w:spacing w:line="240" w:lineRule="auto"/>
              <w:jc w:val="left"/>
              <w:rPr>
                <w:b/>
                <w:bCs/>
                <w:color w:val="FFFFFF"/>
                <w:sz w:val="14"/>
                <w:szCs w:val="16"/>
              </w:rPr>
            </w:pPr>
            <w:r w:rsidRPr="00D87D73">
              <w:rPr>
                <w:b/>
                <w:bCs/>
                <w:color w:val="FFFFFF"/>
                <w:sz w:val="14"/>
                <w:szCs w:val="16"/>
              </w:rPr>
              <w:t>Bilansienergia hinnad, €/MWh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1F1D2741" w14:textId="77777777" w:rsidR="00D14227" w:rsidRPr="00D87D73" w:rsidRDefault="00D14227" w:rsidP="00D14227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D87D73">
              <w:rPr>
                <w:b/>
                <w:bCs/>
                <w:color w:val="FFFFFF"/>
                <w:sz w:val="14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C77B2A5" w14:textId="77777777" w:rsidR="00D14227" w:rsidRPr="00D87D73" w:rsidRDefault="00D14227" w:rsidP="00D14227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D87D73">
              <w:rPr>
                <w:b/>
                <w:bCs/>
                <w:color w:val="FFFFFF"/>
                <w:sz w:val="14"/>
                <w:szCs w:val="16"/>
              </w:rPr>
              <w:t>2014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70D2919" w14:textId="77777777" w:rsidR="00D14227" w:rsidRPr="00D87D73" w:rsidRDefault="00D14227" w:rsidP="00D14227">
            <w:pPr>
              <w:spacing w:line="240" w:lineRule="auto"/>
              <w:jc w:val="center"/>
              <w:rPr>
                <w:b/>
                <w:bCs/>
                <w:color w:val="FFFFFF"/>
                <w:sz w:val="14"/>
                <w:szCs w:val="16"/>
              </w:rPr>
            </w:pPr>
            <w:r w:rsidRPr="00D87D73">
              <w:rPr>
                <w:b/>
                <w:bCs/>
                <w:color w:val="FFFFFF"/>
                <w:sz w:val="14"/>
                <w:szCs w:val="16"/>
              </w:rPr>
              <w:t>Muutus %</w:t>
            </w:r>
          </w:p>
        </w:tc>
      </w:tr>
      <w:tr w:rsidR="00D14227" w:rsidRPr="00D87D73" w14:paraId="34D96626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2248D16" w14:textId="77777777" w:rsidR="00D14227" w:rsidRPr="00D87D73" w:rsidRDefault="00D14227" w:rsidP="00D14227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BILANSIENERGIA KESKMISED MÜÜGIHINNAD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45388C" w14:textId="77777777" w:rsidR="00D14227" w:rsidRPr="00D87D73" w:rsidRDefault="00D14227" w:rsidP="00D14227">
            <w:pPr>
              <w:spacing w:line="240" w:lineRule="auto"/>
              <w:jc w:val="center"/>
              <w:rPr>
                <w:color w:val="333333"/>
                <w:sz w:val="14"/>
                <w:szCs w:val="16"/>
              </w:rPr>
            </w:pPr>
            <w:r w:rsidRPr="00D87D73">
              <w:rPr>
                <w:color w:val="333333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970523" w14:textId="77777777" w:rsidR="00D14227" w:rsidRPr="00D87D73" w:rsidRDefault="00D14227" w:rsidP="00D14227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ACE4FB" w14:textId="77777777" w:rsidR="00D14227" w:rsidRPr="00D87D73" w:rsidRDefault="00D14227" w:rsidP="00D14227">
            <w:pPr>
              <w:spacing w:line="240" w:lineRule="auto"/>
              <w:jc w:val="center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 </w:t>
            </w:r>
          </w:p>
        </w:tc>
      </w:tr>
      <w:tr w:rsidR="00D14227" w:rsidRPr="00D87D73" w14:paraId="424D6DB1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880A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Eesti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F9F01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32,40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CC1E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44,65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A842D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-27%</w:t>
            </w:r>
          </w:p>
        </w:tc>
      </w:tr>
      <w:tr w:rsidR="00D14227" w:rsidRPr="00D87D73" w14:paraId="10259E86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F3BF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Läti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B50F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33,76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2F603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61,11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4AAB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-45%</w:t>
            </w:r>
          </w:p>
        </w:tc>
      </w:tr>
      <w:tr w:rsidR="00D14227" w:rsidRPr="00D87D73" w14:paraId="6460D906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3A13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Leedu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91A4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47,95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716E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64,65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6329E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-26%</w:t>
            </w:r>
          </w:p>
        </w:tc>
      </w:tr>
      <w:tr w:rsidR="00D14227" w:rsidRPr="00D87D73" w14:paraId="6D9B9DCB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29E28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Soome (tootmine)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62B6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35,52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9B576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39,71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4570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-11%</w:t>
            </w:r>
          </w:p>
        </w:tc>
      </w:tr>
      <w:tr w:rsidR="00D14227" w:rsidRPr="00D87D73" w14:paraId="77428D9E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7939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Soome (tarbimine)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4389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B5A70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35,99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37E8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-15%</w:t>
            </w:r>
          </w:p>
        </w:tc>
      </w:tr>
      <w:tr w:rsidR="00D14227" w:rsidRPr="00D87D73" w14:paraId="75913476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F3FCFC9" w14:textId="77777777" w:rsidR="00D14227" w:rsidRPr="00D87D73" w:rsidRDefault="00D14227" w:rsidP="00D14227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BILANSIENERGIA KESKMISED OSTUHINNAD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132AF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63EA26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1A71EC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</w:tr>
      <w:tr w:rsidR="00D14227" w:rsidRPr="00D87D73" w14:paraId="0788846B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88E1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Eesti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DFCE0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28,85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EEBF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40,88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F94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-29%</w:t>
            </w:r>
          </w:p>
        </w:tc>
      </w:tr>
      <w:tr w:rsidR="00D14227" w:rsidRPr="00D87D73" w14:paraId="71D5199B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A0C4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Läti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32E7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31,79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DAE7F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57,55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0B2A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-45%</w:t>
            </w:r>
          </w:p>
        </w:tc>
      </w:tr>
      <w:tr w:rsidR="00D14227" w:rsidRPr="00D87D73" w14:paraId="10422540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36DD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Leedu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70D0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27,04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99BB4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31,08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70E74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-13%</w:t>
            </w:r>
          </w:p>
        </w:tc>
      </w:tr>
      <w:tr w:rsidR="00D14227" w:rsidRPr="00D87D73" w14:paraId="3C19071A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C910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Soome (tootmine)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D4938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24,64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EE474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32,31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FA66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-24%</w:t>
            </w:r>
          </w:p>
        </w:tc>
      </w:tr>
      <w:tr w:rsidR="00D14227" w:rsidRPr="00D87D73" w14:paraId="26065B47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4770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Soome (tarbimine)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691B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0D59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35,99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CF53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-15%</w:t>
            </w:r>
          </w:p>
        </w:tc>
      </w:tr>
      <w:tr w:rsidR="00D14227" w:rsidRPr="00D87D73" w14:paraId="040A9842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CE86824" w14:textId="77777777" w:rsidR="00D14227" w:rsidRPr="00D87D73" w:rsidRDefault="00D14227" w:rsidP="00D14227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BILANSIENERGIA MAX MÜÜGIHIND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F01381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292151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EFF80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</w:tr>
      <w:tr w:rsidR="00D14227" w:rsidRPr="00D87D73" w14:paraId="7E7F3440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D78C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Eesti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CD8D9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216,20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BF2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200,85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BEC4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8%</w:t>
            </w:r>
          </w:p>
        </w:tc>
      </w:tr>
      <w:tr w:rsidR="00D14227" w:rsidRPr="00D87D73" w14:paraId="44B02D8D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6D4A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Läti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19B41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162,07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DF1B1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195,70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DEE6A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-17%</w:t>
            </w:r>
          </w:p>
        </w:tc>
      </w:tr>
      <w:tr w:rsidR="00D14227" w:rsidRPr="00D87D73" w14:paraId="11613364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5A48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Leedu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50C1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204,11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B25D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220,45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960BE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-7%</w:t>
            </w:r>
          </w:p>
        </w:tc>
      </w:tr>
      <w:tr w:rsidR="00D14227" w:rsidRPr="00D87D73" w14:paraId="7FB42BF2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390D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Soome (tootmine, tarbimine)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28AA2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D135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BA3B6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300%</w:t>
            </w:r>
          </w:p>
        </w:tc>
      </w:tr>
      <w:tr w:rsidR="00D14227" w:rsidRPr="00D87D73" w14:paraId="01685D9A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06D0E9" w14:textId="77777777" w:rsidR="00D14227" w:rsidRPr="00D87D73" w:rsidRDefault="00D14227" w:rsidP="00D14227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BILANSIENERGIA MIN OSTUHIND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894700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581FE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08F9E9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</w:tr>
      <w:tr w:rsidR="00D14227" w:rsidRPr="00D87D73" w14:paraId="331C23DC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9D63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Eesti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19A88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-6,00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24842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3,11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ADCF9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-293%</w:t>
            </w:r>
          </w:p>
        </w:tc>
      </w:tr>
      <w:tr w:rsidR="00D14227" w:rsidRPr="00D87D73" w14:paraId="72B1B76D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7BDF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Läti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08C1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BFCA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9,68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5C88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-63%</w:t>
            </w:r>
          </w:p>
        </w:tc>
      </w:tr>
      <w:tr w:rsidR="00D14227" w:rsidRPr="00D87D73" w14:paraId="44C08232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D1A0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Leedu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4B8B9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3,99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F63A0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4,26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DE9D6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-6%</w:t>
            </w:r>
          </w:p>
        </w:tc>
      </w:tr>
      <w:tr w:rsidR="00D14227" w:rsidRPr="00D87D73" w14:paraId="3B630CE9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8EA2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Soome (tootmine, tarbimine)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A7DC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74F94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-1,07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4C47F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367%</w:t>
            </w:r>
          </w:p>
        </w:tc>
      </w:tr>
      <w:tr w:rsidR="00D14227" w:rsidRPr="00D87D73" w14:paraId="4DD145C5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1F31924" w14:textId="77777777" w:rsidR="00D14227" w:rsidRPr="00D87D73" w:rsidRDefault="00D14227" w:rsidP="00D14227">
            <w:pPr>
              <w:spacing w:line="240" w:lineRule="auto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D87D73">
              <w:rPr>
                <w:b/>
                <w:bCs/>
                <w:color w:val="000000"/>
                <w:sz w:val="14"/>
                <w:szCs w:val="16"/>
              </w:rPr>
              <w:t>EES AVATUD TARNE KESKMINE HIND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185365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4410F3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4B0A28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 </w:t>
            </w:r>
          </w:p>
        </w:tc>
      </w:tr>
      <w:tr w:rsidR="00D14227" w:rsidRPr="00D87D73" w14:paraId="6F94F485" w14:textId="77777777" w:rsidTr="00D87D73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7AF8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Keskmine ostuhind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06538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65,47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7E930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93,10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BA18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-30%</w:t>
            </w:r>
          </w:p>
        </w:tc>
      </w:tr>
      <w:tr w:rsidR="00D14227" w:rsidRPr="00D87D73" w14:paraId="7C604369" w14:textId="77777777" w:rsidTr="00D87D73">
        <w:trPr>
          <w:trHeight w:val="25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8F4C" w14:textId="77777777" w:rsidR="00D14227" w:rsidRPr="00D87D73" w:rsidRDefault="00D14227" w:rsidP="00D14227">
            <w:pPr>
              <w:spacing w:line="240" w:lineRule="auto"/>
              <w:jc w:val="left"/>
              <w:rPr>
                <w:color w:val="000000"/>
                <w:sz w:val="14"/>
                <w:szCs w:val="16"/>
              </w:rPr>
            </w:pPr>
            <w:r w:rsidRPr="00D87D73">
              <w:rPr>
                <w:color w:val="000000"/>
                <w:sz w:val="14"/>
                <w:szCs w:val="16"/>
              </w:rPr>
              <w:t>Keskmine müügihind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72F8C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15,71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7FF01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18,54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E877A" w14:textId="77777777" w:rsidR="00D14227" w:rsidRPr="00D87D73" w:rsidRDefault="00D14227" w:rsidP="00D14227">
            <w:pPr>
              <w:spacing w:line="240" w:lineRule="auto"/>
              <w:jc w:val="center"/>
              <w:rPr>
                <w:sz w:val="14"/>
                <w:szCs w:val="16"/>
              </w:rPr>
            </w:pPr>
            <w:r w:rsidRPr="00D87D73">
              <w:rPr>
                <w:sz w:val="14"/>
                <w:szCs w:val="16"/>
              </w:rPr>
              <w:t>-15%</w:t>
            </w:r>
          </w:p>
        </w:tc>
      </w:tr>
    </w:tbl>
    <w:p w14:paraId="20511521" w14:textId="77777777" w:rsidR="008F5B55" w:rsidRDefault="008F5B55" w:rsidP="008F5B55"/>
    <w:p w14:paraId="62C163EB" w14:textId="5FAD117E" w:rsidR="008F5B55" w:rsidRPr="00F66622" w:rsidRDefault="008F5B55" w:rsidP="008F5B55">
      <w:r w:rsidRPr="00F66622">
        <w:t xml:space="preserve">Baltikumi ühise avatud tarne bilansiselgituse tulemus oli </w:t>
      </w:r>
      <w:r w:rsidR="00D14227">
        <w:t>aastal 2015</w:t>
      </w:r>
      <w:r w:rsidRPr="00F66622">
        <w:t xml:space="preserve"> järgmine:</w:t>
      </w:r>
    </w:p>
    <w:p w14:paraId="30230E21" w14:textId="77777777" w:rsidR="008F5B55" w:rsidRPr="00F66622" w:rsidRDefault="008F5B55" w:rsidP="008F5B55"/>
    <w:p w14:paraId="4BE1E712" w14:textId="388C1D8F" w:rsidR="008F5B55" w:rsidRPr="00C57630" w:rsidRDefault="008F5B55" w:rsidP="008F5B55">
      <w:pPr>
        <w:rPr>
          <w:highlight w:val="yellow"/>
        </w:rPr>
      </w:pPr>
      <w:r w:rsidRPr="00973655">
        <w:t>Tundide osakaal, mil vähemalt ühe Balti riigi elektri-süsteemi ebabilanss oli vastassuunas teiste süsteemide ebabilanssidega, tasakaalustades s</w:t>
      </w:r>
      <w:r w:rsidRPr="001B7524">
        <w:t>ummaarset Baltikumi ebabilanssi, moodustas kokku 6</w:t>
      </w:r>
      <w:r w:rsidR="00973655" w:rsidRPr="001B7524">
        <w:t>8</w:t>
      </w:r>
      <w:r w:rsidRPr="001B7524">
        <w:t xml:space="preserve">%. Koguste võrdluses moodustas Baltikumi summaarsest ebabilansist omavaheline ehk süsteemisisene tasakaalustatud eba-bilanss </w:t>
      </w:r>
      <w:r w:rsidR="001B7524" w:rsidRPr="001B7524">
        <w:t>26</w:t>
      </w:r>
      <w:r w:rsidRPr="001B7524">
        <w:t xml:space="preserve">% ning süsteemiväline, avatud tarnijalt ostetud ebabilanss </w:t>
      </w:r>
      <w:r w:rsidR="001B7524" w:rsidRPr="001B7524">
        <w:t>74</w:t>
      </w:r>
      <w:r w:rsidRPr="001B7524">
        <w:t xml:space="preserve">%. </w:t>
      </w:r>
    </w:p>
    <w:p w14:paraId="346A8AA3" w14:textId="77777777" w:rsidR="008F5B55" w:rsidRPr="00C57630" w:rsidRDefault="008F5B55" w:rsidP="008F5B55">
      <w:pPr>
        <w:rPr>
          <w:highlight w:val="yellow"/>
        </w:rPr>
      </w:pPr>
    </w:p>
    <w:p w14:paraId="6EE56F1D" w14:textId="07C8AB04" w:rsidR="00B82C56" w:rsidRDefault="008F5B55" w:rsidP="008F5B55">
      <w:r w:rsidRPr="001B7524">
        <w:t xml:space="preserve">Eesti elektrisüsteemi ebabilansi summa moodustas kokku </w:t>
      </w:r>
      <w:r w:rsidR="001B7524" w:rsidRPr="001B7524">
        <w:t>207,0</w:t>
      </w:r>
      <w:r w:rsidRPr="001B7524">
        <w:t xml:space="preserve"> GWh, millest </w:t>
      </w:r>
      <w:r w:rsidR="001B7524" w:rsidRPr="001B7524">
        <w:t>29</w:t>
      </w:r>
      <w:r w:rsidRPr="001B7524">
        <w:t>% sai kaubeldud ühise bilansipiirkonna siseselt Baltikumi Elspot hinna-piirkondade aritmeetilise keskmise hinna alusel.</w:t>
      </w:r>
    </w:p>
    <w:p w14:paraId="72E4A9A3" w14:textId="77777777" w:rsidR="00B82C56" w:rsidRDefault="00B82C56" w:rsidP="00EB0393"/>
    <w:p w14:paraId="2ADB3A76" w14:textId="77777777" w:rsidR="00B82C56" w:rsidRDefault="00B82C56" w:rsidP="00EB0393"/>
    <w:p w14:paraId="322089F0" w14:textId="77777777" w:rsidR="00B82C56" w:rsidRPr="00B82C56" w:rsidRDefault="00B82C56" w:rsidP="00EB0393">
      <w:bookmarkStart w:id="0" w:name="_GoBack"/>
      <w:bookmarkEnd w:id="0"/>
    </w:p>
    <w:sectPr w:rsidR="00B82C56" w:rsidRPr="00B82C56" w:rsidSect="00586362">
      <w:headerReference w:type="even" r:id="rId2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4FEE" w14:textId="77777777" w:rsidR="00B20E80" w:rsidRDefault="00B20E80" w:rsidP="00EB0393">
      <w:r>
        <w:separator/>
      </w:r>
    </w:p>
    <w:p w14:paraId="5B11447C" w14:textId="77777777" w:rsidR="00B20E80" w:rsidRDefault="00B20E80" w:rsidP="00EB0393"/>
    <w:p w14:paraId="407D3FF5" w14:textId="77777777" w:rsidR="00B20E80" w:rsidRDefault="00B20E80" w:rsidP="00EB0393"/>
    <w:p w14:paraId="200B7DF6" w14:textId="77777777" w:rsidR="00B20E80" w:rsidRDefault="00B20E80" w:rsidP="00EB0393"/>
    <w:p w14:paraId="73EC05AE" w14:textId="77777777" w:rsidR="00B20E80" w:rsidRDefault="00B20E80" w:rsidP="00EB0393"/>
    <w:p w14:paraId="40A2D0B5" w14:textId="77777777" w:rsidR="00B20E80" w:rsidRDefault="00B20E80" w:rsidP="00EB0393"/>
    <w:p w14:paraId="412D8A31" w14:textId="77777777" w:rsidR="00B20E80" w:rsidRDefault="00B20E80" w:rsidP="00EB0393"/>
    <w:p w14:paraId="0B1B5CDC" w14:textId="77777777" w:rsidR="00B20E80" w:rsidRDefault="00B20E80" w:rsidP="00EB0393"/>
    <w:p w14:paraId="33C61C58" w14:textId="77777777" w:rsidR="00B20E80" w:rsidRDefault="00B20E80" w:rsidP="00EB0393"/>
    <w:p w14:paraId="523A2D31" w14:textId="77777777" w:rsidR="00B20E80" w:rsidRDefault="00B20E80" w:rsidP="00EB0393"/>
    <w:p w14:paraId="1CE486BF" w14:textId="77777777" w:rsidR="00B20E80" w:rsidRDefault="00B20E80" w:rsidP="00EB0393"/>
    <w:p w14:paraId="06120DFB" w14:textId="77777777" w:rsidR="00B20E80" w:rsidRDefault="00B20E80" w:rsidP="00EB0393"/>
    <w:p w14:paraId="7DAEF952" w14:textId="77777777" w:rsidR="00B20E80" w:rsidRDefault="00B20E80" w:rsidP="00EB0393"/>
    <w:p w14:paraId="3C9FC643" w14:textId="77777777" w:rsidR="00B20E80" w:rsidRDefault="00B20E80" w:rsidP="00EB0393"/>
    <w:p w14:paraId="5885BB66" w14:textId="77777777" w:rsidR="00B20E80" w:rsidRDefault="00B20E80" w:rsidP="00EB0393"/>
    <w:p w14:paraId="1D7327B3" w14:textId="77777777" w:rsidR="00B20E80" w:rsidRDefault="00B20E80" w:rsidP="00EB0393"/>
    <w:p w14:paraId="65C6CA3A" w14:textId="77777777" w:rsidR="00B20E80" w:rsidRDefault="00B20E80" w:rsidP="00EB0393"/>
    <w:p w14:paraId="164908DC" w14:textId="77777777" w:rsidR="00B20E80" w:rsidRDefault="00B20E80" w:rsidP="00EB0393"/>
    <w:p w14:paraId="0AE5A815" w14:textId="77777777" w:rsidR="00B20E80" w:rsidRDefault="00B20E80" w:rsidP="00EB0393"/>
    <w:p w14:paraId="276DDE09" w14:textId="77777777" w:rsidR="00B20E80" w:rsidRDefault="00B20E80" w:rsidP="00EB0393"/>
    <w:p w14:paraId="3CEBBFC9" w14:textId="77777777" w:rsidR="00B20E80" w:rsidRDefault="00B20E80" w:rsidP="00EB0393"/>
    <w:p w14:paraId="3B29448E" w14:textId="77777777" w:rsidR="00B20E80" w:rsidRDefault="00B20E80" w:rsidP="00EB0393"/>
    <w:p w14:paraId="3937E0D1" w14:textId="77777777" w:rsidR="00B20E80" w:rsidRDefault="00B20E80" w:rsidP="00EB0393"/>
    <w:p w14:paraId="2FB8749D" w14:textId="77777777" w:rsidR="00B20E80" w:rsidRDefault="00B20E80" w:rsidP="00EB0393"/>
    <w:p w14:paraId="525E77D6" w14:textId="77777777" w:rsidR="00B20E80" w:rsidRDefault="00B20E80" w:rsidP="00EB0393"/>
    <w:p w14:paraId="0D282D8E" w14:textId="77777777" w:rsidR="00B20E80" w:rsidRDefault="00B20E80" w:rsidP="00EB0393"/>
    <w:p w14:paraId="596847C6" w14:textId="77777777" w:rsidR="00B20E80" w:rsidRDefault="00B20E80" w:rsidP="00EB0393"/>
    <w:p w14:paraId="109650B2" w14:textId="77777777" w:rsidR="00B20E80" w:rsidRDefault="00B20E80" w:rsidP="00EB0393"/>
    <w:p w14:paraId="71A2875D" w14:textId="77777777" w:rsidR="00B20E80" w:rsidRDefault="00B20E80" w:rsidP="00EB0393"/>
    <w:p w14:paraId="032FFEAA" w14:textId="77777777" w:rsidR="00B20E80" w:rsidRDefault="00B20E80" w:rsidP="00EB0393"/>
    <w:p w14:paraId="6349673E" w14:textId="77777777" w:rsidR="00B20E80" w:rsidRDefault="00B20E80" w:rsidP="00EB0393"/>
    <w:p w14:paraId="120AAB2B" w14:textId="77777777" w:rsidR="00B20E80" w:rsidRDefault="00B20E80" w:rsidP="00EB0393"/>
    <w:p w14:paraId="3E553B7B" w14:textId="77777777" w:rsidR="00B20E80" w:rsidRDefault="00B20E80" w:rsidP="00EB0393"/>
    <w:p w14:paraId="66D7B3A0" w14:textId="77777777" w:rsidR="00B20E80" w:rsidRDefault="00B20E80" w:rsidP="00EB0393"/>
    <w:p w14:paraId="7C12E813" w14:textId="77777777" w:rsidR="00B20E80" w:rsidRDefault="00B20E80" w:rsidP="00EB0393"/>
    <w:p w14:paraId="7C5E10C4" w14:textId="77777777" w:rsidR="00B20E80" w:rsidRDefault="00B20E80" w:rsidP="00EB0393"/>
    <w:p w14:paraId="3FB636C0" w14:textId="77777777" w:rsidR="00B20E80" w:rsidRDefault="00B20E80" w:rsidP="00EB0393"/>
    <w:p w14:paraId="4C5F2DDB" w14:textId="77777777" w:rsidR="00B20E80" w:rsidRDefault="00B20E80" w:rsidP="00EB0393"/>
    <w:p w14:paraId="7A6EF6AF" w14:textId="77777777" w:rsidR="00B20E80" w:rsidRDefault="00B20E80" w:rsidP="00EB0393"/>
    <w:p w14:paraId="0DFA8666" w14:textId="77777777" w:rsidR="00B20E80" w:rsidRDefault="00B20E80" w:rsidP="00EB0393"/>
    <w:p w14:paraId="5F029D0B" w14:textId="77777777" w:rsidR="00B20E80" w:rsidRDefault="00B20E80" w:rsidP="00EB0393"/>
    <w:p w14:paraId="024F8C5C" w14:textId="77777777" w:rsidR="00B20E80" w:rsidRDefault="00B20E80" w:rsidP="00EB0393"/>
    <w:p w14:paraId="40C86556" w14:textId="77777777" w:rsidR="00B20E80" w:rsidRDefault="00B20E80" w:rsidP="00EB0393"/>
    <w:p w14:paraId="62E46BC2" w14:textId="77777777" w:rsidR="00B20E80" w:rsidRDefault="00B20E80" w:rsidP="00EB0393"/>
    <w:p w14:paraId="7006E84F" w14:textId="77777777" w:rsidR="00B20E80" w:rsidRDefault="00B20E80" w:rsidP="00EB0393"/>
    <w:p w14:paraId="540B220C" w14:textId="77777777" w:rsidR="00B20E80" w:rsidRDefault="00B20E80" w:rsidP="00EB0393"/>
    <w:p w14:paraId="4A26103C" w14:textId="77777777" w:rsidR="00B20E80" w:rsidRDefault="00B20E80" w:rsidP="00EB0393"/>
    <w:p w14:paraId="31499A86" w14:textId="77777777" w:rsidR="00B20E80" w:rsidRDefault="00B20E80" w:rsidP="00EB0393"/>
    <w:p w14:paraId="6FB9E084" w14:textId="77777777" w:rsidR="00B20E80" w:rsidRDefault="00B20E80" w:rsidP="00EB0393"/>
    <w:p w14:paraId="48E71FFD" w14:textId="77777777" w:rsidR="00B20E80" w:rsidRDefault="00B20E80" w:rsidP="00EB0393"/>
    <w:p w14:paraId="65C3064C" w14:textId="77777777" w:rsidR="00B20E80" w:rsidRDefault="00B20E80" w:rsidP="00EB0393"/>
    <w:p w14:paraId="05D58634" w14:textId="77777777" w:rsidR="00B20E80" w:rsidRDefault="00B20E80" w:rsidP="00EB0393"/>
    <w:p w14:paraId="6B8A1E47" w14:textId="77777777" w:rsidR="00B20E80" w:rsidRDefault="00B20E80" w:rsidP="00EB0393"/>
    <w:p w14:paraId="2CB87C23" w14:textId="77777777" w:rsidR="00B20E80" w:rsidRDefault="00B20E80" w:rsidP="00EB0393"/>
    <w:p w14:paraId="3C7F053C" w14:textId="77777777" w:rsidR="00B20E80" w:rsidRDefault="00B20E80" w:rsidP="00EB0393"/>
    <w:p w14:paraId="6FF8A350" w14:textId="77777777" w:rsidR="00B20E80" w:rsidRDefault="00B20E80" w:rsidP="00EB0393"/>
    <w:p w14:paraId="309E3012" w14:textId="77777777" w:rsidR="00B20E80" w:rsidRDefault="00B20E80" w:rsidP="00EB0393"/>
    <w:p w14:paraId="3FA6EDB1" w14:textId="77777777" w:rsidR="00B20E80" w:rsidRDefault="00B20E80" w:rsidP="00EB0393"/>
    <w:p w14:paraId="01F98043" w14:textId="77777777" w:rsidR="00B20E80" w:rsidRDefault="00B20E80" w:rsidP="00EB0393"/>
    <w:p w14:paraId="5BBA3F76" w14:textId="77777777" w:rsidR="00B20E80" w:rsidRDefault="00B20E80" w:rsidP="00EB0393"/>
    <w:p w14:paraId="132189C2" w14:textId="77777777" w:rsidR="00B20E80" w:rsidRDefault="00B20E80" w:rsidP="00EB0393"/>
    <w:p w14:paraId="08AE9393" w14:textId="77777777" w:rsidR="00B20E80" w:rsidRDefault="00B20E80" w:rsidP="00EB0393"/>
    <w:p w14:paraId="2C601571" w14:textId="77777777" w:rsidR="00B20E80" w:rsidRDefault="00B20E80" w:rsidP="00EB0393"/>
    <w:p w14:paraId="7D235BE0" w14:textId="77777777" w:rsidR="00B20E80" w:rsidRDefault="00B20E80" w:rsidP="00EB0393"/>
    <w:p w14:paraId="508899AF" w14:textId="77777777" w:rsidR="00B20E80" w:rsidRDefault="00B20E80" w:rsidP="00EB0393"/>
    <w:p w14:paraId="237CAB6A" w14:textId="77777777" w:rsidR="00B20E80" w:rsidRDefault="00B20E80" w:rsidP="00EB0393"/>
    <w:p w14:paraId="00C8B703" w14:textId="77777777" w:rsidR="00B20E80" w:rsidRDefault="00B20E80" w:rsidP="00EB0393"/>
    <w:p w14:paraId="2F2195BA" w14:textId="77777777" w:rsidR="00B20E80" w:rsidRDefault="00B20E80" w:rsidP="00EB0393"/>
    <w:p w14:paraId="3679DDC8" w14:textId="77777777" w:rsidR="00B20E80" w:rsidRDefault="00B20E80" w:rsidP="00EB0393"/>
    <w:p w14:paraId="7C3E257F" w14:textId="77777777" w:rsidR="00B20E80" w:rsidRDefault="00B20E80" w:rsidP="00EB0393"/>
    <w:p w14:paraId="77316794" w14:textId="77777777" w:rsidR="00B20E80" w:rsidRDefault="00B20E80" w:rsidP="00EB0393"/>
    <w:p w14:paraId="3D5F8EEE" w14:textId="77777777" w:rsidR="00B20E80" w:rsidRDefault="00B20E80" w:rsidP="00EB0393"/>
    <w:p w14:paraId="15FB052C" w14:textId="77777777" w:rsidR="00B20E80" w:rsidRDefault="00B20E80" w:rsidP="00EB0393"/>
    <w:p w14:paraId="5A02321D" w14:textId="77777777" w:rsidR="00B20E80" w:rsidRDefault="00B20E80" w:rsidP="00EB0393"/>
    <w:p w14:paraId="2149672B" w14:textId="77777777" w:rsidR="00B20E80" w:rsidRDefault="00B20E80"/>
    <w:p w14:paraId="18078DED" w14:textId="77777777" w:rsidR="00B20E80" w:rsidRDefault="00B20E80" w:rsidP="000801BA"/>
    <w:p w14:paraId="74DC8480" w14:textId="77777777" w:rsidR="00B20E80" w:rsidRDefault="00B20E80" w:rsidP="008F5B55"/>
    <w:p w14:paraId="4AD426AC" w14:textId="77777777" w:rsidR="00B20E80" w:rsidRDefault="00B20E80" w:rsidP="008F5B55"/>
    <w:p w14:paraId="47DC7E35" w14:textId="77777777" w:rsidR="00B20E80" w:rsidRDefault="00B20E80" w:rsidP="008F5B55"/>
    <w:p w14:paraId="70E29C68" w14:textId="77777777" w:rsidR="00B20E80" w:rsidRDefault="00B20E80"/>
    <w:p w14:paraId="409723DD" w14:textId="77777777" w:rsidR="00B20E80" w:rsidRDefault="00B20E80" w:rsidP="00EC1727"/>
    <w:p w14:paraId="0147A649" w14:textId="77777777" w:rsidR="00B20E80" w:rsidRDefault="00B20E80" w:rsidP="00EC1727"/>
    <w:p w14:paraId="34C2FF8F" w14:textId="77777777" w:rsidR="00B20E80" w:rsidRDefault="00B20E80" w:rsidP="00EC1727"/>
    <w:p w14:paraId="37D2DDE7" w14:textId="77777777" w:rsidR="00B20E80" w:rsidRDefault="00B20E80" w:rsidP="00EC1727"/>
    <w:p w14:paraId="2F97BACD" w14:textId="77777777" w:rsidR="00B20E80" w:rsidRDefault="00B20E80" w:rsidP="00EC1727"/>
    <w:p w14:paraId="6AE61E77" w14:textId="77777777" w:rsidR="00B20E80" w:rsidRDefault="00B20E80" w:rsidP="00EC1727"/>
    <w:p w14:paraId="192BACD3" w14:textId="77777777" w:rsidR="00B20E80" w:rsidRDefault="00B20E80" w:rsidP="00EC1727"/>
    <w:p w14:paraId="3B91DC37" w14:textId="77777777" w:rsidR="00B20E80" w:rsidRDefault="00B20E80" w:rsidP="00EC1727"/>
    <w:p w14:paraId="65BA0158" w14:textId="77777777" w:rsidR="00B20E80" w:rsidRDefault="00B20E80" w:rsidP="00EC1727"/>
    <w:p w14:paraId="2BD2853B" w14:textId="77777777" w:rsidR="00B20E80" w:rsidRDefault="00B20E80" w:rsidP="00EC1727"/>
    <w:p w14:paraId="464DF05D" w14:textId="77777777" w:rsidR="00B20E80" w:rsidRDefault="00B20E80" w:rsidP="00EC1727"/>
    <w:p w14:paraId="370B0803" w14:textId="77777777" w:rsidR="00B20E80" w:rsidRDefault="00B20E80" w:rsidP="00EC1727"/>
    <w:p w14:paraId="3D3F27F7" w14:textId="77777777" w:rsidR="00B20E80" w:rsidRDefault="00B20E80" w:rsidP="00EC1727"/>
    <w:p w14:paraId="3AED1682" w14:textId="77777777" w:rsidR="00B20E80" w:rsidRDefault="00B20E80" w:rsidP="00EC1727"/>
    <w:p w14:paraId="348542A8" w14:textId="77777777" w:rsidR="00B20E80" w:rsidRDefault="00B20E80" w:rsidP="00EC1727"/>
    <w:p w14:paraId="775B012B" w14:textId="77777777" w:rsidR="00B20E80" w:rsidRDefault="00B20E80"/>
  </w:endnote>
  <w:endnote w:type="continuationSeparator" w:id="0">
    <w:p w14:paraId="76678686" w14:textId="77777777" w:rsidR="00B20E80" w:rsidRDefault="00B20E80" w:rsidP="00EB0393">
      <w:r>
        <w:continuationSeparator/>
      </w:r>
    </w:p>
    <w:p w14:paraId="7CA0B8D7" w14:textId="77777777" w:rsidR="00B20E80" w:rsidRDefault="00B20E80" w:rsidP="00EB0393"/>
    <w:p w14:paraId="3CDFFB2E" w14:textId="77777777" w:rsidR="00B20E80" w:rsidRDefault="00B20E80" w:rsidP="00EB0393"/>
    <w:p w14:paraId="77B3DCEA" w14:textId="77777777" w:rsidR="00B20E80" w:rsidRDefault="00B20E80" w:rsidP="00EB0393"/>
    <w:p w14:paraId="4A2EE89B" w14:textId="77777777" w:rsidR="00B20E80" w:rsidRDefault="00B20E80" w:rsidP="00EB0393"/>
    <w:p w14:paraId="049E55DC" w14:textId="77777777" w:rsidR="00B20E80" w:rsidRDefault="00B20E80" w:rsidP="00EB0393"/>
    <w:p w14:paraId="49507A57" w14:textId="77777777" w:rsidR="00B20E80" w:rsidRDefault="00B20E80" w:rsidP="00EB0393"/>
    <w:p w14:paraId="2F7235E5" w14:textId="77777777" w:rsidR="00B20E80" w:rsidRDefault="00B20E80" w:rsidP="00EB0393"/>
    <w:p w14:paraId="4B8A674F" w14:textId="77777777" w:rsidR="00B20E80" w:rsidRDefault="00B20E80" w:rsidP="00EB0393"/>
    <w:p w14:paraId="17AA28BA" w14:textId="77777777" w:rsidR="00B20E80" w:rsidRDefault="00B20E80" w:rsidP="00EB0393"/>
    <w:p w14:paraId="75E9380A" w14:textId="77777777" w:rsidR="00B20E80" w:rsidRDefault="00B20E80" w:rsidP="00EB0393"/>
    <w:p w14:paraId="0F17DAFC" w14:textId="77777777" w:rsidR="00B20E80" w:rsidRDefault="00B20E80" w:rsidP="00EB0393"/>
    <w:p w14:paraId="2138B90F" w14:textId="77777777" w:rsidR="00B20E80" w:rsidRDefault="00B20E80" w:rsidP="00EB0393"/>
    <w:p w14:paraId="1820412E" w14:textId="77777777" w:rsidR="00B20E80" w:rsidRDefault="00B20E80" w:rsidP="00EB0393"/>
    <w:p w14:paraId="28713530" w14:textId="77777777" w:rsidR="00B20E80" w:rsidRDefault="00B20E80" w:rsidP="00EB0393"/>
    <w:p w14:paraId="1A12441D" w14:textId="77777777" w:rsidR="00B20E80" w:rsidRDefault="00B20E80" w:rsidP="00EB0393"/>
    <w:p w14:paraId="49CBBF90" w14:textId="77777777" w:rsidR="00B20E80" w:rsidRDefault="00B20E80" w:rsidP="00EB0393"/>
    <w:p w14:paraId="2880C58A" w14:textId="77777777" w:rsidR="00B20E80" w:rsidRDefault="00B20E80" w:rsidP="00EB0393"/>
    <w:p w14:paraId="6F270AE2" w14:textId="77777777" w:rsidR="00B20E80" w:rsidRDefault="00B20E80" w:rsidP="00EB0393"/>
    <w:p w14:paraId="47D97271" w14:textId="77777777" w:rsidR="00B20E80" w:rsidRDefault="00B20E80" w:rsidP="00EB0393"/>
    <w:p w14:paraId="7C0839EE" w14:textId="77777777" w:rsidR="00B20E80" w:rsidRDefault="00B20E80" w:rsidP="00EB0393"/>
    <w:p w14:paraId="62A35A57" w14:textId="77777777" w:rsidR="00B20E80" w:rsidRDefault="00B20E80" w:rsidP="00EB0393"/>
    <w:p w14:paraId="2FCDB79D" w14:textId="77777777" w:rsidR="00B20E80" w:rsidRDefault="00B20E80" w:rsidP="00EB0393"/>
    <w:p w14:paraId="0209CD1E" w14:textId="77777777" w:rsidR="00B20E80" w:rsidRDefault="00B20E80" w:rsidP="00EB0393"/>
    <w:p w14:paraId="4D0EAB86" w14:textId="77777777" w:rsidR="00B20E80" w:rsidRDefault="00B20E80" w:rsidP="00EB0393"/>
    <w:p w14:paraId="46D7134A" w14:textId="77777777" w:rsidR="00B20E80" w:rsidRDefault="00B20E80" w:rsidP="00EB0393"/>
    <w:p w14:paraId="440BE609" w14:textId="77777777" w:rsidR="00B20E80" w:rsidRDefault="00B20E80" w:rsidP="00EB0393"/>
    <w:p w14:paraId="1784AD2E" w14:textId="77777777" w:rsidR="00B20E80" w:rsidRDefault="00B20E80" w:rsidP="00EB0393"/>
    <w:p w14:paraId="57F4833E" w14:textId="77777777" w:rsidR="00B20E80" w:rsidRDefault="00B20E80" w:rsidP="00EB0393"/>
    <w:p w14:paraId="5A5BD0F1" w14:textId="77777777" w:rsidR="00B20E80" w:rsidRDefault="00B20E80" w:rsidP="00EB0393"/>
    <w:p w14:paraId="0F6B8B37" w14:textId="77777777" w:rsidR="00B20E80" w:rsidRDefault="00B20E80" w:rsidP="00EB0393"/>
    <w:p w14:paraId="2BC87268" w14:textId="77777777" w:rsidR="00B20E80" w:rsidRDefault="00B20E80" w:rsidP="00EB0393"/>
    <w:p w14:paraId="43D9C6D0" w14:textId="77777777" w:rsidR="00B20E80" w:rsidRDefault="00B20E80" w:rsidP="00EB0393"/>
    <w:p w14:paraId="14ACFAE6" w14:textId="77777777" w:rsidR="00B20E80" w:rsidRDefault="00B20E80" w:rsidP="00EB0393"/>
    <w:p w14:paraId="4B21FB28" w14:textId="77777777" w:rsidR="00B20E80" w:rsidRDefault="00B20E80" w:rsidP="00EB0393"/>
    <w:p w14:paraId="71AD10CF" w14:textId="77777777" w:rsidR="00B20E80" w:rsidRDefault="00B20E80" w:rsidP="00EB0393"/>
    <w:p w14:paraId="176AC8E4" w14:textId="77777777" w:rsidR="00B20E80" w:rsidRDefault="00B20E80" w:rsidP="00EB0393"/>
    <w:p w14:paraId="76A997AF" w14:textId="77777777" w:rsidR="00B20E80" w:rsidRDefault="00B20E80" w:rsidP="00EB0393"/>
    <w:p w14:paraId="632D1201" w14:textId="77777777" w:rsidR="00B20E80" w:rsidRDefault="00B20E80" w:rsidP="00EB0393"/>
    <w:p w14:paraId="53188CC0" w14:textId="77777777" w:rsidR="00B20E80" w:rsidRDefault="00B20E80" w:rsidP="00EB0393"/>
    <w:p w14:paraId="6FDC7A2A" w14:textId="77777777" w:rsidR="00B20E80" w:rsidRDefault="00B20E80" w:rsidP="00EB0393"/>
    <w:p w14:paraId="784783FB" w14:textId="77777777" w:rsidR="00B20E80" w:rsidRDefault="00B20E80" w:rsidP="00EB0393"/>
    <w:p w14:paraId="6A9F3595" w14:textId="77777777" w:rsidR="00B20E80" w:rsidRDefault="00B20E80" w:rsidP="00EB0393"/>
    <w:p w14:paraId="78D789A4" w14:textId="77777777" w:rsidR="00B20E80" w:rsidRDefault="00B20E80" w:rsidP="00EB0393"/>
    <w:p w14:paraId="7FC843B9" w14:textId="77777777" w:rsidR="00B20E80" w:rsidRDefault="00B20E80" w:rsidP="00EB0393"/>
    <w:p w14:paraId="40DB06AB" w14:textId="77777777" w:rsidR="00B20E80" w:rsidRDefault="00B20E80" w:rsidP="00EB0393"/>
    <w:p w14:paraId="2D9BAEB5" w14:textId="77777777" w:rsidR="00B20E80" w:rsidRDefault="00B20E80" w:rsidP="00EB0393"/>
    <w:p w14:paraId="488A0E66" w14:textId="77777777" w:rsidR="00B20E80" w:rsidRDefault="00B20E80" w:rsidP="00EB0393"/>
    <w:p w14:paraId="7357452E" w14:textId="77777777" w:rsidR="00B20E80" w:rsidRDefault="00B20E80" w:rsidP="00EB0393"/>
    <w:p w14:paraId="7605E5A7" w14:textId="77777777" w:rsidR="00B20E80" w:rsidRDefault="00B20E80" w:rsidP="00EB0393"/>
    <w:p w14:paraId="5B481FBE" w14:textId="77777777" w:rsidR="00B20E80" w:rsidRDefault="00B20E80" w:rsidP="00EB0393"/>
    <w:p w14:paraId="78F6A166" w14:textId="77777777" w:rsidR="00B20E80" w:rsidRDefault="00B20E80" w:rsidP="00EB0393"/>
    <w:p w14:paraId="289ABD0B" w14:textId="77777777" w:rsidR="00B20E80" w:rsidRDefault="00B20E80" w:rsidP="00EB0393"/>
    <w:p w14:paraId="5353138E" w14:textId="77777777" w:rsidR="00B20E80" w:rsidRDefault="00B20E80" w:rsidP="00EB0393"/>
    <w:p w14:paraId="35221025" w14:textId="77777777" w:rsidR="00B20E80" w:rsidRDefault="00B20E80" w:rsidP="00EB0393"/>
    <w:p w14:paraId="76D221F2" w14:textId="77777777" w:rsidR="00B20E80" w:rsidRDefault="00B20E80" w:rsidP="00EB0393"/>
    <w:p w14:paraId="766D3E31" w14:textId="77777777" w:rsidR="00B20E80" w:rsidRDefault="00B20E80" w:rsidP="00EB0393"/>
    <w:p w14:paraId="57F7D29D" w14:textId="77777777" w:rsidR="00B20E80" w:rsidRDefault="00B20E80" w:rsidP="00EB0393"/>
    <w:p w14:paraId="5957B1C4" w14:textId="77777777" w:rsidR="00B20E80" w:rsidRDefault="00B20E80" w:rsidP="00EB0393"/>
    <w:p w14:paraId="144B9927" w14:textId="77777777" w:rsidR="00B20E80" w:rsidRDefault="00B20E80" w:rsidP="00EB0393"/>
    <w:p w14:paraId="333F24B1" w14:textId="77777777" w:rsidR="00B20E80" w:rsidRDefault="00B20E80" w:rsidP="00EB0393"/>
    <w:p w14:paraId="186F64A2" w14:textId="77777777" w:rsidR="00B20E80" w:rsidRDefault="00B20E80" w:rsidP="00EB0393"/>
    <w:p w14:paraId="04745586" w14:textId="77777777" w:rsidR="00B20E80" w:rsidRDefault="00B20E80" w:rsidP="00EB0393"/>
    <w:p w14:paraId="7E01B1C5" w14:textId="77777777" w:rsidR="00B20E80" w:rsidRDefault="00B20E80" w:rsidP="00EB0393"/>
    <w:p w14:paraId="220DC655" w14:textId="77777777" w:rsidR="00B20E80" w:rsidRDefault="00B20E80" w:rsidP="00EB0393"/>
    <w:p w14:paraId="057E76C9" w14:textId="77777777" w:rsidR="00B20E80" w:rsidRDefault="00B20E80" w:rsidP="00EB0393"/>
    <w:p w14:paraId="5F9FB092" w14:textId="77777777" w:rsidR="00B20E80" w:rsidRDefault="00B20E80" w:rsidP="00EB0393"/>
    <w:p w14:paraId="0C45A9AF" w14:textId="77777777" w:rsidR="00B20E80" w:rsidRDefault="00B20E80" w:rsidP="00EB0393"/>
    <w:p w14:paraId="678B4D7A" w14:textId="77777777" w:rsidR="00B20E80" w:rsidRDefault="00B20E80" w:rsidP="00EB0393"/>
    <w:p w14:paraId="66283648" w14:textId="77777777" w:rsidR="00B20E80" w:rsidRDefault="00B20E80" w:rsidP="00EB0393"/>
    <w:p w14:paraId="2FB756C0" w14:textId="77777777" w:rsidR="00B20E80" w:rsidRDefault="00B20E80" w:rsidP="00EB0393"/>
    <w:p w14:paraId="2787E17D" w14:textId="77777777" w:rsidR="00B20E80" w:rsidRDefault="00B20E80" w:rsidP="00EB0393"/>
    <w:p w14:paraId="22E234CE" w14:textId="77777777" w:rsidR="00B20E80" w:rsidRDefault="00B20E80" w:rsidP="00EB0393"/>
    <w:p w14:paraId="5B1085BF" w14:textId="77777777" w:rsidR="00B20E80" w:rsidRDefault="00B20E80" w:rsidP="00EB0393"/>
    <w:p w14:paraId="23E7D218" w14:textId="77777777" w:rsidR="00B20E80" w:rsidRDefault="00B20E80"/>
    <w:p w14:paraId="0F73B72B" w14:textId="77777777" w:rsidR="00B20E80" w:rsidRDefault="00B20E80" w:rsidP="000801BA"/>
    <w:p w14:paraId="654694EE" w14:textId="77777777" w:rsidR="00B20E80" w:rsidRDefault="00B20E80" w:rsidP="008F5B55"/>
    <w:p w14:paraId="5FCC6406" w14:textId="77777777" w:rsidR="00B20E80" w:rsidRDefault="00B20E80" w:rsidP="008F5B55"/>
    <w:p w14:paraId="3F2613CB" w14:textId="77777777" w:rsidR="00B20E80" w:rsidRDefault="00B20E80" w:rsidP="008F5B55"/>
    <w:p w14:paraId="32D235E1" w14:textId="77777777" w:rsidR="00B20E80" w:rsidRDefault="00B20E80"/>
    <w:p w14:paraId="4569B821" w14:textId="77777777" w:rsidR="00B20E80" w:rsidRDefault="00B20E80" w:rsidP="00EC1727"/>
    <w:p w14:paraId="03C99718" w14:textId="77777777" w:rsidR="00B20E80" w:rsidRDefault="00B20E80" w:rsidP="00EC1727"/>
    <w:p w14:paraId="67B623AC" w14:textId="77777777" w:rsidR="00B20E80" w:rsidRDefault="00B20E80" w:rsidP="00EC1727"/>
    <w:p w14:paraId="518360EA" w14:textId="77777777" w:rsidR="00B20E80" w:rsidRDefault="00B20E80" w:rsidP="00EC1727"/>
    <w:p w14:paraId="3829CC45" w14:textId="77777777" w:rsidR="00B20E80" w:rsidRDefault="00B20E80" w:rsidP="00EC1727"/>
    <w:p w14:paraId="368E560C" w14:textId="77777777" w:rsidR="00B20E80" w:rsidRDefault="00B20E80" w:rsidP="00EC1727"/>
    <w:p w14:paraId="0D87E22E" w14:textId="77777777" w:rsidR="00B20E80" w:rsidRDefault="00B20E80" w:rsidP="00EC1727"/>
    <w:p w14:paraId="30FCADB1" w14:textId="77777777" w:rsidR="00B20E80" w:rsidRDefault="00B20E80" w:rsidP="00EC1727"/>
    <w:p w14:paraId="68A034DE" w14:textId="77777777" w:rsidR="00B20E80" w:rsidRDefault="00B20E80" w:rsidP="00EC1727"/>
    <w:p w14:paraId="6519131F" w14:textId="77777777" w:rsidR="00B20E80" w:rsidRDefault="00B20E80" w:rsidP="00EC1727"/>
    <w:p w14:paraId="0DFF6A60" w14:textId="77777777" w:rsidR="00B20E80" w:rsidRDefault="00B20E80" w:rsidP="00EC1727"/>
    <w:p w14:paraId="1AA09DC0" w14:textId="77777777" w:rsidR="00B20E80" w:rsidRDefault="00B20E80" w:rsidP="00EC1727"/>
    <w:p w14:paraId="1ED07D0F" w14:textId="77777777" w:rsidR="00B20E80" w:rsidRDefault="00B20E80" w:rsidP="00EC1727"/>
    <w:p w14:paraId="3F5A65AA" w14:textId="77777777" w:rsidR="00B20E80" w:rsidRDefault="00B20E80" w:rsidP="00EC1727"/>
    <w:p w14:paraId="09FB13F6" w14:textId="77777777" w:rsidR="00B20E80" w:rsidRDefault="00B20E80" w:rsidP="00EC1727"/>
    <w:p w14:paraId="003978BF" w14:textId="77777777" w:rsidR="00B20E80" w:rsidRDefault="00B20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5EF6F3" w:rsidR="00783A2E" w:rsidRPr="00586362" w:rsidRDefault="00783A2E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F05EA6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783A2E" w:rsidRPr="00EB0393" w:rsidRDefault="00783A2E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783A2E" w:rsidRDefault="00B20E80" w:rsidP="00EB0393">
        <w:pPr>
          <w:pStyle w:val="Footer"/>
        </w:pPr>
      </w:p>
    </w:sdtContent>
  </w:sdt>
  <w:p w14:paraId="52FDBFFC" w14:textId="17F8B18B" w:rsidR="00783A2E" w:rsidRPr="00E43D13" w:rsidRDefault="00783A2E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8E1EF" w14:textId="77777777" w:rsidR="00B20E80" w:rsidRDefault="00B20E80" w:rsidP="00EB0393">
      <w:r>
        <w:separator/>
      </w:r>
    </w:p>
    <w:p w14:paraId="6DE08302" w14:textId="77777777" w:rsidR="00B20E80" w:rsidRDefault="00B20E80" w:rsidP="00EB0393"/>
    <w:p w14:paraId="590EE739" w14:textId="77777777" w:rsidR="00B20E80" w:rsidRDefault="00B20E80" w:rsidP="00EB0393"/>
    <w:p w14:paraId="2BC96D85" w14:textId="77777777" w:rsidR="00B20E80" w:rsidRDefault="00B20E80" w:rsidP="00EB0393"/>
    <w:p w14:paraId="697B4BCC" w14:textId="77777777" w:rsidR="00B20E80" w:rsidRDefault="00B20E80" w:rsidP="00EB0393"/>
    <w:p w14:paraId="3A17D210" w14:textId="77777777" w:rsidR="00B20E80" w:rsidRDefault="00B20E80" w:rsidP="00EB0393"/>
    <w:p w14:paraId="3EE27A71" w14:textId="77777777" w:rsidR="00B20E80" w:rsidRDefault="00B20E80" w:rsidP="00EB0393"/>
    <w:p w14:paraId="11801799" w14:textId="77777777" w:rsidR="00B20E80" w:rsidRDefault="00B20E80" w:rsidP="00EB0393"/>
    <w:p w14:paraId="7A15F430" w14:textId="77777777" w:rsidR="00B20E80" w:rsidRDefault="00B20E80" w:rsidP="00EB0393"/>
    <w:p w14:paraId="3745CAB3" w14:textId="77777777" w:rsidR="00B20E80" w:rsidRDefault="00B20E80" w:rsidP="00EB0393"/>
    <w:p w14:paraId="0B7E1936" w14:textId="77777777" w:rsidR="00B20E80" w:rsidRDefault="00B20E80" w:rsidP="00EB0393"/>
    <w:p w14:paraId="7F99DA78" w14:textId="77777777" w:rsidR="00B20E80" w:rsidRDefault="00B20E80" w:rsidP="00EB0393"/>
    <w:p w14:paraId="4C5F3417" w14:textId="77777777" w:rsidR="00B20E80" w:rsidRDefault="00B20E80" w:rsidP="00EB0393"/>
    <w:p w14:paraId="7B5E31FD" w14:textId="77777777" w:rsidR="00B20E80" w:rsidRDefault="00B20E80" w:rsidP="00EB0393"/>
    <w:p w14:paraId="67B0BCBB" w14:textId="77777777" w:rsidR="00B20E80" w:rsidRDefault="00B20E80" w:rsidP="00EB0393"/>
    <w:p w14:paraId="02453B83" w14:textId="77777777" w:rsidR="00B20E80" w:rsidRDefault="00B20E80" w:rsidP="00EB0393"/>
    <w:p w14:paraId="3508C172" w14:textId="77777777" w:rsidR="00B20E80" w:rsidRDefault="00B20E80" w:rsidP="00EB0393"/>
    <w:p w14:paraId="2BF1F661" w14:textId="77777777" w:rsidR="00B20E80" w:rsidRDefault="00B20E80" w:rsidP="00EB0393"/>
    <w:p w14:paraId="7C85A80C" w14:textId="77777777" w:rsidR="00B20E80" w:rsidRDefault="00B20E80" w:rsidP="00EB0393"/>
    <w:p w14:paraId="2E8CD922" w14:textId="77777777" w:rsidR="00B20E80" w:rsidRDefault="00B20E80" w:rsidP="00EB0393"/>
    <w:p w14:paraId="6C72C218" w14:textId="77777777" w:rsidR="00B20E80" w:rsidRDefault="00B20E80" w:rsidP="00EB0393"/>
    <w:p w14:paraId="098CFD45" w14:textId="77777777" w:rsidR="00B20E80" w:rsidRDefault="00B20E80" w:rsidP="00EB0393"/>
    <w:p w14:paraId="00DCFEC9" w14:textId="77777777" w:rsidR="00B20E80" w:rsidRDefault="00B20E80" w:rsidP="00EB0393"/>
    <w:p w14:paraId="392719C5" w14:textId="77777777" w:rsidR="00B20E80" w:rsidRDefault="00B20E80" w:rsidP="00EB0393"/>
    <w:p w14:paraId="2C146F9D" w14:textId="77777777" w:rsidR="00B20E80" w:rsidRDefault="00B20E80" w:rsidP="00EB0393"/>
    <w:p w14:paraId="270A9F32" w14:textId="77777777" w:rsidR="00B20E80" w:rsidRDefault="00B20E80" w:rsidP="00EB0393"/>
    <w:p w14:paraId="5D8A0DBD" w14:textId="77777777" w:rsidR="00B20E80" w:rsidRDefault="00B20E80" w:rsidP="00EB0393"/>
    <w:p w14:paraId="143DFDEE" w14:textId="77777777" w:rsidR="00B20E80" w:rsidRDefault="00B20E80" w:rsidP="00EB0393"/>
    <w:p w14:paraId="29434703" w14:textId="77777777" w:rsidR="00B20E80" w:rsidRDefault="00B20E80" w:rsidP="00EB0393"/>
    <w:p w14:paraId="150816BC" w14:textId="77777777" w:rsidR="00B20E80" w:rsidRDefault="00B20E80" w:rsidP="00EB0393"/>
    <w:p w14:paraId="725CD933" w14:textId="77777777" w:rsidR="00B20E80" w:rsidRDefault="00B20E80" w:rsidP="00EB0393"/>
    <w:p w14:paraId="6F056E7D" w14:textId="77777777" w:rsidR="00B20E80" w:rsidRDefault="00B20E80" w:rsidP="00EB0393"/>
    <w:p w14:paraId="3E6CA014" w14:textId="77777777" w:rsidR="00B20E80" w:rsidRDefault="00B20E80" w:rsidP="00EB0393"/>
    <w:p w14:paraId="6846040B" w14:textId="77777777" w:rsidR="00B20E80" w:rsidRDefault="00B20E80" w:rsidP="00EB0393"/>
    <w:p w14:paraId="6115FF99" w14:textId="77777777" w:rsidR="00B20E80" w:rsidRDefault="00B20E80" w:rsidP="00EB0393"/>
    <w:p w14:paraId="23FB761D" w14:textId="77777777" w:rsidR="00B20E80" w:rsidRDefault="00B20E80" w:rsidP="00EB0393"/>
    <w:p w14:paraId="00EEEEBC" w14:textId="77777777" w:rsidR="00B20E80" w:rsidRDefault="00B20E80" w:rsidP="00EB0393"/>
    <w:p w14:paraId="69495E9D" w14:textId="77777777" w:rsidR="00B20E80" w:rsidRDefault="00B20E80" w:rsidP="00EB0393"/>
    <w:p w14:paraId="3EBF8F58" w14:textId="77777777" w:rsidR="00B20E80" w:rsidRDefault="00B20E80" w:rsidP="00EB0393"/>
    <w:p w14:paraId="55EAEDE5" w14:textId="77777777" w:rsidR="00B20E80" w:rsidRDefault="00B20E80" w:rsidP="00EB0393"/>
    <w:p w14:paraId="30B55C9C" w14:textId="77777777" w:rsidR="00B20E80" w:rsidRDefault="00B20E80" w:rsidP="00EB0393"/>
    <w:p w14:paraId="38AE8E29" w14:textId="77777777" w:rsidR="00B20E80" w:rsidRDefault="00B20E80" w:rsidP="00EB0393"/>
    <w:p w14:paraId="1B908B4C" w14:textId="77777777" w:rsidR="00B20E80" w:rsidRDefault="00B20E80" w:rsidP="00EB0393"/>
    <w:p w14:paraId="133C9244" w14:textId="77777777" w:rsidR="00B20E80" w:rsidRDefault="00B20E80" w:rsidP="00EB0393"/>
    <w:p w14:paraId="15C40243" w14:textId="77777777" w:rsidR="00B20E80" w:rsidRDefault="00B20E80" w:rsidP="00EB0393"/>
    <w:p w14:paraId="1B9789BA" w14:textId="77777777" w:rsidR="00B20E80" w:rsidRDefault="00B20E80" w:rsidP="00EB0393"/>
    <w:p w14:paraId="1F8B5FB1" w14:textId="77777777" w:rsidR="00B20E80" w:rsidRDefault="00B20E80" w:rsidP="00EB0393"/>
    <w:p w14:paraId="40E2C8D7" w14:textId="77777777" w:rsidR="00B20E80" w:rsidRDefault="00B20E80" w:rsidP="00EB0393"/>
    <w:p w14:paraId="573FBB24" w14:textId="77777777" w:rsidR="00B20E80" w:rsidRDefault="00B20E80" w:rsidP="00EB0393"/>
    <w:p w14:paraId="42FB4884" w14:textId="77777777" w:rsidR="00B20E80" w:rsidRDefault="00B20E80" w:rsidP="00EB0393"/>
    <w:p w14:paraId="3D19D422" w14:textId="77777777" w:rsidR="00B20E80" w:rsidRDefault="00B20E80" w:rsidP="00EB0393"/>
    <w:p w14:paraId="22EBF093" w14:textId="77777777" w:rsidR="00B20E80" w:rsidRDefault="00B20E80" w:rsidP="00EB0393"/>
    <w:p w14:paraId="5078F12C" w14:textId="77777777" w:rsidR="00B20E80" w:rsidRDefault="00B20E80" w:rsidP="00EB0393"/>
    <w:p w14:paraId="4AC9008C" w14:textId="77777777" w:rsidR="00B20E80" w:rsidRDefault="00B20E80" w:rsidP="00EB0393"/>
    <w:p w14:paraId="1C26D35A" w14:textId="77777777" w:rsidR="00B20E80" w:rsidRDefault="00B20E80" w:rsidP="00EB0393"/>
    <w:p w14:paraId="1886EB08" w14:textId="77777777" w:rsidR="00B20E80" w:rsidRDefault="00B20E80" w:rsidP="00EB0393"/>
    <w:p w14:paraId="0AF34263" w14:textId="77777777" w:rsidR="00B20E80" w:rsidRDefault="00B20E80" w:rsidP="00EB0393"/>
    <w:p w14:paraId="31469773" w14:textId="77777777" w:rsidR="00B20E80" w:rsidRDefault="00B20E80" w:rsidP="00EB0393"/>
    <w:p w14:paraId="7C2CD530" w14:textId="77777777" w:rsidR="00B20E80" w:rsidRDefault="00B20E80" w:rsidP="00EB0393"/>
    <w:p w14:paraId="5EFB9E67" w14:textId="77777777" w:rsidR="00B20E80" w:rsidRDefault="00B20E80" w:rsidP="00EB0393"/>
    <w:p w14:paraId="75F8BAF1" w14:textId="77777777" w:rsidR="00B20E80" w:rsidRDefault="00B20E80" w:rsidP="00EB0393"/>
    <w:p w14:paraId="6228B479" w14:textId="77777777" w:rsidR="00B20E80" w:rsidRDefault="00B20E80" w:rsidP="00EB0393"/>
    <w:p w14:paraId="4EA068A3" w14:textId="77777777" w:rsidR="00B20E80" w:rsidRDefault="00B20E80" w:rsidP="00EB0393"/>
    <w:p w14:paraId="7ADB1784" w14:textId="77777777" w:rsidR="00B20E80" w:rsidRDefault="00B20E80" w:rsidP="00EB0393"/>
    <w:p w14:paraId="42222F25" w14:textId="77777777" w:rsidR="00B20E80" w:rsidRDefault="00B20E80" w:rsidP="00EB0393"/>
    <w:p w14:paraId="34777296" w14:textId="77777777" w:rsidR="00B20E80" w:rsidRDefault="00B20E80" w:rsidP="00EB0393"/>
    <w:p w14:paraId="6573BDA8" w14:textId="77777777" w:rsidR="00B20E80" w:rsidRDefault="00B20E80" w:rsidP="00EB0393"/>
    <w:p w14:paraId="243FB5B7" w14:textId="77777777" w:rsidR="00B20E80" w:rsidRDefault="00B20E80" w:rsidP="00EB0393"/>
    <w:p w14:paraId="3B2B0599" w14:textId="77777777" w:rsidR="00B20E80" w:rsidRDefault="00B20E80" w:rsidP="00EB0393"/>
    <w:p w14:paraId="7C82896F" w14:textId="77777777" w:rsidR="00B20E80" w:rsidRDefault="00B20E80" w:rsidP="00EB0393"/>
    <w:p w14:paraId="36DF52C6" w14:textId="77777777" w:rsidR="00B20E80" w:rsidRDefault="00B20E80" w:rsidP="00EB0393"/>
    <w:p w14:paraId="30773B8A" w14:textId="77777777" w:rsidR="00B20E80" w:rsidRDefault="00B20E80" w:rsidP="00EB0393"/>
    <w:p w14:paraId="6933ED27" w14:textId="77777777" w:rsidR="00B20E80" w:rsidRDefault="00B20E80" w:rsidP="00EB0393"/>
    <w:p w14:paraId="081DF113" w14:textId="77777777" w:rsidR="00B20E80" w:rsidRDefault="00B20E80" w:rsidP="00EB0393"/>
    <w:p w14:paraId="7FB61BB3" w14:textId="77777777" w:rsidR="00B20E80" w:rsidRDefault="00B20E80"/>
    <w:p w14:paraId="08518BE8" w14:textId="77777777" w:rsidR="00B20E80" w:rsidRDefault="00B20E80" w:rsidP="000801BA"/>
    <w:p w14:paraId="3B70E9B8" w14:textId="77777777" w:rsidR="00B20E80" w:rsidRDefault="00B20E80" w:rsidP="008F5B55"/>
    <w:p w14:paraId="75C318A6" w14:textId="77777777" w:rsidR="00B20E80" w:rsidRDefault="00B20E80" w:rsidP="008F5B55"/>
    <w:p w14:paraId="58958C38" w14:textId="77777777" w:rsidR="00B20E80" w:rsidRDefault="00B20E80" w:rsidP="008F5B55"/>
    <w:p w14:paraId="7C311A2E" w14:textId="77777777" w:rsidR="00B20E80" w:rsidRDefault="00B20E80"/>
    <w:p w14:paraId="02C64EC0" w14:textId="77777777" w:rsidR="00B20E80" w:rsidRDefault="00B20E80" w:rsidP="00EC1727"/>
    <w:p w14:paraId="0CC7CEC8" w14:textId="77777777" w:rsidR="00B20E80" w:rsidRDefault="00B20E80" w:rsidP="00EC1727"/>
    <w:p w14:paraId="68547685" w14:textId="77777777" w:rsidR="00B20E80" w:rsidRDefault="00B20E80" w:rsidP="00EC1727"/>
    <w:p w14:paraId="0B53AF11" w14:textId="77777777" w:rsidR="00B20E80" w:rsidRDefault="00B20E80" w:rsidP="00EC1727"/>
    <w:p w14:paraId="246FD2CE" w14:textId="77777777" w:rsidR="00B20E80" w:rsidRDefault="00B20E80" w:rsidP="00EC1727"/>
    <w:p w14:paraId="70F6E214" w14:textId="77777777" w:rsidR="00B20E80" w:rsidRDefault="00B20E80" w:rsidP="00EC1727"/>
    <w:p w14:paraId="4A4C10C7" w14:textId="77777777" w:rsidR="00B20E80" w:rsidRDefault="00B20E80" w:rsidP="00EC1727"/>
    <w:p w14:paraId="632C7157" w14:textId="77777777" w:rsidR="00B20E80" w:rsidRDefault="00B20E80" w:rsidP="00EC1727"/>
    <w:p w14:paraId="3B0508A6" w14:textId="77777777" w:rsidR="00B20E80" w:rsidRDefault="00B20E80" w:rsidP="00EC1727"/>
    <w:p w14:paraId="4B298D50" w14:textId="77777777" w:rsidR="00B20E80" w:rsidRDefault="00B20E80" w:rsidP="00EC1727"/>
    <w:p w14:paraId="141F1B12" w14:textId="77777777" w:rsidR="00B20E80" w:rsidRDefault="00B20E80" w:rsidP="00EC1727"/>
    <w:p w14:paraId="085E2F53" w14:textId="77777777" w:rsidR="00B20E80" w:rsidRDefault="00B20E80" w:rsidP="00EC1727"/>
    <w:p w14:paraId="204A35F5" w14:textId="77777777" w:rsidR="00B20E80" w:rsidRDefault="00B20E80" w:rsidP="00EC1727"/>
    <w:p w14:paraId="5A04B153" w14:textId="77777777" w:rsidR="00B20E80" w:rsidRDefault="00B20E80" w:rsidP="00EC1727"/>
    <w:p w14:paraId="01139546" w14:textId="77777777" w:rsidR="00B20E80" w:rsidRDefault="00B20E80" w:rsidP="00EC1727"/>
    <w:p w14:paraId="675242EB" w14:textId="77777777" w:rsidR="00B20E80" w:rsidRDefault="00B20E80"/>
  </w:footnote>
  <w:footnote w:type="continuationSeparator" w:id="0">
    <w:p w14:paraId="3904755D" w14:textId="77777777" w:rsidR="00B20E80" w:rsidRDefault="00B20E80" w:rsidP="00EB0393">
      <w:r>
        <w:continuationSeparator/>
      </w:r>
    </w:p>
    <w:p w14:paraId="7B1738CA" w14:textId="77777777" w:rsidR="00B20E80" w:rsidRDefault="00B20E80" w:rsidP="00EB0393"/>
    <w:p w14:paraId="44EA8C94" w14:textId="77777777" w:rsidR="00B20E80" w:rsidRDefault="00B20E80" w:rsidP="00EB0393"/>
    <w:p w14:paraId="751FD285" w14:textId="77777777" w:rsidR="00B20E80" w:rsidRDefault="00B20E80" w:rsidP="00EB0393"/>
    <w:p w14:paraId="60DC2077" w14:textId="77777777" w:rsidR="00B20E80" w:rsidRDefault="00B20E80" w:rsidP="00EB0393"/>
    <w:p w14:paraId="77D66180" w14:textId="77777777" w:rsidR="00B20E80" w:rsidRDefault="00B20E80" w:rsidP="00EB0393"/>
    <w:p w14:paraId="76675765" w14:textId="77777777" w:rsidR="00B20E80" w:rsidRDefault="00B20E80" w:rsidP="00EB0393"/>
    <w:p w14:paraId="7590AD1B" w14:textId="77777777" w:rsidR="00B20E80" w:rsidRDefault="00B20E80" w:rsidP="00EB0393"/>
    <w:p w14:paraId="4A4DE8E8" w14:textId="77777777" w:rsidR="00B20E80" w:rsidRDefault="00B20E80" w:rsidP="00EB0393"/>
    <w:p w14:paraId="29ECEF1D" w14:textId="77777777" w:rsidR="00B20E80" w:rsidRDefault="00B20E80" w:rsidP="00EB0393"/>
    <w:p w14:paraId="019DF56B" w14:textId="77777777" w:rsidR="00B20E80" w:rsidRDefault="00B20E80" w:rsidP="00EB0393"/>
    <w:p w14:paraId="23DCC118" w14:textId="77777777" w:rsidR="00B20E80" w:rsidRDefault="00B20E80" w:rsidP="00EB0393"/>
    <w:p w14:paraId="66E88A89" w14:textId="77777777" w:rsidR="00B20E80" w:rsidRDefault="00B20E80" w:rsidP="00EB0393"/>
    <w:p w14:paraId="0217A6CB" w14:textId="77777777" w:rsidR="00B20E80" w:rsidRDefault="00B20E80" w:rsidP="00EB0393"/>
    <w:p w14:paraId="60665CA9" w14:textId="77777777" w:rsidR="00B20E80" w:rsidRDefault="00B20E80" w:rsidP="00EB0393"/>
    <w:p w14:paraId="51FDB1F6" w14:textId="77777777" w:rsidR="00B20E80" w:rsidRDefault="00B20E80" w:rsidP="00EB0393"/>
    <w:p w14:paraId="0CA110CC" w14:textId="77777777" w:rsidR="00B20E80" w:rsidRDefault="00B20E80" w:rsidP="00EB0393"/>
    <w:p w14:paraId="1A0E2134" w14:textId="77777777" w:rsidR="00B20E80" w:rsidRDefault="00B20E80" w:rsidP="00EB0393"/>
    <w:p w14:paraId="2B1C791F" w14:textId="77777777" w:rsidR="00B20E80" w:rsidRDefault="00B20E80" w:rsidP="00EB0393"/>
    <w:p w14:paraId="7E5F5AB2" w14:textId="77777777" w:rsidR="00B20E80" w:rsidRDefault="00B20E80" w:rsidP="00EB0393"/>
    <w:p w14:paraId="2B2766F6" w14:textId="77777777" w:rsidR="00B20E80" w:rsidRDefault="00B20E80" w:rsidP="00EB0393"/>
    <w:p w14:paraId="21A5AE6E" w14:textId="77777777" w:rsidR="00B20E80" w:rsidRDefault="00B20E80" w:rsidP="00EB0393"/>
    <w:p w14:paraId="6C217B3D" w14:textId="77777777" w:rsidR="00B20E80" w:rsidRDefault="00B20E80" w:rsidP="00EB0393"/>
    <w:p w14:paraId="5B81C5B9" w14:textId="77777777" w:rsidR="00B20E80" w:rsidRDefault="00B20E80" w:rsidP="00EB0393"/>
    <w:p w14:paraId="1C8B4012" w14:textId="77777777" w:rsidR="00B20E80" w:rsidRDefault="00B20E80" w:rsidP="00EB0393"/>
    <w:p w14:paraId="2525C1AA" w14:textId="77777777" w:rsidR="00B20E80" w:rsidRDefault="00B20E80" w:rsidP="00EB0393"/>
    <w:p w14:paraId="34836968" w14:textId="77777777" w:rsidR="00B20E80" w:rsidRDefault="00B20E80" w:rsidP="00EB0393"/>
    <w:p w14:paraId="306F7BAC" w14:textId="77777777" w:rsidR="00B20E80" w:rsidRDefault="00B20E80" w:rsidP="00EB0393"/>
    <w:p w14:paraId="3FE83480" w14:textId="77777777" w:rsidR="00B20E80" w:rsidRDefault="00B20E80" w:rsidP="00EB0393"/>
    <w:p w14:paraId="4A32E31F" w14:textId="77777777" w:rsidR="00B20E80" w:rsidRDefault="00B20E80" w:rsidP="00EB0393"/>
    <w:p w14:paraId="1D400730" w14:textId="77777777" w:rsidR="00B20E80" w:rsidRDefault="00B20E80" w:rsidP="00EB0393"/>
    <w:p w14:paraId="3C6077A2" w14:textId="77777777" w:rsidR="00B20E80" w:rsidRDefault="00B20E80" w:rsidP="00EB0393"/>
    <w:p w14:paraId="5BDA485C" w14:textId="77777777" w:rsidR="00B20E80" w:rsidRDefault="00B20E80" w:rsidP="00EB0393"/>
    <w:p w14:paraId="6016C856" w14:textId="77777777" w:rsidR="00B20E80" w:rsidRDefault="00B20E80" w:rsidP="00EB0393"/>
    <w:p w14:paraId="6510800E" w14:textId="77777777" w:rsidR="00B20E80" w:rsidRDefault="00B20E80" w:rsidP="00EB0393"/>
    <w:p w14:paraId="450D79BE" w14:textId="77777777" w:rsidR="00B20E80" w:rsidRDefault="00B20E80" w:rsidP="00EB0393"/>
    <w:p w14:paraId="31045401" w14:textId="77777777" w:rsidR="00B20E80" w:rsidRDefault="00B20E80" w:rsidP="00EB0393"/>
    <w:p w14:paraId="0E176602" w14:textId="77777777" w:rsidR="00B20E80" w:rsidRDefault="00B20E80" w:rsidP="00EB0393"/>
    <w:p w14:paraId="32B124AF" w14:textId="77777777" w:rsidR="00B20E80" w:rsidRDefault="00B20E80" w:rsidP="00EB0393"/>
    <w:p w14:paraId="50D90BC4" w14:textId="77777777" w:rsidR="00B20E80" w:rsidRDefault="00B20E80" w:rsidP="00EB0393"/>
    <w:p w14:paraId="31A52EE7" w14:textId="77777777" w:rsidR="00B20E80" w:rsidRDefault="00B20E80" w:rsidP="00EB0393"/>
    <w:p w14:paraId="29051F73" w14:textId="77777777" w:rsidR="00B20E80" w:rsidRDefault="00B20E80" w:rsidP="00EB0393"/>
    <w:p w14:paraId="449435DA" w14:textId="77777777" w:rsidR="00B20E80" w:rsidRDefault="00B20E80" w:rsidP="00EB0393"/>
    <w:p w14:paraId="04E2B315" w14:textId="77777777" w:rsidR="00B20E80" w:rsidRDefault="00B20E80" w:rsidP="00EB0393"/>
    <w:p w14:paraId="07FCD9AA" w14:textId="77777777" w:rsidR="00B20E80" w:rsidRDefault="00B20E80" w:rsidP="00EB0393"/>
    <w:p w14:paraId="0A37089B" w14:textId="77777777" w:rsidR="00B20E80" w:rsidRDefault="00B20E80" w:rsidP="00EB0393"/>
    <w:p w14:paraId="7C51DE79" w14:textId="77777777" w:rsidR="00B20E80" w:rsidRDefault="00B20E80" w:rsidP="00EB0393"/>
    <w:p w14:paraId="6BD0C2B0" w14:textId="77777777" w:rsidR="00B20E80" w:rsidRDefault="00B20E80" w:rsidP="00EB0393"/>
    <w:p w14:paraId="42C9C802" w14:textId="77777777" w:rsidR="00B20E80" w:rsidRDefault="00B20E80" w:rsidP="00EB0393"/>
    <w:p w14:paraId="520AC81F" w14:textId="77777777" w:rsidR="00B20E80" w:rsidRDefault="00B20E80" w:rsidP="00EB0393"/>
    <w:p w14:paraId="02AC2D79" w14:textId="77777777" w:rsidR="00B20E80" w:rsidRDefault="00B20E80" w:rsidP="00EB0393"/>
    <w:p w14:paraId="22593720" w14:textId="77777777" w:rsidR="00B20E80" w:rsidRDefault="00B20E80" w:rsidP="00EB0393"/>
    <w:p w14:paraId="53A49AFF" w14:textId="77777777" w:rsidR="00B20E80" w:rsidRDefault="00B20E80" w:rsidP="00EB0393"/>
    <w:p w14:paraId="6CDB0758" w14:textId="77777777" w:rsidR="00B20E80" w:rsidRDefault="00B20E80" w:rsidP="00EB0393"/>
    <w:p w14:paraId="29B5AB96" w14:textId="77777777" w:rsidR="00B20E80" w:rsidRDefault="00B20E80" w:rsidP="00EB0393"/>
    <w:p w14:paraId="398473A2" w14:textId="77777777" w:rsidR="00B20E80" w:rsidRDefault="00B20E80" w:rsidP="00EB0393"/>
    <w:p w14:paraId="2954D509" w14:textId="77777777" w:rsidR="00B20E80" w:rsidRDefault="00B20E80" w:rsidP="00EB0393"/>
    <w:p w14:paraId="367D832D" w14:textId="77777777" w:rsidR="00B20E80" w:rsidRDefault="00B20E80" w:rsidP="00EB0393"/>
    <w:p w14:paraId="081E2513" w14:textId="77777777" w:rsidR="00B20E80" w:rsidRDefault="00B20E80" w:rsidP="00EB0393"/>
    <w:p w14:paraId="07810792" w14:textId="77777777" w:rsidR="00B20E80" w:rsidRDefault="00B20E80" w:rsidP="00EB0393"/>
    <w:p w14:paraId="7C0C3252" w14:textId="77777777" w:rsidR="00B20E80" w:rsidRDefault="00B20E80" w:rsidP="00EB0393"/>
    <w:p w14:paraId="7AF35C29" w14:textId="77777777" w:rsidR="00B20E80" w:rsidRDefault="00B20E80" w:rsidP="00EB0393"/>
    <w:p w14:paraId="65239225" w14:textId="77777777" w:rsidR="00B20E80" w:rsidRDefault="00B20E80" w:rsidP="00EB0393"/>
    <w:p w14:paraId="20AA7C05" w14:textId="77777777" w:rsidR="00B20E80" w:rsidRDefault="00B20E80" w:rsidP="00EB0393"/>
    <w:p w14:paraId="476498D8" w14:textId="77777777" w:rsidR="00B20E80" w:rsidRDefault="00B20E80" w:rsidP="00EB0393"/>
    <w:p w14:paraId="794865D1" w14:textId="77777777" w:rsidR="00B20E80" w:rsidRDefault="00B20E80" w:rsidP="00EB0393"/>
    <w:p w14:paraId="6976EA79" w14:textId="77777777" w:rsidR="00B20E80" w:rsidRDefault="00B20E80" w:rsidP="00EB0393"/>
    <w:p w14:paraId="120E2536" w14:textId="77777777" w:rsidR="00B20E80" w:rsidRDefault="00B20E80" w:rsidP="00EB0393"/>
    <w:p w14:paraId="43B648C2" w14:textId="77777777" w:rsidR="00B20E80" w:rsidRDefault="00B20E80" w:rsidP="00EB0393"/>
    <w:p w14:paraId="43120089" w14:textId="77777777" w:rsidR="00B20E80" w:rsidRDefault="00B20E80" w:rsidP="00EB0393"/>
    <w:p w14:paraId="24AB5B3E" w14:textId="77777777" w:rsidR="00B20E80" w:rsidRDefault="00B20E80" w:rsidP="00EB0393"/>
    <w:p w14:paraId="5CD81A56" w14:textId="77777777" w:rsidR="00B20E80" w:rsidRDefault="00B20E80" w:rsidP="00EB0393"/>
    <w:p w14:paraId="697733A6" w14:textId="77777777" w:rsidR="00B20E80" w:rsidRDefault="00B20E80" w:rsidP="00EB0393"/>
    <w:p w14:paraId="1D05626A" w14:textId="77777777" w:rsidR="00B20E80" w:rsidRDefault="00B20E80" w:rsidP="00EB0393"/>
    <w:p w14:paraId="729D40B1" w14:textId="77777777" w:rsidR="00B20E80" w:rsidRDefault="00B20E80"/>
    <w:p w14:paraId="15C7AB62" w14:textId="77777777" w:rsidR="00B20E80" w:rsidRDefault="00B20E80" w:rsidP="000801BA"/>
    <w:p w14:paraId="2806836E" w14:textId="77777777" w:rsidR="00B20E80" w:rsidRDefault="00B20E80" w:rsidP="008F5B55"/>
    <w:p w14:paraId="1CECC89D" w14:textId="77777777" w:rsidR="00B20E80" w:rsidRDefault="00B20E80" w:rsidP="008F5B55"/>
    <w:p w14:paraId="42D8E49C" w14:textId="77777777" w:rsidR="00B20E80" w:rsidRDefault="00B20E80" w:rsidP="008F5B55"/>
    <w:p w14:paraId="15C709A5" w14:textId="77777777" w:rsidR="00B20E80" w:rsidRDefault="00B20E80"/>
    <w:p w14:paraId="0FC9B1AC" w14:textId="77777777" w:rsidR="00B20E80" w:rsidRDefault="00B20E80" w:rsidP="00EC1727"/>
    <w:p w14:paraId="47B1C5D6" w14:textId="77777777" w:rsidR="00B20E80" w:rsidRDefault="00B20E80" w:rsidP="00EC1727"/>
    <w:p w14:paraId="09FF7EFC" w14:textId="77777777" w:rsidR="00B20E80" w:rsidRDefault="00B20E80" w:rsidP="00EC1727"/>
    <w:p w14:paraId="29B72DAA" w14:textId="77777777" w:rsidR="00B20E80" w:rsidRDefault="00B20E80" w:rsidP="00EC1727"/>
    <w:p w14:paraId="735F9B5C" w14:textId="77777777" w:rsidR="00B20E80" w:rsidRDefault="00B20E80" w:rsidP="00EC1727"/>
    <w:p w14:paraId="35D81900" w14:textId="77777777" w:rsidR="00B20E80" w:rsidRDefault="00B20E80" w:rsidP="00EC1727"/>
    <w:p w14:paraId="3E43E327" w14:textId="77777777" w:rsidR="00B20E80" w:rsidRDefault="00B20E80" w:rsidP="00EC1727"/>
    <w:p w14:paraId="4D6E13F4" w14:textId="77777777" w:rsidR="00B20E80" w:rsidRDefault="00B20E80" w:rsidP="00EC1727"/>
    <w:p w14:paraId="130047BE" w14:textId="77777777" w:rsidR="00B20E80" w:rsidRDefault="00B20E80" w:rsidP="00EC1727"/>
    <w:p w14:paraId="0CCCFE2C" w14:textId="77777777" w:rsidR="00B20E80" w:rsidRDefault="00B20E80" w:rsidP="00EC1727"/>
    <w:p w14:paraId="2F3F8FAA" w14:textId="77777777" w:rsidR="00B20E80" w:rsidRDefault="00B20E80" w:rsidP="00EC1727"/>
    <w:p w14:paraId="347730A5" w14:textId="77777777" w:rsidR="00B20E80" w:rsidRDefault="00B20E80" w:rsidP="00EC1727"/>
    <w:p w14:paraId="5B91F325" w14:textId="77777777" w:rsidR="00B20E80" w:rsidRDefault="00B20E80" w:rsidP="00EC1727"/>
    <w:p w14:paraId="0929BE0B" w14:textId="77777777" w:rsidR="00B20E80" w:rsidRDefault="00B20E80" w:rsidP="00EC1727"/>
    <w:p w14:paraId="216C592E" w14:textId="77777777" w:rsidR="00B20E80" w:rsidRDefault="00B20E80" w:rsidP="00EC1727"/>
    <w:p w14:paraId="54A6017E" w14:textId="77777777" w:rsidR="00B20E80" w:rsidRDefault="00B20E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783A2E" w:rsidRDefault="00783A2E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8" name="Picture 8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783A2E" w:rsidRDefault="00783A2E" w:rsidP="00EB0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5"/>
  </w:num>
  <w:num w:numId="14">
    <w:abstractNumId w:val="1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3"/>
  </w:num>
  <w:num w:numId="20">
    <w:abstractNumId w:val="24"/>
  </w:num>
  <w:num w:numId="21">
    <w:abstractNumId w:val="20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C8A"/>
    <w:rsid w:val="00004875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E31"/>
    <w:rsid w:val="000140DC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11FC"/>
    <w:rsid w:val="00031352"/>
    <w:rsid w:val="000317FA"/>
    <w:rsid w:val="00031A35"/>
    <w:rsid w:val="00031B26"/>
    <w:rsid w:val="000321A8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6E"/>
    <w:rsid w:val="000472FA"/>
    <w:rsid w:val="0005033C"/>
    <w:rsid w:val="0005039C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759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902"/>
    <w:rsid w:val="000A54F1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1F8E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288"/>
    <w:rsid w:val="000E35C1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55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B6F"/>
    <w:rsid w:val="0010694A"/>
    <w:rsid w:val="00106FD7"/>
    <w:rsid w:val="001070A6"/>
    <w:rsid w:val="00107A2D"/>
    <w:rsid w:val="00110929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76B9"/>
    <w:rsid w:val="0011796E"/>
    <w:rsid w:val="00121B50"/>
    <w:rsid w:val="001223D1"/>
    <w:rsid w:val="00122B2D"/>
    <w:rsid w:val="00123483"/>
    <w:rsid w:val="00123519"/>
    <w:rsid w:val="0012370B"/>
    <w:rsid w:val="00124281"/>
    <w:rsid w:val="001248F4"/>
    <w:rsid w:val="00124B0C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A7D"/>
    <w:rsid w:val="00172C1B"/>
    <w:rsid w:val="0017365F"/>
    <w:rsid w:val="001739D6"/>
    <w:rsid w:val="00173D35"/>
    <w:rsid w:val="00173EA8"/>
    <w:rsid w:val="00174763"/>
    <w:rsid w:val="00174918"/>
    <w:rsid w:val="00174AF0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EFC"/>
    <w:rsid w:val="001870AD"/>
    <w:rsid w:val="00187312"/>
    <w:rsid w:val="001878AC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BDA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524"/>
    <w:rsid w:val="001B7682"/>
    <w:rsid w:val="001B7CE4"/>
    <w:rsid w:val="001B7F5F"/>
    <w:rsid w:val="001C03E4"/>
    <w:rsid w:val="001C122E"/>
    <w:rsid w:val="001C1FE5"/>
    <w:rsid w:val="001C289E"/>
    <w:rsid w:val="001C2B97"/>
    <w:rsid w:val="001C2E58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B05"/>
    <w:rsid w:val="001E7B89"/>
    <w:rsid w:val="001E7D55"/>
    <w:rsid w:val="001F0172"/>
    <w:rsid w:val="001F0FD5"/>
    <w:rsid w:val="001F137E"/>
    <w:rsid w:val="001F13D7"/>
    <w:rsid w:val="001F1B49"/>
    <w:rsid w:val="001F24F6"/>
    <w:rsid w:val="001F26AC"/>
    <w:rsid w:val="001F2C3B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D82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44F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DAF"/>
    <w:rsid w:val="00273F9B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995"/>
    <w:rsid w:val="00282A47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875F3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B2C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8B7"/>
    <w:rsid w:val="002B30F5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33F1"/>
    <w:rsid w:val="002D3592"/>
    <w:rsid w:val="002D35E4"/>
    <w:rsid w:val="002D43E1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33E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3001B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5BB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37FD4"/>
    <w:rsid w:val="0034059C"/>
    <w:rsid w:val="00341916"/>
    <w:rsid w:val="00341C29"/>
    <w:rsid w:val="0034241B"/>
    <w:rsid w:val="00342CB7"/>
    <w:rsid w:val="00342D4E"/>
    <w:rsid w:val="00342EAF"/>
    <w:rsid w:val="00343323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32"/>
    <w:rsid w:val="00373C91"/>
    <w:rsid w:val="00373EEF"/>
    <w:rsid w:val="0037463A"/>
    <w:rsid w:val="00374816"/>
    <w:rsid w:val="00374B3A"/>
    <w:rsid w:val="00375AD9"/>
    <w:rsid w:val="00376035"/>
    <w:rsid w:val="00376671"/>
    <w:rsid w:val="00376CF6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97EC8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91C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42A2"/>
    <w:rsid w:val="003B481A"/>
    <w:rsid w:val="003B54E9"/>
    <w:rsid w:val="003B573E"/>
    <w:rsid w:val="003B58B0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A13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4"/>
    <w:rsid w:val="003F1AA6"/>
    <w:rsid w:val="003F2CFB"/>
    <w:rsid w:val="003F3F70"/>
    <w:rsid w:val="003F4A1C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6BE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1FD0"/>
    <w:rsid w:val="0042203F"/>
    <w:rsid w:val="00423126"/>
    <w:rsid w:val="00423B18"/>
    <w:rsid w:val="00423EBB"/>
    <w:rsid w:val="00423EF5"/>
    <w:rsid w:val="00423F32"/>
    <w:rsid w:val="004244B2"/>
    <w:rsid w:val="00424515"/>
    <w:rsid w:val="00424741"/>
    <w:rsid w:val="00424787"/>
    <w:rsid w:val="004247E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2A1"/>
    <w:rsid w:val="00447695"/>
    <w:rsid w:val="004477F0"/>
    <w:rsid w:val="0045081C"/>
    <w:rsid w:val="00450DAC"/>
    <w:rsid w:val="00451479"/>
    <w:rsid w:val="00451B44"/>
    <w:rsid w:val="00451F14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B60"/>
    <w:rsid w:val="004D2EC5"/>
    <w:rsid w:val="004D2ED2"/>
    <w:rsid w:val="004D2F73"/>
    <w:rsid w:val="004D5E3F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2D51"/>
    <w:rsid w:val="004E3DFD"/>
    <w:rsid w:val="004E3E27"/>
    <w:rsid w:val="004E42CE"/>
    <w:rsid w:val="004E4809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C6C"/>
    <w:rsid w:val="00501B3A"/>
    <w:rsid w:val="00501E52"/>
    <w:rsid w:val="0050250F"/>
    <w:rsid w:val="00502792"/>
    <w:rsid w:val="00502BE1"/>
    <w:rsid w:val="00503300"/>
    <w:rsid w:val="0050425D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AB6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D15"/>
    <w:rsid w:val="00545BD1"/>
    <w:rsid w:val="00546686"/>
    <w:rsid w:val="00546999"/>
    <w:rsid w:val="00546AF7"/>
    <w:rsid w:val="005472BB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3FE6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07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3D9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412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4F4"/>
    <w:rsid w:val="006E3A8B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500C4"/>
    <w:rsid w:val="00750764"/>
    <w:rsid w:val="00751222"/>
    <w:rsid w:val="00751227"/>
    <w:rsid w:val="007512B9"/>
    <w:rsid w:val="00751E15"/>
    <w:rsid w:val="00752096"/>
    <w:rsid w:val="00753103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B2B"/>
    <w:rsid w:val="007721BA"/>
    <w:rsid w:val="007724C0"/>
    <w:rsid w:val="00772578"/>
    <w:rsid w:val="00773132"/>
    <w:rsid w:val="0077394E"/>
    <w:rsid w:val="00773D6E"/>
    <w:rsid w:val="0077434A"/>
    <w:rsid w:val="00774CDB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E30"/>
    <w:rsid w:val="00783316"/>
    <w:rsid w:val="007833D3"/>
    <w:rsid w:val="00783460"/>
    <w:rsid w:val="0078380A"/>
    <w:rsid w:val="00783A2E"/>
    <w:rsid w:val="00783BEF"/>
    <w:rsid w:val="00783E38"/>
    <w:rsid w:val="007846E7"/>
    <w:rsid w:val="0078495B"/>
    <w:rsid w:val="00785448"/>
    <w:rsid w:val="007865B5"/>
    <w:rsid w:val="00786742"/>
    <w:rsid w:val="00786964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D018F"/>
    <w:rsid w:val="007D078D"/>
    <w:rsid w:val="007D08A8"/>
    <w:rsid w:val="007D08F2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4C3B"/>
    <w:rsid w:val="007F50AC"/>
    <w:rsid w:val="007F542B"/>
    <w:rsid w:val="007F5CCF"/>
    <w:rsid w:val="007F6E08"/>
    <w:rsid w:val="007F79CC"/>
    <w:rsid w:val="007F7AFC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698"/>
    <w:rsid w:val="00805767"/>
    <w:rsid w:val="00806939"/>
    <w:rsid w:val="008074B0"/>
    <w:rsid w:val="008074B8"/>
    <w:rsid w:val="008076E8"/>
    <w:rsid w:val="00807E27"/>
    <w:rsid w:val="008104B0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4C3D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105D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23"/>
    <w:rsid w:val="0085537B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0EF5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258"/>
    <w:rsid w:val="008F7737"/>
    <w:rsid w:val="008F78EB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DEB"/>
    <w:rsid w:val="00920F9C"/>
    <w:rsid w:val="0092107D"/>
    <w:rsid w:val="00921638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6916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D6C"/>
    <w:rsid w:val="00963106"/>
    <w:rsid w:val="009633C6"/>
    <w:rsid w:val="009634E7"/>
    <w:rsid w:val="00963560"/>
    <w:rsid w:val="00963FA0"/>
    <w:rsid w:val="00964482"/>
    <w:rsid w:val="0096450E"/>
    <w:rsid w:val="0096496E"/>
    <w:rsid w:val="00964B7C"/>
    <w:rsid w:val="0096585E"/>
    <w:rsid w:val="00965AC9"/>
    <w:rsid w:val="00965CA7"/>
    <w:rsid w:val="0096641B"/>
    <w:rsid w:val="0096644E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203B"/>
    <w:rsid w:val="0097232B"/>
    <w:rsid w:val="00972899"/>
    <w:rsid w:val="00972B51"/>
    <w:rsid w:val="00973013"/>
    <w:rsid w:val="00973655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377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611D"/>
    <w:rsid w:val="009C64F5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6543"/>
    <w:rsid w:val="009D7289"/>
    <w:rsid w:val="009E0001"/>
    <w:rsid w:val="009E007F"/>
    <w:rsid w:val="009E059C"/>
    <w:rsid w:val="009E05A3"/>
    <w:rsid w:val="009E0C17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50A"/>
    <w:rsid w:val="009E563B"/>
    <w:rsid w:val="009E5953"/>
    <w:rsid w:val="009E5F45"/>
    <w:rsid w:val="009E6781"/>
    <w:rsid w:val="009E6CB9"/>
    <w:rsid w:val="009E712C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72E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232"/>
    <w:rsid w:val="00A159D9"/>
    <w:rsid w:val="00A15BED"/>
    <w:rsid w:val="00A15CBE"/>
    <w:rsid w:val="00A16AE8"/>
    <w:rsid w:val="00A16C5C"/>
    <w:rsid w:val="00A16DA4"/>
    <w:rsid w:val="00A1733C"/>
    <w:rsid w:val="00A2013C"/>
    <w:rsid w:val="00A2026F"/>
    <w:rsid w:val="00A20462"/>
    <w:rsid w:val="00A20463"/>
    <w:rsid w:val="00A204B6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106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26F"/>
    <w:rsid w:val="00A4660C"/>
    <w:rsid w:val="00A471DB"/>
    <w:rsid w:val="00A47256"/>
    <w:rsid w:val="00A4736B"/>
    <w:rsid w:val="00A4737F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2D50"/>
    <w:rsid w:val="00A63E53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682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766"/>
    <w:rsid w:val="00AD6CE0"/>
    <w:rsid w:val="00AD6D27"/>
    <w:rsid w:val="00AD70C3"/>
    <w:rsid w:val="00AD7C7B"/>
    <w:rsid w:val="00AD7CE5"/>
    <w:rsid w:val="00AD7FD2"/>
    <w:rsid w:val="00AE0B95"/>
    <w:rsid w:val="00AE0DE0"/>
    <w:rsid w:val="00AE10D1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2E1A"/>
    <w:rsid w:val="00B03085"/>
    <w:rsid w:val="00B039BE"/>
    <w:rsid w:val="00B03CA7"/>
    <w:rsid w:val="00B041C1"/>
    <w:rsid w:val="00B04279"/>
    <w:rsid w:val="00B04430"/>
    <w:rsid w:val="00B05C61"/>
    <w:rsid w:val="00B05F2C"/>
    <w:rsid w:val="00B06616"/>
    <w:rsid w:val="00B06A21"/>
    <w:rsid w:val="00B06A36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0E80"/>
    <w:rsid w:val="00B21577"/>
    <w:rsid w:val="00B21C41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441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930"/>
    <w:rsid w:val="00BB7B90"/>
    <w:rsid w:val="00BB7BD5"/>
    <w:rsid w:val="00BB7EDD"/>
    <w:rsid w:val="00BC0680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0DBC"/>
    <w:rsid w:val="00BD1044"/>
    <w:rsid w:val="00BD218A"/>
    <w:rsid w:val="00BD3074"/>
    <w:rsid w:val="00BD3B86"/>
    <w:rsid w:val="00BD3D95"/>
    <w:rsid w:val="00BD40D1"/>
    <w:rsid w:val="00BD47DC"/>
    <w:rsid w:val="00BD5227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5093"/>
    <w:rsid w:val="00BF5778"/>
    <w:rsid w:val="00BF5936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4A4D"/>
    <w:rsid w:val="00C5534F"/>
    <w:rsid w:val="00C55AF2"/>
    <w:rsid w:val="00C569C3"/>
    <w:rsid w:val="00C56F9B"/>
    <w:rsid w:val="00C57630"/>
    <w:rsid w:val="00C5767D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5DC3"/>
    <w:rsid w:val="00CB675C"/>
    <w:rsid w:val="00CB6C69"/>
    <w:rsid w:val="00CB6E4F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9D8"/>
    <w:rsid w:val="00CD5F7E"/>
    <w:rsid w:val="00CD6011"/>
    <w:rsid w:val="00CD6579"/>
    <w:rsid w:val="00CD7743"/>
    <w:rsid w:val="00CE06A0"/>
    <w:rsid w:val="00CE08E0"/>
    <w:rsid w:val="00CE0C8D"/>
    <w:rsid w:val="00CE15C4"/>
    <w:rsid w:val="00CE1BF2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F5C"/>
    <w:rsid w:val="00D1139E"/>
    <w:rsid w:val="00D11BA8"/>
    <w:rsid w:val="00D11E9F"/>
    <w:rsid w:val="00D127DC"/>
    <w:rsid w:val="00D12F1C"/>
    <w:rsid w:val="00D135BD"/>
    <w:rsid w:val="00D138BB"/>
    <w:rsid w:val="00D14227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B43"/>
    <w:rsid w:val="00D32D33"/>
    <w:rsid w:val="00D32DE2"/>
    <w:rsid w:val="00D332CE"/>
    <w:rsid w:val="00D335B6"/>
    <w:rsid w:val="00D33E00"/>
    <w:rsid w:val="00D34C3F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4B"/>
    <w:rsid w:val="00D411D3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96D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6"/>
    <w:rsid w:val="00D549F0"/>
    <w:rsid w:val="00D55A3C"/>
    <w:rsid w:val="00D567D0"/>
    <w:rsid w:val="00D56E42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237A"/>
    <w:rsid w:val="00D82526"/>
    <w:rsid w:val="00D82687"/>
    <w:rsid w:val="00D8284A"/>
    <w:rsid w:val="00D82AFE"/>
    <w:rsid w:val="00D83628"/>
    <w:rsid w:val="00D844EF"/>
    <w:rsid w:val="00D84A89"/>
    <w:rsid w:val="00D84B36"/>
    <w:rsid w:val="00D84CEB"/>
    <w:rsid w:val="00D85463"/>
    <w:rsid w:val="00D85712"/>
    <w:rsid w:val="00D85A6D"/>
    <w:rsid w:val="00D86451"/>
    <w:rsid w:val="00D870A6"/>
    <w:rsid w:val="00D87137"/>
    <w:rsid w:val="00D87D73"/>
    <w:rsid w:val="00D9131B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E8C"/>
    <w:rsid w:val="00DA5F0D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288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94F"/>
    <w:rsid w:val="00E461A3"/>
    <w:rsid w:val="00E46823"/>
    <w:rsid w:val="00E46892"/>
    <w:rsid w:val="00E46CB0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857"/>
    <w:rsid w:val="00E62AD5"/>
    <w:rsid w:val="00E62BEB"/>
    <w:rsid w:val="00E634A7"/>
    <w:rsid w:val="00E6403F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C63"/>
    <w:rsid w:val="00E80D75"/>
    <w:rsid w:val="00E80EF9"/>
    <w:rsid w:val="00E80F13"/>
    <w:rsid w:val="00E819D5"/>
    <w:rsid w:val="00E81D16"/>
    <w:rsid w:val="00E81ECB"/>
    <w:rsid w:val="00E8306D"/>
    <w:rsid w:val="00E83658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597C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72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5DE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5453"/>
    <w:rsid w:val="00ED6400"/>
    <w:rsid w:val="00ED678A"/>
    <w:rsid w:val="00ED7AD6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753"/>
    <w:rsid w:val="00F02D4A"/>
    <w:rsid w:val="00F03AF7"/>
    <w:rsid w:val="00F04857"/>
    <w:rsid w:val="00F05763"/>
    <w:rsid w:val="00F05A60"/>
    <w:rsid w:val="00F05EA6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A26"/>
    <w:rsid w:val="00F21117"/>
    <w:rsid w:val="00F21151"/>
    <w:rsid w:val="00F21E80"/>
    <w:rsid w:val="00F2210F"/>
    <w:rsid w:val="00F221C0"/>
    <w:rsid w:val="00F223FA"/>
    <w:rsid w:val="00F2286C"/>
    <w:rsid w:val="00F22C24"/>
    <w:rsid w:val="00F23456"/>
    <w:rsid w:val="00F23BD4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5CF7"/>
    <w:rsid w:val="00F35F60"/>
    <w:rsid w:val="00F360FC"/>
    <w:rsid w:val="00F36135"/>
    <w:rsid w:val="00F364D9"/>
    <w:rsid w:val="00F369F0"/>
    <w:rsid w:val="00F40ABE"/>
    <w:rsid w:val="00F4147E"/>
    <w:rsid w:val="00F414A2"/>
    <w:rsid w:val="00F43509"/>
    <w:rsid w:val="00F43628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1103"/>
    <w:rsid w:val="00F611EA"/>
    <w:rsid w:val="00F61378"/>
    <w:rsid w:val="00F6179F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D97"/>
    <w:rsid w:val="00F93F0F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CCE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683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elering.ee/bilansiteenu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6041-D19A-423E-A87B-6C4DA5B7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2219</Words>
  <Characters>12872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15061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2016-01-25T07:28:00Z</cp:lastPrinted>
  <dcterms:created xsi:type="dcterms:W3CDTF">2016-01-28T09:04:00Z</dcterms:created>
  <dcterms:modified xsi:type="dcterms:W3CDTF">2016-01-28T09:04:00Z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