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79" w:rsidRPr="00504C73" w:rsidRDefault="005011CC" w:rsidP="008D2679">
      <w:pPr>
        <w:numPr>
          <w:ilvl w:val="0"/>
          <w:numId w:val="0"/>
        </w:numPr>
        <w:spacing w:after="160" w:line="259" w:lineRule="auto"/>
        <w:jc w:val="center"/>
        <w:rPr>
          <w:rFonts w:eastAsiaTheme="minorHAnsi"/>
          <w:b/>
          <w:noProof w:val="0"/>
          <w:sz w:val="22"/>
          <w:szCs w:val="22"/>
          <w:lang w:eastAsia="en-US"/>
        </w:rPr>
      </w:pPr>
      <w:r w:rsidRPr="00504C73">
        <w:rPr>
          <w:b/>
          <w:sz w:val="22"/>
          <w:szCs w:val="22"/>
        </w:rPr>
        <w:t>Isikuandmete</w:t>
      </w:r>
      <w:r w:rsidR="00250354" w:rsidRPr="00504C73">
        <w:rPr>
          <w:b/>
          <w:sz w:val="22"/>
          <w:szCs w:val="22"/>
        </w:rPr>
        <w:t xml:space="preserve"> töötlemis</w:t>
      </w:r>
      <w:r w:rsidRPr="00504C73">
        <w:rPr>
          <w:b/>
          <w:sz w:val="22"/>
          <w:szCs w:val="22"/>
        </w:rPr>
        <w:t xml:space="preserve">e </w:t>
      </w:r>
      <w:r w:rsidR="00250354" w:rsidRPr="00504C73">
        <w:rPr>
          <w:b/>
          <w:sz w:val="22"/>
          <w:szCs w:val="22"/>
        </w:rPr>
        <w:t xml:space="preserve">juhis, leping nr </w:t>
      </w:r>
      <w:r w:rsidR="00250354" w:rsidRPr="00504C73">
        <w:rPr>
          <w:b/>
          <w:sz w:val="22"/>
          <w:szCs w:val="22"/>
          <w:highlight w:val="yellow"/>
        </w:rPr>
        <w:t>…..</w:t>
      </w:r>
      <w:r w:rsidR="00250354" w:rsidRPr="00504C73">
        <w:rPr>
          <w:b/>
          <w:sz w:val="22"/>
          <w:szCs w:val="22"/>
        </w:rPr>
        <w:t xml:space="preserve"> lisa </w:t>
      </w:r>
      <w:r w:rsidR="00250354" w:rsidRPr="00504C73">
        <w:rPr>
          <w:b/>
          <w:sz w:val="22"/>
          <w:szCs w:val="22"/>
          <w:highlight w:val="yellow"/>
        </w:rPr>
        <w:t>…</w:t>
      </w:r>
      <w:r w:rsidR="008D2679" w:rsidRPr="00504C73">
        <w:rPr>
          <w:rFonts w:eastAsiaTheme="minorHAnsi"/>
          <w:b/>
          <w:noProof w:val="0"/>
          <w:sz w:val="22"/>
          <w:szCs w:val="22"/>
          <w:lang w:eastAsia="en-US"/>
        </w:rPr>
        <w:t xml:space="preserve"> </w:t>
      </w:r>
    </w:p>
    <w:p w:rsidR="008D2679" w:rsidRPr="00504C73" w:rsidRDefault="008D2679" w:rsidP="008D2679">
      <w:pPr>
        <w:numPr>
          <w:ilvl w:val="0"/>
          <w:numId w:val="0"/>
        </w:numPr>
        <w:spacing w:after="160" w:line="259" w:lineRule="auto"/>
        <w:ind w:left="4956"/>
        <w:rPr>
          <w:rFonts w:eastAsiaTheme="minorHAnsi"/>
          <w:noProof w:val="0"/>
          <w:sz w:val="22"/>
          <w:szCs w:val="22"/>
          <w:lang w:eastAsia="en-US"/>
        </w:rPr>
      </w:pPr>
      <w:r w:rsidRPr="00504C73">
        <w:rPr>
          <w:rFonts w:eastAsiaTheme="minorHAnsi"/>
          <w:noProof w:val="0"/>
          <w:sz w:val="22"/>
          <w:szCs w:val="22"/>
          <w:lang w:eastAsia="en-US"/>
        </w:rPr>
        <w:t>/</w:t>
      </w:r>
      <w:r w:rsidRPr="00504C73">
        <w:rPr>
          <w:rFonts w:eastAsiaTheme="minorHAnsi"/>
          <w:i/>
          <w:noProof w:val="0"/>
          <w:sz w:val="22"/>
          <w:szCs w:val="22"/>
          <w:lang w:eastAsia="en-US"/>
        </w:rPr>
        <w:t>digitaalallkirjastamise kuupäeval</w:t>
      </w:r>
      <w:r w:rsidRPr="00504C73">
        <w:rPr>
          <w:rFonts w:eastAsiaTheme="minorHAnsi"/>
          <w:noProof w:val="0"/>
          <w:sz w:val="22"/>
          <w:szCs w:val="22"/>
          <w:lang w:eastAsia="en-US"/>
        </w:rPr>
        <w:t>/ Tallinnas</w:t>
      </w:r>
    </w:p>
    <w:p w:rsidR="008D2679" w:rsidRPr="00504C73" w:rsidRDefault="008D2679" w:rsidP="008D2679">
      <w:pPr>
        <w:numPr>
          <w:ilvl w:val="0"/>
          <w:numId w:val="0"/>
        </w:numPr>
        <w:spacing w:after="160" w:line="259" w:lineRule="auto"/>
        <w:ind w:left="4956"/>
        <w:rPr>
          <w:rFonts w:eastAsiaTheme="minorHAnsi"/>
          <w:noProof w:val="0"/>
          <w:sz w:val="22"/>
          <w:szCs w:val="22"/>
          <w:lang w:eastAsia="en-US"/>
        </w:rPr>
      </w:pPr>
    </w:p>
    <w:p w:rsidR="008D2679" w:rsidRPr="00504C73" w:rsidRDefault="008D2679" w:rsidP="008D2679">
      <w:pPr>
        <w:numPr>
          <w:ilvl w:val="0"/>
          <w:numId w:val="0"/>
        </w:numPr>
        <w:spacing w:after="160" w:line="259" w:lineRule="auto"/>
        <w:rPr>
          <w:rFonts w:eastAsiaTheme="minorHAnsi"/>
          <w:noProof w:val="0"/>
          <w:sz w:val="22"/>
          <w:szCs w:val="22"/>
          <w:lang w:eastAsia="en-US"/>
        </w:rPr>
      </w:pPr>
      <w:r w:rsidRPr="00504C73">
        <w:rPr>
          <w:rFonts w:eastAsiaTheme="minorHAnsi"/>
          <w:noProof w:val="0"/>
          <w:sz w:val="22"/>
          <w:szCs w:val="22"/>
          <w:lang w:eastAsia="en-US"/>
        </w:rPr>
        <w:t xml:space="preserve">Käesolev lepingu nr </w:t>
      </w:r>
      <w:r w:rsidR="005011CC" w:rsidRPr="00504C73">
        <w:rPr>
          <w:sz w:val="22"/>
          <w:szCs w:val="22"/>
          <w:highlight w:val="yellow"/>
        </w:rPr>
        <w:t>………</w:t>
      </w:r>
      <w:r w:rsidR="005011CC" w:rsidRPr="00504C73">
        <w:rPr>
          <w:sz w:val="22"/>
          <w:szCs w:val="22"/>
        </w:rPr>
        <w:t xml:space="preserve"> </w:t>
      </w:r>
      <w:r w:rsidRPr="00504C73">
        <w:rPr>
          <w:rFonts w:eastAsiaTheme="minorHAnsi"/>
          <w:noProof w:val="0"/>
          <w:sz w:val="22"/>
          <w:szCs w:val="22"/>
          <w:lang w:eastAsia="en-US"/>
        </w:rPr>
        <w:t xml:space="preserve">(edaspidi: </w:t>
      </w:r>
      <w:r w:rsidRPr="00504C73">
        <w:rPr>
          <w:rFonts w:eastAsiaTheme="minorHAnsi"/>
          <w:b/>
          <w:noProof w:val="0"/>
          <w:sz w:val="22"/>
          <w:szCs w:val="22"/>
          <w:lang w:eastAsia="en-US"/>
        </w:rPr>
        <w:t>Leping</w:t>
      </w:r>
      <w:r w:rsidRPr="00504C73">
        <w:rPr>
          <w:rFonts w:eastAsiaTheme="minorHAnsi"/>
          <w:noProof w:val="0"/>
          <w:sz w:val="22"/>
          <w:szCs w:val="22"/>
          <w:lang w:eastAsia="en-US"/>
        </w:rPr>
        <w:t xml:space="preserve">) </w:t>
      </w:r>
      <w:r w:rsidR="005011CC" w:rsidRPr="00504C73">
        <w:rPr>
          <w:rFonts w:eastAsiaTheme="minorHAnsi"/>
          <w:noProof w:val="0"/>
          <w:sz w:val="22"/>
          <w:szCs w:val="22"/>
          <w:lang w:eastAsia="en-US"/>
        </w:rPr>
        <w:t>lisa</w:t>
      </w:r>
      <w:r w:rsidRPr="00504C73">
        <w:rPr>
          <w:rFonts w:eastAsiaTheme="minorHAnsi"/>
          <w:noProof w:val="0"/>
          <w:sz w:val="22"/>
          <w:szCs w:val="22"/>
          <w:lang w:eastAsia="en-US"/>
        </w:rPr>
        <w:t xml:space="preserve"> on sõlmitud Tallinnas digitaalallkirjastamise kuupäeval järgnevalt:</w:t>
      </w:r>
    </w:p>
    <w:p w:rsidR="008D2679" w:rsidRPr="00504C73" w:rsidRDefault="008D2679" w:rsidP="008D2679">
      <w:pPr>
        <w:numPr>
          <w:ilvl w:val="0"/>
          <w:numId w:val="0"/>
        </w:numPr>
        <w:spacing w:after="160" w:line="259" w:lineRule="auto"/>
        <w:rPr>
          <w:rFonts w:eastAsiaTheme="minorHAnsi"/>
          <w:noProof w:val="0"/>
          <w:sz w:val="22"/>
          <w:szCs w:val="22"/>
          <w:lang w:eastAsia="en-US"/>
        </w:rPr>
      </w:pPr>
      <w:r w:rsidRPr="00504C73">
        <w:rPr>
          <w:rFonts w:eastAsiaTheme="minorHAnsi"/>
          <w:b/>
          <w:noProof w:val="0"/>
          <w:sz w:val="22"/>
          <w:szCs w:val="22"/>
          <w:lang w:eastAsia="en-US"/>
        </w:rPr>
        <w:t>Elering AS</w:t>
      </w:r>
      <w:r w:rsidRPr="00504C73">
        <w:rPr>
          <w:rFonts w:eastAsiaTheme="minorHAnsi"/>
          <w:noProof w:val="0"/>
          <w:sz w:val="22"/>
          <w:szCs w:val="22"/>
          <w:lang w:eastAsia="en-US"/>
        </w:rPr>
        <w:t xml:space="preserve">, registrikood </w:t>
      </w:r>
      <w:r w:rsidR="00446424" w:rsidRPr="00446424">
        <w:rPr>
          <w:rFonts w:eastAsiaTheme="minorHAnsi"/>
          <w:noProof w:val="0"/>
          <w:sz w:val="22"/>
          <w:szCs w:val="22"/>
          <w:lang w:eastAsia="en-US"/>
        </w:rPr>
        <w:t>11022625</w:t>
      </w:r>
      <w:r w:rsidRPr="00504C73">
        <w:rPr>
          <w:rFonts w:eastAsiaTheme="minorHAnsi"/>
          <w:noProof w:val="0"/>
          <w:sz w:val="22"/>
          <w:szCs w:val="22"/>
          <w:lang w:eastAsia="en-US"/>
        </w:rPr>
        <w:t xml:space="preserve">, aadressiga Kadaka tee 42, 12915 Tallinn (edaspidi: </w:t>
      </w:r>
      <w:r w:rsidRPr="00504C73">
        <w:rPr>
          <w:rFonts w:eastAsiaTheme="minorHAnsi"/>
          <w:b/>
          <w:noProof w:val="0"/>
          <w:sz w:val="22"/>
          <w:szCs w:val="22"/>
          <w:lang w:eastAsia="en-US"/>
        </w:rPr>
        <w:t>Tellija</w:t>
      </w:r>
      <w:r w:rsidRPr="00504C73">
        <w:rPr>
          <w:rFonts w:eastAsiaTheme="minorHAnsi"/>
          <w:noProof w:val="0"/>
          <w:sz w:val="22"/>
          <w:szCs w:val="22"/>
          <w:lang w:eastAsia="en-US"/>
        </w:rPr>
        <w:t>), keda esindab Taavi Veskimägi ja</w:t>
      </w:r>
    </w:p>
    <w:p w:rsidR="008D2679" w:rsidRPr="00504C73" w:rsidRDefault="005011CC" w:rsidP="008D2679">
      <w:pPr>
        <w:numPr>
          <w:ilvl w:val="0"/>
          <w:numId w:val="0"/>
        </w:numPr>
        <w:spacing w:after="160" w:line="259" w:lineRule="auto"/>
        <w:rPr>
          <w:rFonts w:eastAsiaTheme="minorHAnsi"/>
          <w:noProof w:val="0"/>
          <w:sz w:val="22"/>
          <w:szCs w:val="22"/>
          <w:lang w:eastAsia="en-US"/>
        </w:rPr>
      </w:pPr>
      <w:r w:rsidRPr="00504C73">
        <w:rPr>
          <w:rFonts w:eastAsiaTheme="minorHAnsi"/>
          <w:b/>
          <w:noProof w:val="0"/>
          <w:sz w:val="22"/>
          <w:szCs w:val="22"/>
          <w:highlight w:val="yellow"/>
          <w:lang w:eastAsia="en-US"/>
        </w:rPr>
        <w:t>…………..</w:t>
      </w:r>
      <w:r w:rsidR="008D2679" w:rsidRPr="00504C73">
        <w:rPr>
          <w:rFonts w:eastAsiaTheme="minorHAnsi"/>
          <w:noProof w:val="0"/>
          <w:sz w:val="22"/>
          <w:szCs w:val="22"/>
          <w:lang w:eastAsia="en-US"/>
        </w:rPr>
        <w:t>, registrikood</w:t>
      </w:r>
      <w:r w:rsidRPr="00504C73">
        <w:rPr>
          <w:rFonts w:eastAsiaTheme="minorHAnsi"/>
          <w:noProof w:val="0"/>
          <w:sz w:val="22"/>
          <w:szCs w:val="22"/>
          <w:lang w:eastAsia="en-US"/>
        </w:rPr>
        <w:t xml:space="preserve"> </w:t>
      </w:r>
      <w:r w:rsidRPr="00504C73">
        <w:rPr>
          <w:rFonts w:eastAsiaTheme="minorHAnsi"/>
          <w:noProof w:val="0"/>
          <w:sz w:val="22"/>
          <w:szCs w:val="22"/>
          <w:highlight w:val="yellow"/>
          <w:lang w:eastAsia="en-US"/>
        </w:rPr>
        <w:t>……..</w:t>
      </w:r>
      <w:r w:rsidR="008D2679" w:rsidRPr="00504C73">
        <w:rPr>
          <w:rFonts w:eastAsiaTheme="minorHAnsi"/>
          <w:noProof w:val="0"/>
          <w:sz w:val="22"/>
          <w:szCs w:val="22"/>
          <w:lang w:eastAsia="en-US"/>
        </w:rPr>
        <w:t xml:space="preserve">, aadressiga </w:t>
      </w:r>
      <w:r w:rsidRPr="00504C73">
        <w:rPr>
          <w:sz w:val="22"/>
          <w:szCs w:val="22"/>
          <w:highlight w:val="yellow"/>
        </w:rPr>
        <w:t>……….</w:t>
      </w:r>
      <w:r w:rsidR="008D2679" w:rsidRPr="00504C73">
        <w:rPr>
          <w:sz w:val="22"/>
          <w:szCs w:val="22"/>
        </w:rPr>
        <w:t xml:space="preserve">, </w:t>
      </w:r>
      <w:r w:rsidRPr="00504C73">
        <w:rPr>
          <w:sz w:val="22"/>
          <w:szCs w:val="22"/>
          <w:highlight w:val="yellow"/>
        </w:rPr>
        <w:t>……………</w:t>
      </w:r>
      <w:r w:rsidR="008D2679" w:rsidRPr="00504C73">
        <w:rPr>
          <w:sz w:val="22"/>
          <w:szCs w:val="22"/>
        </w:rPr>
        <w:t xml:space="preserve"> (</w:t>
      </w:r>
      <w:r w:rsidR="008D2679" w:rsidRPr="00504C73">
        <w:rPr>
          <w:b/>
          <w:sz w:val="22"/>
          <w:szCs w:val="22"/>
        </w:rPr>
        <w:t>edaspidi T</w:t>
      </w:r>
      <w:r w:rsidR="00127A76">
        <w:rPr>
          <w:b/>
          <w:sz w:val="22"/>
          <w:szCs w:val="22"/>
        </w:rPr>
        <w:t>öövõtja</w:t>
      </w:r>
      <w:r w:rsidR="008D2679" w:rsidRPr="00504C73">
        <w:rPr>
          <w:sz w:val="22"/>
          <w:szCs w:val="22"/>
        </w:rPr>
        <w:t xml:space="preserve">) keda esindab </w:t>
      </w:r>
      <w:r w:rsidRPr="00504C73">
        <w:rPr>
          <w:sz w:val="22"/>
          <w:szCs w:val="22"/>
          <w:highlight w:val="yellow"/>
        </w:rPr>
        <w:t>…………………..</w:t>
      </w:r>
      <w:r w:rsidRPr="00504C73">
        <w:rPr>
          <w:sz w:val="22"/>
          <w:szCs w:val="22"/>
        </w:rPr>
        <w:t>,</w:t>
      </w:r>
    </w:p>
    <w:p w:rsidR="008D2679" w:rsidRPr="00504C73" w:rsidRDefault="008D2679" w:rsidP="008D2679">
      <w:pPr>
        <w:numPr>
          <w:ilvl w:val="0"/>
          <w:numId w:val="0"/>
        </w:numPr>
        <w:spacing w:after="160" w:line="259" w:lineRule="auto"/>
        <w:rPr>
          <w:rFonts w:eastAsiaTheme="minorHAnsi"/>
          <w:noProof w:val="0"/>
          <w:sz w:val="22"/>
          <w:szCs w:val="22"/>
          <w:lang w:eastAsia="en-US"/>
        </w:rPr>
      </w:pPr>
      <w:r w:rsidRPr="00504C73">
        <w:rPr>
          <w:rFonts w:eastAsiaTheme="minorHAnsi"/>
          <w:noProof w:val="0"/>
          <w:sz w:val="22"/>
          <w:szCs w:val="22"/>
          <w:lang w:eastAsia="en-US"/>
        </w:rPr>
        <w:t>edaspidi eraldi nimetatud Pool ning koos ja ühiselt nimetatud Pooled</w:t>
      </w:r>
    </w:p>
    <w:p w:rsidR="008D2679" w:rsidRPr="00504C73" w:rsidRDefault="008D2679" w:rsidP="008D2679">
      <w:pPr>
        <w:numPr>
          <w:ilvl w:val="0"/>
          <w:numId w:val="0"/>
        </w:numPr>
        <w:spacing w:after="160" w:line="259" w:lineRule="auto"/>
        <w:rPr>
          <w:rFonts w:eastAsiaTheme="minorHAnsi"/>
          <w:noProof w:val="0"/>
          <w:sz w:val="22"/>
          <w:szCs w:val="22"/>
          <w:lang w:eastAsia="en-US"/>
        </w:rPr>
      </w:pPr>
      <w:r w:rsidRPr="00504C73">
        <w:rPr>
          <w:rFonts w:eastAsiaTheme="minorHAnsi"/>
          <w:noProof w:val="0"/>
          <w:sz w:val="22"/>
          <w:szCs w:val="22"/>
          <w:lang w:eastAsia="en-US"/>
        </w:rPr>
        <w:t>võttes arvesse, et:</w:t>
      </w:r>
    </w:p>
    <w:p w:rsidR="005011CC" w:rsidRPr="00504C73" w:rsidRDefault="00250354" w:rsidP="005011CC">
      <w:pPr>
        <w:numPr>
          <w:ilvl w:val="0"/>
          <w:numId w:val="2"/>
        </w:numPr>
        <w:spacing w:after="160" w:line="259" w:lineRule="auto"/>
        <w:contextualSpacing/>
        <w:rPr>
          <w:rFonts w:eastAsiaTheme="minorHAnsi"/>
          <w:noProof w:val="0"/>
          <w:sz w:val="22"/>
          <w:szCs w:val="22"/>
          <w:lang w:eastAsia="en-US"/>
        </w:rPr>
      </w:pPr>
      <w:r w:rsidRPr="00504C73">
        <w:rPr>
          <w:rFonts w:eastAsiaTheme="minorHAnsi"/>
          <w:noProof w:val="0"/>
          <w:sz w:val="22"/>
          <w:szCs w:val="22"/>
          <w:lang w:eastAsia="en-US"/>
        </w:rPr>
        <w:t>Tellija ja T</w:t>
      </w:r>
      <w:r w:rsidR="00127A76">
        <w:rPr>
          <w:rFonts w:eastAsiaTheme="minorHAnsi"/>
          <w:noProof w:val="0"/>
          <w:sz w:val="22"/>
          <w:szCs w:val="22"/>
          <w:lang w:eastAsia="en-US"/>
        </w:rPr>
        <w:t>öövõtja</w:t>
      </w:r>
      <w:r w:rsidRPr="00504C73">
        <w:rPr>
          <w:rFonts w:eastAsiaTheme="minorHAnsi"/>
          <w:noProof w:val="0"/>
          <w:sz w:val="22"/>
          <w:szCs w:val="22"/>
          <w:lang w:eastAsia="en-US"/>
        </w:rPr>
        <w:t xml:space="preserve"> on sõlminud L</w:t>
      </w:r>
      <w:r w:rsidR="005011CC" w:rsidRPr="00504C73">
        <w:rPr>
          <w:rFonts w:eastAsiaTheme="minorHAnsi"/>
          <w:noProof w:val="0"/>
          <w:sz w:val="22"/>
          <w:szCs w:val="22"/>
          <w:lang w:eastAsia="en-US"/>
        </w:rPr>
        <w:t>epingu</w:t>
      </w:r>
      <w:r w:rsidR="003D1DD6" w:rsidRPr="00504C73">
        <w:rPr>
          <w:rFonts w:eastAsiaTheme="minorHAnsi"/>
          <w:noProof w:val="0"/>
          <w:sz w:val="22"/>
          <w:szCs w:val="22"/>
          <w:lang w:eastAsia="en-US"/>
        </w:rPr>
        <w:t xml:space="preserve">, mille </w:t>
      </w:r>
      <w:r w:rsidR="00CE569F" w:rsidRPr="00504C73">
        <w:rPr>
          <w:rFonts w:eastAsiaTheme="minorHAnsi"/>
          <w:noProof w:val="0"/>
          <w:sz w:val="22"/>
          <w:szCs w:val="22"/>
          <w:lang w:eastAsia="en-US"/>
        </w:rPr>
        <w:t xml:space="preserve">alusel </w:t>
      </w:r>
      <w:r w:rsidR="005011CC" w:rsidRPr="00504C73">
        <w:rPr>
          <w:rFonts w:eastAsiaTheme="minorHAnsi"/>
          <w:noProof w:val="0"/>
          <w:sz w:val="22"/>
          <w:szCs w:val="22"/>
          <w:lang w:eastAsia="en-US"/>
        </w:rPr>
        <w:t>töötleb T</w:t>
      </w:r>
      <w:r w:rsidR="00127A76">
        <w:rPr>
          <w:rFonts w:eastAsiaTheme="minorHAnsi"/>
          <w:noProof w:val="0"/>
          <w:sz w:val="22"/>
          <w:szCs w:val="22"/>
          <w:lang w:eastAsia="en-US"/>
        </w:rPr>
        <w:t xml:space="preserve">öövõtja </w:t>
      </w:r>
      <w:r w:rsidR="005011CC" w:rsidRPr="00504C73">
        <w:rPr>
          <w:rFonts w:eastAsiaTheme="minorHAnsi"/>
          <w:noProof w:val="0"/>
          <w:sz w:val="22"/>
          <w:szCs w:val="22"/>
          <w:lang w:eastAsia="en-US"/>
        </w:rPr>
        <w:t>Tellija</w:t>
      </w:r>
      <w:r w:rsidR="00AA6FC4">
        <w:rPr>
          <w:rFonts w:eastAsiaTheme="minorHAnsi"/>
          <w:noProof w:val="0"/>
          <w:sz w:val="22"/>
          <w:szCs w:val="22"/>
          <w:lang w:eastAsia="en-US"/>
        </w:rPr>
        <w:t>le Töö</w:t>
      </w:r>
      <w:r w:rsidR="003D1DD6" w:rsidRPr="00504C73">
        <w:rPr>
          <w:rFonts w:eastAsiaTheme="minorHAnsi"/>
          <w:noProof w:val="0"/>
          <w:sz w:val="22"/>
          <w:szCs w:val="22"/>
          <w:lang w:eastAsia="en-US"/>
        </w:rPr>
        <w:t xml:space="preserve"> </w:t>
      </w:r>
      <w:r w:rsidR="00AA6FC4">
        <w:rPr>
          <w:rFonts w:eastAsiaTheme="minorHAnsi"/>
          <w:noProof w:val="0"/>
          <w:sz w:val="22"/>
          <w:szCs w:val="22"/>
          <w:lang w:eastAsia="en-US"/>
        </w:rPr>
        <w:t xml:space="preserve">teostamisel </w:t>
      </w:r>
      <w:r w:rsidR="00EA7148">
        <w:rPr>
          <w:rFonts w:eastAsiaTheme="minorHAnsi"/>
          <w:noProof w:val="0"/>
          <w:sz w:val="22"/>
          <w:szCs w:val="22"/>
          <w:lang w:eastAsia="en-US"/>
        </w:rPr>
        <w:t xml:space="preserve">järgmisi </w:t>
      </w:r>
      <w:r w:rsidR="00C8128D" w:rsidRPr="00C8128D">
        <w:rPr>
          <w:rFonts w:eastAsiaTheme="minorHAnsi"/>
          <w:noProof w:val="0"/>
          <w:sz w:val="22"/>
          <w:szCs w:val="22"/>
          <w:highlight w:val="yellow"/>
          <w:lang w:eastAsia="en-US"/>
        </w:rPr>
        <w:t xml:space="preserve">………….. </w:t>
      </w:r>
      <w:r w:rsidR="00C8128D" w:rsidRPr="00C8128D">
        <w:rPr>
          <w:rFonts w:eastAsiaTheme="minorHAnsi"/>
          <w:i/>
          <w:noProof w:val="0"/>
          <w:sz w:val="22"/>
          <w:szCs w:val="22"/>
          <w:highlight w:val="yellow"/>
          <w:lang w:eastAsia="en-US"/>
        </w:rPr>
        <w:t>(kelle?</w:t>
      </w:r>
      <w:r w:rsidR="00C8128D">
        <w:rPr>
          <w:rFonts w:eastAsiaTheme="minorHAnsi"/>
          <w:i/>
          <w:noProof w:val="0"/>
          <w:sz w:val="22"/>
          <w:szCs w:val="22"/>
          <w:highlight w:val="yellow"/>
          <w:lang w:eastAsia="en-US"/>
        </w:rPr>
        <w:t>, nt Tellija töötajate</w:t>
      </w:r>
      <w:r w:rsidR="00C8128D" w:rsidRPr="00C8128D">
        <w:rPr>
          <w:rFonts w:eastAsiaTheme="minorHAnsi"/>
          <w:i/>
          <w:noProof w:val="0"/>
          <w:sz w:val="22"/>
          <w:szCs w:val="22"/>
          <w:highlight w:val="yellow"/>
          <w:lang w:eastAsia="en-US"/>
        </w:rPr>
        <w:t>)</w:t>
      </w:r>
      <w:r w:rsidR="00C8128D">
        <w:rPr>
          <w:rFonts w:eastAsiaTheme="minorHAnsi"/>
          <w:noProof w:val="0"/>
          <w:sz w:val="22"/>
          <w:szCs w:val="22"/>
          <w:lang w:eastAsia="en-US"/>
        </w:rPr>
        <w:t xml:space="preserve"> </w:t>
      </w:r>
      <w:r w:rsidR="00EA7148">
        <w:rPr>
          <w:rFonts w:eastAsiaTheme="minorHAnsi"/>
          <w:noProof w:val="0"/>
          <w:sz w:val="22"/>
          <w:szCs w:val="22"/>
          <w:lang w:eastAsia="en-US"/>
        </w:rPr>
        <w:t>isikuandmeid</w:t>
      </w:r>
      <w:r w:rsidR="00C8128D">
        <w:rPr>
          <w:rFonts w:eastAsiaTheme="minorHAnsi"/>
          <w:noProof w:val="0"/>
          <w:sz w:val="22"/>
          <w:szCs w:val="22"/>
          <w:lang w:eastAsia="en-US"/>
        </w:rPr>
        <w:t>:</w:t>
      </w:r>
      <w:r w:rsidR="00EA7148">
        <w:rPr>
          <w:rFonts w:eastAsiaTheme="minorHAnsi"/>
          <w:noProof w:val="0"/>
          <w:sz w:val="22"/>
          <w:szCs w:val="22"/>
          <w:lang w:eastAsia="en-US"/>
        </w:rPr>
        <w:t xml:space="preserve"> </w:t>
      </w:r>
      <w:r w:rsidR="00EA7148" w:rsidRPr="00C8128D">
        <w:rPr>
          <w:rFonts w:eastAsiaTheme="minorHAnsi"/>
          <w:i/>
          <w:noProof w:val="0"/>
          <w:sz w:val="22"/>
          <w:szCs w:val="22"/>
          <w:highlight w:val="yellow"/>
          <w:lang w:eastAsia="en-US"/>
        </w:rPr>
        <w:t>……</w:t>
      </w:r>
      <w:r w:rsidR="00C8128D" w:rsidRPr="00C8128D">
        <w:rPr>
          <w:rFonts w:eastAsiaTheme="minorHAnsi"/>
          <w:i/>
          <w:noProof w:val="0"/>
          <w:sz w:val="22"/>
          <w:szCs w:val="22"/>
          <w:highlight w:val="yellow"/>
          <w:lang w:eastAsia="en-US"/>
        </w:rPr>
        <w:t>(esitada andmete liigid, nt eesnimi, aadress, telefon)</w:t>
      </w:r>
      <w:r w:rsidR="00EA7148" w:rsidRPr="00C8128D">
        <w:rPr>
          <w:rFonts w:eastAsiaTheme="minorHAnsi"/>
          <w:i/>
          <w:noProof w:val="0"/>
          <w:sz w:val="22"/>
          <w:szCs w:val="22"/>
          <w:highlight w:val="yellow"/>
          <w:lang w:eastAsia="en-US"/>
        </w:rPr>
        <w:t>,</w:t>
      </w:r>
      <w:r w:rsidR="00EA7148" w:rsidRPr="00C8128D">
        <w:rPr>
          <w:rFonts w:eastAsiaTheme="minorHAnsi"/>
          <w:i/>
          <w:noProof w:val="0"/>
          <w:sz w:val="22"/>
          <w:szCs w:val="22"/>
          <w:lang w:eastAsia="en-US"/>
        </w:rPr>
        <w:t xml:space="preserve"> </w:t>
      </w:r>
      <w:r w:rsidR="00EA7148">
        <w:rPr>
          <w:rFonts w:eastAsiaTheme="minorHAnsi"/>
          <w:noProof w:val="0"/>
          <w:sz w:val="22"/>
          <w:szCs w:val="22"/>
          <w:lang w:eastAsia="en-US"/>
        </w:rPr>
        <w:t xml:space="preserve">järgmisel eesmärgil </w:t>
      </w:r>
      <w:r w:rsidR="00EA7148" w:rsidRPr="00EA7148">
        <w:rPr>
          <w:rFonts w:eastAsiaTheme="minorHAnsi"/>
          <w:noProof w:val="0"/>
          <w:sz w:val="22"/>
          <w:szCs w:val="22"/>
          <w:highlight w:val="yellow"/>
          <w:lang w:eastAsia="en-US"/>
        </w:rPr>
        <w:t>………</w:t>
      </w:r>
      <w:r w:rsidR="009944E7" w:rsidRPr="00504C73">
        <w:rPr>
          <w:rFonts w:eastAsiaTheme="minorHAnsi"/>
          <w:noProof w:val="0"/>
          <w:sz w:val="22"/>
          <w:szCs w:val="22"/>
          <w:lang w:eastAsia="en-US"/>
        </w:rPr>
        <w:t>;</w:t>
      </w:r>
    </w:p>
    <w:p w:rsidR="005011CC" w:rsidRPr="00504C73" w:rsidRDefault="008D2679" w:rsidP="00250354">
      <w:pPr>
        <w:numPr>
          <w:ilvl w:val="0"/>
          <w:numId w:val="2"/>
        </w:numPr>
        <w:spacing w:after="160" w:line="259" w:lineRule="auto"/>
        <w:contextualSpacing/>
        <w:rPr>
          <w:rFonts w:eastAsiaTheme="minorHAnsi"/>
          <w:noProof w:val="0"/>
          <w:sz w:val="22"/>
          <w:szCs w:val="22"/>
          <w:lang w:eastAsia="en-US"/>
        </w:rPr>
      </w:pPr>
      <w:r w:rsidRPr="00504C73">
        <w:rPr>
          <w:rFonts w:eastAsiaTheme="minorHAnsi"/>
          <w:noProof w:val="0"/>
          <w:sz w:val="22"/>
          <w:szCs w:val="22"/>
          <w:lang w:eastAsia="en-US"/>
        </w:rPr>
        <w:t>Alates 25.05.2018 kohaldub Euroopa Liidus isikuandmete töötlemisele Euroopa Parlamendi ja Nõukogu 27.04.2016. a määrus (EL) 2016/679 füüsiliste isikute kaitse kohta isikuandmete töötlemisel ja selliste andmete vaba liikumise ning direktiivi 95/46/EÜ kehtetuks tunnistamise kohta;</w:t>
      </w:r>
    </w:p>
    <w:p w:rsidR="00250354" w:rsidRPr="00504C73" w:rsidRDefault="00250354" w:rsidP="00250354">
      <w:pPr>
        <w:numPr>
          <w:ilvl w:val="0"/>
          <w:numId w:val="2"/>
        </w:numPr>
        <w:spacing w:after="160" w:line="259" w:lineRule="auto"/>
        <w:contextualSpacing/>
        <w:rPr>
          <w:rFonts w:eastAsiaTheme="minorHAnsi"/>
          <w:noProof w:val="0"/>
          <w:sz w:val="22"/>
          <w:szCs w:val="22"/>
          <w:lang w:eastAsia="en-US"/>
        </w:rPr>
      </w:pPr>
      <w:r w:rsidRPr="00504C73">
        <w:rPr>
          <w:rFonts w:eastAsiaTheme="minorHAnsi"/>
          <w:noProof w:val="0"/>
          <w:sz w:val="22"/>
          <w:szCs w:val="22"/>
          <w:lang w:eastAsia="en-US"/>
        </w:rPr>
        <w:t xml:space="preserve">Isikuandmete kaitse üldmääruse </w:t>
      </w:r>
      <w:r w:rsidR="003D1DD6" w:rsidRPr="00504C73">
        <w:rPr>
          <w:rFonts w:eastAsiaTheme="minorHAnsi"/>
          <w:noProof w:val="0"/>
          <w:sz w:val="22"/>
          <w:szCs w:val="22"/>
          <w:lang w:eastAsia="en-US"/>
        </w:rPr>
        <w:t>artiklist</w:t>
      </w:r>
      <w:r w:rsidRPr="00504C73">
        <w:rPr>
          <w:rFonts w:eastAsiaTheme="minorHAnsi"/>
          <w:noProof w:val="0"/>
          <w:sz w:val="22"/>
          <w:szCs w:val="22"/>
          <w:lang w:eastAsia="en-US"/>
        </w:rPr>
        <w:t xml:space="preserve"> 28 tulenevalt on T</w:t>
      </w:r>
      <w:r w:rsidR="00127A76">
        <w:rPr>
          <w:rFonts w:eastAsiaTheme="minorHAnsi"/>
          <w:noProof w:val="0"/>
          <w:sz w:val="22"/>
          <w:szCs w:val="22"/>
          <w:lang w:eastAsia="en-US"/>
        </w:rPr>
        <w:t>öövõtja</w:t>
      </w:r>
      <w:r w:rsidRPr="00504C73">
        <w:rPr>
          <w:rFonts w:eastAsiaTheme="minorHAnsi"/>
          <w:noProof w:val="0"/>
          <w:sz w:val="22"/>
          <w:szCs w:val="22"/>
          <w:lang w:eastAsia="en-US"/>
        </w:rPr>
        <w:t xml:space="preserve"> talle </w:t>
      </w:r>
      <w:r w:rsidR="00AA6FC4">
        <w:rPr>
          <w:rFonts w:eastAsiaTheme="minorHAnsi"/>
          <w:noProof w:val="0"/>
          <w:sz w:val="22"/>
          <w:szCs w:val="22"/>
          <w:lang w:eastAsia="en-US"/>
        </w:rPr>
        <w:t>Töö teostamiseks</w:t>
      </w:r>
      <w:r w:rsidRPr="00504C73">
        <w:rPr>
          <w:rFonts w:eastAsiaTheme="minorHAnsi"/>
          <w:noProof w:val="0"/>
          <w:sz w:val="22"/>
          <w:szCs w:val="22"/>
          <w:lang w:eastAsia="en-US"/>
        </w:rPr>
        <w:t xml:space="preserve"> üle antud või kättesaadavaks tehtud </w:t>
      </w:r>
      <w:r w:rsidR="00CE569F" w:rsidRPr="00504C73">
        <w:rPr>
          <w:rFonts w:eastAsiaTheme="minorHAnsi"/>
          <w:noProof w:val="0"/>
          <w:sz w:val="22"/>
          <w:szCs w:val="22"/>
          <w:lang w:eastAsia="en-US"/>
        </w:rPr>
        <w:t>isikuandmete</w:t>
      </w:r>
      <w:r w:rsidRPr="00504C73">
        <w:rPr>
          <w:rFonts w:eastAsiaTheme="minorHAnsi"/>
          <w:noProof w:val="0"/>
          <w:sz w:val="22"/>
          <w:szCs w:val="22"/>
          <w:lang w:eastAsia="en-US"/>
        </w:rPr>
        <w:t xml:space="preserve"> volitatud töötleja ja Tellija isikuandmete vastutav töötleja, välja arvatud juhul, kui kehtiva õiguse kohaselt on T</w:t>
      </w:r>
      <w:r w:rsidR="00127A76">
        <w:rPr>
          <w:rFonts w:eastAsiaTheme="minorHAnsi"/>
          <w:noProof w:val="0"/>
          <w:sz w:val="22"/>
          <w:szCs w:val="22"/>
          <w:lang w:eastAsia="en-US"/>
        </w:rPr>
        <w:t>öövõtja</w:t>
      </w:r>
      <w:r w:rsidRPr="00504C73">
        <w:rPr>
          <w:rFonts w:eastAsiaTheme="minorHAnsi"/>
          <w:noProof w:val="0"/>
          <w:sz w:val="22"/>
          <w:szCs w:val="22"/>
          <w:lang w:eastAsia="en-US"/>
        </w:rPr>
        <w:t xml:space="preserve"> i</w:t>
      </w:r>
      <w:r w:rsidR="00CE569F" w:rsidRPr="00504C73">
        <w:rPr>
          <w:rFonts w:eastAsiaTheme="minorHAnsi"/>
          <w:noProof w:val="0"/>
          <w:sz w:val="22"/>
          <w:szCs w:val="22"/>
          <w:lang w:eastAsia="en-US"/>
        </w:rPr>
        <w:t>sikuandmete</w:t>
      </w:r>
      <w:r w:rsidRPr="00504C73">
        <w:rPr>
          <w:rFonts w:eastAsiaTheme="minorHAnsi"/>
          <w:noProof w:val="0"/>
          <w:sz w:val="22"/>
          <w:szCs w:val="22"/>
          <w:lang w:eastAsia="en-US"/>
        </w:rPr>
        <w:t xml:space="preserve"> töötlemise osas </w:t>
      </w:r>
      <w:r w:rsidR="004B0553" w:rsidRPr="00504C73">
        <w:rPr>
          <w:rFonts w:eastAsiaTheme="minorHAnsi"/>
          <w:noProof w:val="0"/>
          <w:sz w:val="22"/>
          <w:szCs w:val="22"/>
          <w:lang w:eastAsia="en-US"/>
        </w:rPr>
        <w:t xml:space="preserve">vastutav töötleja, </w:t>
      </w:r>
      <w:r w:rsidRPr="00504C73">
        <w:rPr>
          <w:rFonts w:eastAsiaTheme="minorHAnsi"/>
          <w:noProof w:val="0"/>
          <w:sz w:val="22"/>
          <w:szCs w:val="22"/>
          <w:lang w:eastAsia="en-US"/>
        </w:rPr>
        <w:t>millise</w:t>
      </w:r>
      <w:r w:rsidR="009944E7" w:rsidRPr="00504C73">
        <w:rPr>
          <w:rFonts w:eastAsiaTheme="minorHAnsi"/>
          <w:noProof w:val="0"/>
          <w:sz w:val="22"/>
          <w:szCs w:val="22"/>
          <w:lang w:eastAsia="en-US"/>
        </w:rPr>
        <w:t>l juhul on Tellija kolmas isik;</w:t>
      </w:r>
    </w:p>
    <w:p w:rsidR="008D2679" w:rsidRPr="00504C73" w:rsidRDefault="008D2679" w:rsidP="00E22B59">
      <w:pPr>
        <w:numPr>
          <w:ilvl w:val="0"/>
          <w:numId w:val="2"/>
        </w:numPr>
        <w:spacing w:after="160" w:line="259" w:lineRule="auto"/>
        <w:contextualSpacing/>
        <w:rPr>
          <w:rFonts w:eastAsiaTheme="minorHAnsi"/>
          <w:noProof w:val="0"/>
          <w:sz w:val="22"/>
          <w:szCs w:val="22"/>
          <w:lang w:eastAsia="en-US"/>
        </w:rPr>
      </w:pPr>
      <w:r w:rsidRPr="00504C73">
        <w:rPr>
          <w:rFonts w:eastAsiaTheme="minorHAnsi"/>
          <w:noProof w:val="0"/>
          <w:sz w:val="22"/>
          <w:szCs w:val="22"/>
          <w:lang w:eastAsia="en-US"/>
        </w:rPr>
        <w:t xml:space="preserve">Isikuandmete kaitse on Poolte jaoks väga oluline ja </w:t>
      </w:r>
      <w:r w:rsidR="00E22B59" w:rsidRPr="00E22B59">
        <w:rPr>
          <w:rFonts w:eastAsiaTheme="minorHAnsi"/>
          <w:noProof w:val="0"/>
          <w:sz w:val="22"/>
          <w:szCs w:val="22"/>
          <w:lang w:eastAsia="en-US"/>
        </w:rPr>
        <w:t>ühtlasi on Tellija kohustus sätestada isikuandmete töötlemise tingimused T</w:t>
      </w:r>
      <w:r w:rsidR="00127A76">
        <w:rPr>
          <w:rFonts w:eastAsiaTheme="minorHAnsi"/>
          <w:noProof w:val="0"/>
          <w:sz w:val="22"/>
          <w:szCs w:val="22"/>
          <w:lang w:eastAsia="en-US"/>
        </w:rPr>
        <w:t>öövõtjale</w:t>
      </w:r>
      <w:r w:rsidR="00E22B59" w:rsidRPr="00E22B59">
        <w:rPr>
          <w:rFonts w:eastAsiaTheme="minorHAnsi"/>
          <w:noProof w:val="0"/>
          <w:sz w:val="22"/>
          <w:szCs w:val="22"/>
          <w:lang w:eastAsia="en-US"/>
        </w:rPr>
        <w:t xml:space="preserve">, mistõttu </w:t>
      </w:r>
      <w:r w:rsidRPr="00504C73">
        <w:rPr>
          <w:rFonts w:eastAsiaTheme="minorHAnsi"/>
          <w:noProof w:val="0"/>
          <w:sz w:val="22"/>
          <w:szCs w:val="22"/>
          <w:lang w:eastAsia="en-US"/>
        </w:rPr>
        <w:t xml:space="preserve">soovivad Pooled lisada Lepingule </w:t>
      </w:r>
      <w:r w:rsidR="00E22B59">
        <w:rPr>
          <w:rFonts w:eastAsiaTheme="minorHAnsi"/>
          <w:noProof w:val="0"/>
          <w:sz w:val="22"/>
          <w:szCs w:val="22"/>
          <w:lang w:eastAsia="en-US"/>
        </w:rPr>
        <w:t xml:space="preserve">käesolevad </w:t>
      </w:r>
      <w:r w:rsidRPr="00504C73">
        <w:rPr>
          <w:rFonts w:eastAsiaTheme="minorHAnsi"/>
          <w:noProof w:val="0"/>
          <w:sz w:val="22"/>
          <w:szCs w:val="22"/>
          <w:lang w:eastAsia="en-US"/>
        </w:rPr>
        <w:t>tingimused, et tagada Poolte poolt nõuetekohane isikuandmete töötlemine.</w:t>
      </w:r>
      <w:r w:rsidR="005011CC" w:rsidRPr="00504C73">
        <w:rPr>
          <w:rFonts w:eastAsiaTheme="minorHAnsi"/>
          <w:noProof w:val="0"/>
          <w:sz w:val="22"/>
          <w:szCs w:val="22"/>
          <w:lang w:eastAsia="en-US"/>
        </w:rPr>
        <w:t xml:space="preserve"> Lepingu ja</w:t>
      </w:r>
      <w:r w:rsidR="00250354" w:rsidRPr="00504C73">
        <w:rPr>
          <w:rFonts w:eastAsiaTheme="minorHAnsi"/>
          <w:noProof w:val="0"/>
          <w:sz w:val="22"/>
          <w:szCs w:val="22"/>
          <w:lang w:eastAsia="en-US"/>
        </w:rPr>
        <w:t xml:space="preserve"> Isikuandmete töötlemise juhise vastuolude korral, mis seonduvad isikuandmete töötlemisega, on ülimuslik ja kohaldub </w:t>
      </w:r>
      <w:r w:rsidR="00CE569F" w:rsidRPr="00504C73">
        <w:rPr>
          <w:rFonts w:eastAsiaTheme="minorHAnsi"/>
          <w:noProof w:val="0"/>
          <w:sz w:val="22"/>
          <w:szCs w:val="22"/>
          <w:lang w:eastAsia="en-US"/>
        </w:rPr>
        <w:t xml:space="preserve">käesolev </w:t>
      </w:r>
      <w:r w:rsidR="00250354" w:rsidRPr="00504C73">
        <w:rPr>
          <w:rFonts w:eastAsiaTheme="minorHAnsi"/>
          <w:noProof w:val="0"/>
          <w:sz w:val="22"/>
          <w:szCs w:val="22"/>
          <w:lang w:eastAsia="en-US"/>
        </w:rPr>
        <w:t>Isikuandmete töötlemise juhis.</w:t>
      </w:r>
    </w:p>
    <w:p w:rsidR="005011CC" w:rsidRPr="00504C73" w:rsidRDefault="005011CC" w:rsidP="00250354">
      <w:pPr>
        <w:numPr>
          <w:ilvl w:val="0"/>
          <w:numId w:val="0"/>
        </w:numPr>
        <w:spacing w:after="160" w:line="259" w:lineRule="auto"/>
        <w:ind w:left="720"/>
        <w:contextualSpacing/>
        <w:rPr>
          <w:rFonts w:eastAsiaTheme="minorHAnsi"/>
          <w:noProof w:val="0"/>
          <w:sz w:val="22"/>
          <w:szCs w:val="22"/>
          <w:lang w:eastAsia="en-US"/>
        </w:rPr>
      </w:pPr>
    </w:p>
    <w:p w:rsidR="008D2679" w:rsidRPr="00504C73" w:rsidRDefault="008D2679" w:rsidP="008D2679">
      <w:pPr>
        <w:numPr>
          <w:ilvl w:val="0"/>
          <w:numId w:val="0"/>
        </w:numPr>
        <w:spacing w:after="160" w:line="259" w:lineRule="auto"/>
        <w:rPr>
          <w:rFonts w:eastAsiaTheme="minorHAnsi"/>
          <w:noProof w:val="0"/>
          <w:sz w:val="22"/>
          <w:szCs w:val="22"/>
          <w:lang w:eastAsia="en-US"/>
        </w:rPr>
      </w:pPr>
      <w:r w:rsidRPr="00504C73">
        <w:rPr>
          <w:rFonts w:eastAsiaTheme="minorHAnsi"/>
          <w:noProof w:val="0"/>
          <w:sz w:val="22"/>
          <w:szCs w:val="22"/>
          <w:lang w:eastAsia="en-US"/>
        </w:rPr>
        <w:t xml:space="preserve">Eelnevast tulenevalt on </w:t>
      </w:r>
      <w:r w:rsidR="009944E7" w:rsidRPr="00504C73">
        <w:rPr>
          <w:rFonts w:eastAsiaTheme="minorHAnsi"/>
          <w:noProof w:val="0"/>
          <w:sz w:val="22"/>
          <w:szCs w:val="22"/>
          <w:lang w:eastAsia="en-US"/>
        </w:rPr>
        <w:t>Pooled kokku leppinud järgmistes tingimustes</w:t>
      </w:r>
      <w:r w:rsidRPr="00504C73">
        <w:rPr>
          <w:rFonts w:eastAsiaTheme="minorHAnsi"/>
          <w:noProof w:val="0"/>
          <w:sz w:val="22"/>
          <w:szCs w:val="22"/>
          <w:lang w:eastAsia="en-US"/>
        </w:rPr>
        <w:t>:</w:t>
      </w:r>
    </w:p>
    <w:p w:rsidR="008D2679" w:rsidRPr="00504C73" w:rsidRDefault="008D2679" w:rsidP="008D2679">
      <w:pPr>
        <w:pStyle w:val="ListParagraph"/>
        <w:numPr>
          <w:ilvl w:val="0"/>
          <w:numId w:val="3"/>
        </w:numPr>
        <w:spacing w:after="160" w:line="259" w:lineRule="auto"/>
        <w:rPr>
          <w:rFonts w:eastAsiaTheme="minorHAnsi"/>
          <w:noProof w:val="0"/>
          <w:sz w:val="22"/>
          <w:szCs w:val="22"/>
          <w:lang w:eastAsia="en-US"/>
        </w:rPr>
      </w:pPr>
      <w:r w:rsidRPr="00504C73">
        <w:rPr>
          <w:b/>
          <w:noProof w:val="0"/>
          <w:sz w:val="22"/>
          <w:szCs w:val="22"/>
        </w:rPr>
        <w:t>ISIKUANDMETE TÖÖTLEMINE</w:t>
      </w:r>
    </w:p>
    <w:p w:rsidR="008D2679" w:rsidRPr="00504C73" w:rsidRDefault="008D2679" w:rsidP="008D2679">
      <w:pPr>
        <w:pStyle w:val="ListParagraph"/>
        <w:numPr>
          <w:ilvl w:val="1"/>
          <w:numId w:val="3"/>
        </w:numPr>
        <w:spacing w:after="160" w:line="259" w:lineRule="auto"/>
        <w:rPr>
          <w:noProof w:val="0"/>
          <w:sz w:val="22"/>
          <w:szCs w:val="22"/>
        </w:rPr>
      </w:pPr>
      <w:r w:rsidRPr="00504C73">
        <w:rPr>
          <w:noProof w:val="0"/>
          <w:sz w:val="22"/>
          <w:szCs w:val="22"/>
        </w:rPr>
        <w:t>T</w:t>
      </w:r>
      <w:r w:rsidR="00127A76">
        <w:rPr>
          <w:noProof w:val="0"/>
          <w:sz w:val="22"/>
          <w:szCs w:val="22"/>
        </w:rPr>
        <w:t>öövõtja</w:t>
      </w:r>
      <w:r w:rsidR="00AF7193">
        <w:rPr>
          <w:noProof w:val="0"/>
          <w:sz w:val="22"/>
          <w:szCs w:val="22"/>
        </w:rPr>
        <w:t xml:space="preserve"> </w:t>
      </w:r>
      <w:r w:rsidRPr="00504C73">
        <w:rPr>
          <w:noProof w:val="0"/>
          <w:sz w:val="22"/>
          <w:szCs w:val="22"/>
        </w:rPr>
        <w:t>on kohustatud Lepingu täitmisel järgima kõiki asjakohaseid isikuandmete kaitset reguleerivaid õigusakte, sh Euroopa Parlamendi ja Nõukogu 27.04.2016.a määrust nr 2016/679</w:t>
      </w:r>
      <w:r w:rsidR="009944E7" w:rsidRPr="00504C73">
        <w:rPr>
          <w:rFonts w:eastAsiaTheme="minorHAnsi"/>
          <w:noProof w:val="0"/>
          <w:sz w:val="22"/>
          <w:szCs w:val="22"/>
          <w:lang w:eastAsia="en-US"/>
        </w:rPr>
        <w:t xml:space="preserve"> füüsiliste isikute kaitse kohta isikuandmete töötlemisel ja selliste andmete vaba liikumise ning direktiivi 95/46/EÜ kehtetuks tunnistamise kohta</w:t>
      </w:r>
      <w:r w:rsidRPr="00504C73">
        <w:rPr>
          <w:noProof w:val="0"/>
          <w:sz w:val="22"/>
          <w:szCs w:val="22"/>
        </w:rPr>
        <w:t xml:space="preserve"> (edaspidi isikuandmete kaitse üldmäärus).</w:t>
      </w:r>
    </w:p>
    <w:p w:rsidR="008D2679" w:rsidRPr="00504C73" w:rsidRDefault="008D2679" w:rsidP="008D2679">
      <w:pPr>
        <w:pStyle w:val="ListParagraph"/>
        <w:numPr>
          <w:ilvl w:val="1"/>
          <w:numId w:val="3"/>
        </w:numPr>
        <w:spacing w:after="160" w:line="259" w:lineRule="auto"/>
        <w:rPr>
          <w:noProof w:val="0"/>
          <w:sz w:val="22"/>
          <w:szCs w:val="22"/>
        </w:rPr>
      </w:pPr>
      <w:r w:rsidRPr="00504C73">
        <w:rPr>
          <w:noProof w:val="0"/>
          <w:sz w:val="22"/>
          <w:szCs w:val="22"/>
        </w:rPr>
        <w:t>T</w:t>
      </w:r>
      <w:r w:rsidR="00127A76">
        <w:rPr>
          <w:noProof w:val="0"/>
          <w:sz w:val="22"/>
          <w:szCs w:val="22"/>
        </w:rPr>
        <w:t>öövõtja</w:t>
      </w:r>
      <w:r w:rsidRPr="00504C73">
        <w:rPr>
          <w:noProof w:val="0"/>
          <w:sz w:val="22"/>
          <w:szCs w:val="22"/>
        </w:rPr>
        <w:t xml:space="preserve"> on kohustatud tagama kogu Lepingu täitmise perioodi</w:t>
      </w:r>
      <w:r w:rsidR="009944E7" w:rsidRPr="00504C73">
        <w:rPr>
          <w:noProof w:val="0"/>
          <w:sz w:val="22"/>
          <w:szCs w:val="22"/>
        </w:rPr>
        <w:t>l</w:t>
      </w:r>
      <w:r w:rsidRPr="00504C73">
        <w:rPr>
          <w:noProof w:val="0"/>
          <w:sz w:val="22"/>
          <w:szCs w:val="22"/>
        </w:rPr>
        <w:t xml:space="preserve"> Lepingu täitmisega seotud isikuandmete kaitsmise, sh töötlemisel tagama isikuandmete tervikluse, käideldavuse ja konfidentsiaalsuse ning rakendama vajaliku turvalisuse taseme tagamiseks asjakohaseid tehnilisi ja korralduslikke meetmeid</w:t>
      </w:r>
      <w:r w:rsidR="00BF0D39" w:rsidRPr="00504C73">
        <w:rPr>
          <w:noProof w:val="0"/>
          <w:sz w:val="22"/>
          <w:szCs w:val="22"/>
        </w:rPr>
        <w:t xml:space="preserve"> (sh </w:t>
      </w:r>
      <w:r w:rsidR="009944E7" w:rsidRPr="00504C73">
        <w:rPr>
          <w:noProof w:val="0"/>
          <w:sz w:val="22"/>
          <w:szCs w:val="22"/>
        </w:rPr>
        <w:t xml:space="preserve">täitma </w:t>
      </w:r>
      <w:r w:rsidR="00BF0D39" w:rsidRPr="00504C73">
        <w:rPr>
          <w:noProof w:val="0"/>
          <w:sz w:val="22"/>
          <w:szCs w:val="22"/>
        </w:rPr>
        <w:t>isikuandmete kaitse üldmääruse</w:t>
      </w:r>
      <w:r w:rsidR="009944E7" w:rsidRPr="00504C73">
        <w:rPr>
          <w:noProof w:val="0"/>
          <w:sz w:val="22"/>
          <w:szCs w:val="22"/>
        </w:rPr>
        <w:t xml:space="preserve"> artiklist</w:t>
      </w:r>
      <w:r w:rsidR="00BF0D39" w:rsidRPr="00504C73">
        <w:rPr>
          <w:noProof w:val="0"/>
          <w:sz w:val="22"/>
          <w:szCs w:val="22"/>
        </w:rPr>
        <w:t xml:space="preserve"> 32 </w:t>
      </w:r>
      <w:r w:rsidR="009944E7" w:rsidRPr="00504C73">
        <w:rPr>
          <w:noProof w:val="0"/>
          <w:sz w:val="22"/>
          <w:szCs w:val="22"/>
        </w:rPr>
        <w:t>tulenevaid nõudeid</w:t>
      </w:r>
      <w:r w:rsidR="00BF0D39" w:rsidRPr="00504C73">
        <w:rPr>
          <w:noProof w:val="0"/>
          <w:sz w:val="22"/>
          <w:szCs w:val="22"/>
        </w:rPr>
        <w:t>)</w:t>
      </w:r>
      <w:r w:rsidRPr="00504C73">
        <w:rPr>
          <w:noProof w:val="0"/>
          <w:sz w:val="22"/>
          <w:szCs w:val="22"/>
        </w:rPr>
        <w:t>. Vajaliku turvalisuse taseme hindamisel võetakse eelkõige arvesse isikuandmete töötlemisest tulenevaid ohte, eelkõige edastatavate või muul viisil töödeldavate isikuandmete juhuslikku või ebaseaduslikku hävitamist, kaotsiminekut, muutmist ja loata avalikustamist või neile juurdepääsu. Ka olukordades, kui Tellija ei ole</w:t>
      </w:r>
      <w:r w:rsidR="00127A76">
        <w:rPr>
          <w:noProof w:val="0"/>
          <w:sz w:val="22"/>
          <w:szCs w:val="22"/>
        </w:rPr>
        <w:t xml:space="preserve"> T</w:t>
      </w:r>
      <w:r w:rsidR="00AA6FC4">
        <w:rPr>
          <w:noProof w:val="0"/>
          <w:sz w:val="22"/>
          <w:szCs w:val="22"/>
        </w:rPr>
        <w:t>öö</w:t>
      </w:r>
      <w:r w:rsidR="00127A76">
        <w:rPr>
          <w:noProof w:val="0"/>
          <w:sz w:val="22"/>
          <w:szCs w:val="22"/>
        </w:rPr>
        <w:t xml:space="preserve"> tellimise käigus Töövõtja</w:t>
      </w:r>
      <w:r w:rsidR="002859F9" w:rsidRPr="00504C73">
        <w:rPr>
          <w:noProof w:val="0"/>
          <w:sz w:val="22"/>
          <w:szCs w:val="22"/>
        </w:rPr>
        <w:t>le</w:t>
      </w:r>
      <w:r w:rsidRPr="00504C73">
        <w:rPr>
          <w:noProof w:val="0"/>
          <w:sz w:val="22"/>
          <w:szCs w:val="22"/>
        </w:rPr>
        <w:t xml:space="preserve"> edastanud detailseid juhiseid isikuandmete kaitsmise kohta, võtab T</w:t>
      </w:r>
      <w:r w:rsidR="00127A76">
        <w:rPr>
          <w:noProof w:val="0"/>
          <w:sz w:val="22"/>
          <w:szCs w:val="22"/>
        </w:rPr>
        <w:t>öövõtja</w:t>
      </w:r>
      <w:r w:rsidRPr="00504C73">
        <w:rPr>
          <w:noProof w:val="0"/>
          <w:sz w:val="22"/>
          <w:szCs w:val="22"/>
        </w:rPr>
        <w:t xml:space="preserve"> k</w:t>
      </w:r>
      <w:r w:rsidR="003D1DD6" w:rsidRPr="00504C73">
        <w:rPr>
          <w:noProof w:val="0"/>
          <w:sz w:val="22"/>
          <w:szCs w:val="22"/>
        </w:rPr>
        <w:t>asutusele kõik vajalikud meetme</w:t>
      </w:r>
      <w:r w:rsidRPr="00504C73">
        <w:rPr>
          <w:noProof w:val="0"/>
          <w:sz w:val="22"/>
          <w:szCs w:val="22"/>
        </w:rPr>
        <w:t>d, et tagada, et tema töötajad ja/või isikud kes T</w:t>
      </w:r>
      <w:r w:rsidR="00127A76">
        <w:rPr>
          <w:noProof w:val="0"/>
          <w:sz w:val="22"/>
          <w:szCs w:val="22"/>
        </w:rPr>
        <w:t>öövõtja</w:t>
      </w:r>
      <w:r w:rsidRPr="00504C73">
        <w:rPr>
          <w:noProof w:val="0"/>
          <w:sz w:val="22"/>
          <w:szCs w:val="22"/>
        </w:rPr>
        <w:t xml:space="preserve"> nimel </w:t>
      </w:r>
      <w:r w:rsidR="00AA6FC4">
        <w:rPr>
          <w:noProof w:val="0"/>
          <w:sz w:val="22"/>
          <w:szCs w:val="22"/>
        </w:rPr>
        <w:t>Töid teostavad</w:t>
      </w:r>
      <w:r w:rsidRPr="00504C73">
        <w:rPr>
          <w:noProof w:val="0"/>
          <w:sz w:val="22"/>
          <w:szCs w:val="22"/>
        </w:rPr>
        <w:t xml:space="preserve">, kellel on ligipääs </w:t>
      </w:r>
      <w:r w:rsidR="00AA6FC4">
        <w:rPr>
          <w:noProof w:val="0"/>
          <w:sz w:val="22"/>
          <w:szCs w:val="22"/>
        </w:rPr>
        <w:t>Töö teostamise</w:t>
      </w:r>
      <w:r w:rsidRPr="00504C73">
        <w:rPr>
          <w:noProof w:val="0"/>
          <w:sz w:val="22"/>
          <w:szCs w:val="22"/>
        </w:rPr>
        <w:t xml:space="preserve"> käigus töödeldavatele isikuandmetele, </w:t>
      </w:r>
      <w:r w:rsidRPr="00504C73">
        <w:rPr>
          <w:noProof w:val="0"/>
          <w:sz w:val="22"/>
          <w:szCs w:val="22"/>
        </w:rPr>
        <w:lastRenderedPageBreak/>
        <w:t xml:space="preserve">töötlevad isikuandmeid kooskõlas käesolevas </w:t>
      </w:r>
      <w:r w:rsidR="00641067">
        <w:rPr>
          <w:noProof w:val="0"/>
          <w:sz w:val="22"/>
          <w:szCs w:val="22"/>
        </w:rPr>
        <w:t>juhises</w:t>
      </w:r>
      <w:r w:rsidRPr="00504C73">
        <w:rPr>
          <w:noProof w:val="0"/>
          <w:sz w:val="22"/>
          <w:szCs w:val="22"/>
        </w:rPr>
        <w:t xml:space="preserve"> nimetatud ja selles viidatud õigusaktidest tulenevatele tingimustele.</w:t>
      </w:r>
    </w:p>
    <w:p w:rsidR="008D2679" w:rsidRPr="00504C73" w:rsidRDefault="008D2679" w:rsidP="008D2679">
      <w:pPr>
        <w:pStyle w:val="ListParagraph"/>
        <w:numPr>
          <w:ilvl w:val="1"/>
          <w:numId w:val="3"/>
        </w:numPr>
        <w:spacing w:after="160" w:line="259" w:lineRule="auto"/>
        <w:rPr>
          <w:noProof w:val="0"/>
          <w:sz w:val="22"/>
          <w:szCs w:val="22"/>
        </w:rPr>
      </w:pPr>
      <w:r w:rsidRPr="00504C73">
        <w:rPr>
          <w:noProof w:val="0"/>
          <w:sz w:val="22"/>
          <w:szCs w:val="22"/>
        </w:rPr>
        <w:t>Lisaks eelmistes punktides nimetatud tingimuste täitmisele on T</w:t>
      </w:r>
      <w:r w:rsidR="00127A76">
        <w:rPr>
          <w:noProof w:val="0"/>
          <w:sz w:val="22"/>
          <w:szCs w:val="22"/>
        </w:rPr>
        <w:t>öövõtja</w:t>
      </w:r>
      <w:r w:rsidRPr="00504C73">
        <w:rPr>
          <w:noProof w:val="0"/>
          <w:sz w:val="22"/>
          <w:szCs w:val="22"/>
        </w:rPr>
        <w:t xml:space="preserve"> kohustatud järgima järgnevaid nõudeid:</w:t>
      </w:r>
    </w:p>
    <w:p w:rsidR="008D2679" w:rsidRPr="00504C73" w:rsidRDefault="00A92D98" w:rsidP="008D2679">
      <w:pPr>
        <w:pStyle w:val="ListParagraph"/>
        <w:numPr>
          <w:ilvl w:val="2"/>
          <w:numId w:val="3"/>
        </w:numPr>
        <w:spacing w:after="160" w:line="259" w:lineRule="auto"/>
        <w:rPr>
          <w:noProof w:val="0"/>
          <w:sz w:val="22"/>
          <w:szCs w:val="22"/>
        </w:rPr>
      </w:pPr>
      <w:r>
        <w:rPr>
          <w:noProof w:val="0"/>
          <w:sz w:val="22"/>
          <w:szCs w:val="22"/>
        </w:rPr>
        <w:t>T</w:t>
      </w:r>
      <w:bookmarkStart w:id="0" w:name="_GoBack"/>
      <w:bookmarkEnd w:id="0"/>
      <w:r w:rsidR="00127A76">
        <w:rPr>
          <w:noProof w:val="0"/>
          <w:sz w:val="22"/>
          <w:szCs w:val="22"/>
        </w:rPr>
        <w:t>öövõtjal</w:t>
      </w:r>
      <w:r w:rsidR="008D2679" w:rsidRPr="00504C73">
        <w:rPr>
          <w:noProof w:val="0"/>
          <w:sz w:val="22"/>
          <w:szCs w:val="22"/>
        </w:rPr>
        <w:t xml:space="preserve"> on keelatud Lepingu täitmisel saadud isikuandmeid edastada, võimaldada ligipääsu või muul viisil kättesaadavaks teha kolmandatele isikutele</w:t>
      </w:r>
      <w:r w:rsidR="004A5687" w:rsidRPr="00504C73">
        <w:rPr>
          <w:noProof w:val="0"/>
          <w:sz w:val="22"/>
          <w:szCs w:val="22"/>
        </w:rPr>
        <w:t>. T</w:t>
      </w:r>
      <w:r w:rsidR="00127A76">
        <w:rPr>
          <w:noProof w:val="0"/>
          <w:sz w:val="22"/>
          <w:szCs w:val="22"/>
        </w:rPr>
        <w:t>öövõtja</w:t>
      </w:r>
      <w:r w:rsidR="004A5687" w:rsidRPr="00504C73">
        <w:rPr>
          <w:noProof w:val="0"/>
          <w:sz w:val="22"/>
          <w:szCs w:val="22"/>
        </w:rPr>
        <w:t xml:space="preserve"> kohustub töötlema Tellijalt saadud isikuandmeid </w:t>
      </w:r>
      <w:r w:rsidR="003D1DD6" w:rsidRPr="00504C73">
        <w:rPr>
          <w:noProof w:val="0"/>
          <w:sz w:val="22"/>
          <w:szCs w:val="22"/>
        </w:rPr>
        <w:t>üksnes Lepingus sätestatud</w:t>
      </w:r>
      <w:r w:rsidR="004A5687" w:rsidRPr="00504C73">
        <w:rPr>
          <w:noProof w:val="0"/>
          <w:sz w:val="22"/>
          <w:szCs w:val="22"/>
        </w:rPr>
        <w:t xml:space="preserve"> </w:t>
      </w:r>
      <w:r w:rsidR="00AA6FC4">
        <w:rPr>
          <w:noProof w:val="0"/>
          <w:sz w:val="22"/>
          <w:szCs w:val="22"/>
        </w:rPr>
        <w:t>Töö teostamiseks</w:t>
      </w:r>
      <w:r w:rsidR="008D2679" w:rsidRPr="00504C73">
        <w:rPr>
          <w:noProof w:val="0"/>
          <w:sz w:val="22"/>
          <w:szCs w:val="22"/>
        </w:rPr>
        <w:t>;</w:t>
      </w:r>
    </w:p>
    <w:p w:rsidR="008D2679" w:rsidRPr="00504C73" w:rsidRDefault="008D2679" w:rsidP="008D2679">
      <w:pPr>
        <w:pStyle w:val="ListParagraph"/>
        <w:numPr>
          <w:ilvl w:val="2"/>
          <w:numId w:val="3"/>
        </w:numPr>
        <w:spacing w:after="160" w:line="259" w:lineRule="auto"/>
        <w:rPr>
          <w:noProof w:val="0"/>
          <w:sz w:val="22"/>
          <w:szCs w:val="22"/>
        </w:rPr>
      </w:pPr>
      <w:r w:rsidRPr="00504C73">
        <w:rPr>
          <w:noProof w:val="0"/>
          <w:sz w:val="22"/>
          <w:szCs w:val="22"/>
        </w:rPr>
        <w:t xml:space="preserve">Tellija poolt Lepingu täitmiseks võimaldatud ligipääs isikuandmetele ei anna </w:t>
      </w:r>
      <w:r w:rsidR="00127A76">
        <w:rPr>
          <w:noProof w:val="0"/>
          <w:sz w:val="22"/>
          <w:szCs w:val="22"/>
        </w:rPr>
        <w:t>Töövõtja</w:t>
      </w:r>
      <w:r w:rsidRPr="00504C73">
        <w:rPr>
          <w:noProof w:val="0"/>
          <w:sz w:val="22"/>
          <w:szCs w:val="22"/>
        </w:rPr>
        <w:t>le õigust neid isikuandmeid muudel eesmärkidel edasi töödelda (sh ei tohi T</w:t>
      </w:r>
      <w:r w:rsidR="00127A76">
        <w:rPr>
          <w:noProof w:val="0"/>
          <w:sz w:val="22"/>
          <w:szCs w:val="22"/>
        </w:rPr>
        <w:t>öövõtja</w:t>
      </w:r>
      <w:r w:rsidRPr="00504C73">
        <w:rPr>
          <w:noProof w:val="0"/>
          <w:sz w:val="22"/>
          <w:szCs w:val="22"/>
        </w:rPr>
        <w:t xml:space="preserve"> nende alusel koostada, täiendada või muuta oma andmebaase, mida ta kasutab muudeks tegevusteks kui Tellijale käesoleva Lepingu alusel </w:t>
      </w:r>
      <w:r w:rsidR="00AA6FC4">
        <w:rPr>
          <w:noProof w:val="0"/>
          <w:sz w:val="22"/>
          <w:szCs w:val="22"/>
        </w:rPr>
        <w:t>Töö teostamiseks</w:t>
      </w:r>
      <w:r w:rsidRPr="00504C73">
        <w:rPr>
          <w:noProof w:val="0"/>
          <w:sz w:val="22"/>
          <w:szCs w:val="22"/>
        </w:rPr>
        <w:t xml:space="preserve">), säilitada või teostada muid toiminguid või tegevusi, mis ei ole otseselt seotud käesolevas Lepingus nimetatud </w:t>
      </w:r>
      <w:r w:rsidR="00AA6FC4">
        <w:rPr>
          <w:noProof w:val="0"/>
          <w:sz w:val="22"/>
          <w:szCs w:val="22"/>
        </w:rPr>
        <w:t>Töö teostamisega</w:t>
      </w:r>
      <w:r w:rsidRPr="00504C73">
        <w:rPr>
          <w:noProof w:val="0"/>
          <w:sz w:val="22"/>
          <w:szCs w:val="22"/>
        </w:rPr>
        <w:t xml:space="preserve"> ning nende </w:t>
      </w:r>
      <w:r w:rsidR="00AA6FC4">
        <w:rPr>
          <w:noProof w:val="0"/>
          <w:sz w:val="22"/>
          <w:szCs w:val="22"/>
        </w:rPr>
        <w:t>Tööde teostamiseks</w:t>
      </w:r>
      <w:r w:rsidRPr="00504C73">
        <w:rPr>
          <w:noProof w:val="0"/>
          <w:sz w:val="22"/>
          <w:szCs w:val="22"/>
        </w:rPr>
        <w:t xml:space="preserve"> vajalikud;</w:t>
      </w:r>
    </w:p>
    <w:p w:rsidR="008D2679" w:rsidRPr="00504C73" w:rsidRDefault="008D2679" w:rsidP="008D2679">
      <w:pPr>
        <w:pStyle w:val="ListParagraph"/>
        <w:numPr>
          <w:ilvl w:val="2"/>
          <w:numId w:val="3"/>
        </w:numPr>
        <w:spacing w:after="160" w:line="259" w:lineRule="auto"/>
        <w:rPr>
          <w:noProof w:val="0"/>
          <w:sz w:val="22"/>
          <w:szCs w:val="22"/>
        </w:rPr>
      </w:pPr>
      <w:r w:rsidRPr="00504C73">
        <w:rPr>
          <w:noProof w:val="0"/>
          <w:sz w:val="22"/>
          <w:szCs w:val="22"/>
        </w:rPr>
        <w:t>T</w:t>
      </w:r>
      <w:r w:rsidR="00127A76">
        <w:rPr>
          <w:noProof w:val="0"/>
          <w:sz w:val="22"/>
          <w:szCs w:val="22"/>
        </w:rPr>
        <w:t>öövõtja</w:t>
      </w:r>
      <w:r w:rsidRPr="00504C73">
        <w:rPr>
          <w:noProof w:val="0"/>
          <w:sz w:val="22"/>
          <w:szCs w:val="22"/>
        </w:rPr>
        <w:t xml:space="preserve"> peab dokumenteeritud ülevaadet Lepingu täitmisega seotud isikuandmete töötlemise toimingutest, sh omab ülevaadet isikutest, kes </w:t>
      </w:r>
      <w:r w:rsidR="00AA6FC4">
        <w:rPr>
          <w:noProof w:val="0"/>
          <w:sz w:val="22"/>
          <w:szCs w:val="22"/>
        </w:rPr>
        <w:t>Töö teostamise</w:t>
      </w:r>
      <w:r w:rsidRPr="00504C73">
        <w:rPr>
          <w:noProof w:val="0"/>
          <w:sz w:val="22"/>
          <w:szCs w:val="22"/>
        </w:rPr>
        <w:t xml:space="preserve"> käigus töötlevad isikuandmeid. Ülevaate omamine peab olema teostatud viisil, mis võimaldab Tellijal Lepingu täitmise käigus teostada kontrolli või tuvastada võimalikke isikuandmete töötlemise rikkumise juhtumite asjaolusid;</w:t>
      </w:r>
    </w:p>
    <w:p w:rsidR="008D2679" w:rsidRPr="00504C73" w:rsidRDefault="008D2679" w:rsidP="008D2679">
      <w:pPr>
        <w:pStyle w:val="ListParagraph"/>
        <w:numPr>
          <w:ilvl w:val="2"/>
          <w:numId w:val="3"/>
        </w:numPr>
        <w:spacing w:after="160" w:line="259" w:lineRule="auto"/>
        <w:rPr>
          <w:noProof w:val="0"/>
          <w:sz w:val="22"/>
          <w:szCs w:val="22"/>
        </w:rPr>
      </w:pPr>
      <w:r w:rsidRPr="00504C73">
        <w:rPr>
          <w:noProof w:val="0"/>
          <w:sz w:val="22"/>
          <w:szCs w:val="22"/>
        </w:rPr>
        <w:t>T</w:t>
      </w:r>
      <w:r w:rsidR="00127A76">
        <w:rPr>
          <w:noProof w:val="0"/>
          <w:sz w:val="22"/>
          <w:szCs w:val="22"/>
        </w:rPr>
        <w:t>öövõtja</w:t>
      </w:r>
      <w:r w:rsidRPr="00504C73">
        <w:rPr>
          <w:noProof w:val="0"/>
          <w:sz w:val="22"/>
          <w:szCs w:val="22"/>
        </w:rPr>
        <w:t xml:space="preserve"> on kohustatud isikuandmete töötlemisega seotud rikkumise korral teatama sellest rikkumisest Tellijale põhjendamatu viivituseta pärast rikkumisest teadasaamist</w:t>
      </w:r>
      <w:r w:rsidR="005011CC" w:rsidRPr="00504C73">
        <w:rPr>
          <w:noProof w:val="0"/>
          <w:sz w:val="22"/>
          <w:szCs w:val="22"/>
        </w:rPr>
        <w:t>, kuid vähemalt 24 h tunni jooksul</w:t>
      </w:r>
      <w:r w:rsidR="00AB74EE" w:rsidRPr="00504C73">
        <w:rPr>
          <w:noProof w:val="0"/>
          <w:sz w:val="22"/>
          <w:szCs w:val="22"/>
        </w:rPr>
        <w:t>. T</w:t>
      </w:r>
      <w:r w:rsidR="00127A76">
        <w:rPr>
          <w:noProof w:val="0"/>
          <w:sz w:val="22"/>
          <w:szCs w:val="22"/>
        </w:rPr>
        <w:t>öövõtja</w:t>
      </w:r>
      <w:r w:rsidR="00AB74EE" w:rsidRPr="00504C73">
        <w:rPr>
          <w:noProof w:val="0"/>
          <w:sz w:val="22"/>
          <w:szCs w:val="22"/>
        </w:rPr>
        <w:t xml:space="preserve"> peab rakendama meetmeid, et võimalikult minimaliseerida tekkinud kahju andmesubjektide privaatsusele ja kohustub tegema igakülgset koostööd Tellijaga, et rikkumine kõrvaldada</w:t>
      </w:r>
      <w:r w:rsidRPr="00504C73">
        <w:rPr>
          <w:noProof w:val="0"/>
          <w:sz w:val="22"/>
          <w:szCs w:val="22"/>
        </w:rPr>
        <w:t>;</w:t>
      </w:r>
    </w:p>
    <w:p w:rsidR="00C214E2" w:rsidRPr="00504C73" w:rsidRDefault="00AB74EE" w:rsidP="00C214E2">
      <w:pPr>
        <w:pStyle w:val="ListParagraph"/>
        <w:numPr>
          <w:ilvl w:val="3"/>
          <w:numId w:val="3"/>
        </w:numPr>
        <w:spacing w:after="160" w:line="259" w:lineRule="auto"/>
        <w:rPr>
          <w:noProof w:val="0"/>
          <w:sz w:val="22"/>
          <w:szCs w:val="22"/>
        </w:rPr>
      </w:pPr>
      <w:r w:rsidRPr="00504C73">
        <w:rPr>
          <w:noProof w:val="0"/>
          <w:sz w:val="22"/>
          <w:szCs w:val="22"/>
        </w:rPr>
        <w:t xml:space="preserve">Rikkumisest teavitus peab sisaldama vähemalt järgmist: </w:t>
      </w:r>
    </w:p>
    <w:p w:rsidR="00443050" w:rsidRDefault="00C214E2" w:rsidP="00443050">
      <w:pPr>
        <w:pStyle w:val="ListParagraph"/>
        <w:numPr>
          <w:ilvl w:val="4"/>
          <w:numId w:val="3"/>
        </w:numPr>
        <w:spacing w:after="160" w:line="259" w:lineRule="auto"/>
        <w:ind w:left="2410" w:hanging="992"/>
        <w:rPr>
          <w:noProof w:val="0"/>
          <w:sz w:val="22"/>
          <w:szCs w:val="22"/>
        </w:rPr>
      </w:pPr>
      <w:r w:rsidRPr="00504C73">
        <w:rPr>
          <w:sz w:val="22"/>
          <w:szCs w:val="22"/>
        </w:rPr>
        <w:t>toimunud isikuandmetega seotud rikkumise laad, eeldatav kuupäev ja kellaaeg;</w:t>
      </w:r>
    </w:p>
    <w:p w:rsidR="00443050" w:rsidRDefault="00AB74EE" w:rsidP="00443050">
      <w:pPr>
        <w:pStyle w:val="ListParagraph"/>
        <w:numPr>
          <w:ilvl w:val="4"/>
          <w:numId w:val="3"/>
        </w:numPr>
        <w:spacing w:after="160" w:line="259" w:lineRule="auto"/>
        <w:ind w:left="2410" w:hanging="992"/>
        <w:rPr>
          <w:noProof w:val="0"/>
          <w:sz w:val="22"/>
          <w:szCs w:val="22"/>
        </w:rPr>
      </w:pPr>
      <w:r w:rsidRPr="00443050">
        <w:rPr>
          <w:sz w:val="22"/>
          <w:szCs w:val="22"/>
        </w:rPr>
        <w:t>T</w:t>
      </w:r>
      <w:r w:rsidR="00AA6FC4" w:rsidRPr="00443050">
        <w:rPr>
          <w:sz w:val="22"/>
          <w:szCs w:val="22"/>
        </w:rPr>
        <w:t>öövõtja</w:t>
      </w:r>
      <w:r w:rsidR="00C214E2" w:rsidRPr="00443050">
        <w:rPr>
          <w:sz w:val="22"/>
          <w:szCs w:val="22"/>
        </w:rPr>
        <w:t xml:space="preserve"> andmekaitseametniku või teise asjakohase kontaktisiku nimi ja kontaktandmed, kellelt saab täiendavat informatsiooni;</w:t>
      </w:r>
    </w:p>
    <w:p w:rsidR="00443050" w:rsidRDefault="00C214E2" w:rsidP="00443050">
      <w:pPr>
        <w:pStyle w:val="ListParagraph"/>
        <w:numPr>
          <w:ilvl w:val="4"/>
          <w:numId w:val="3"/>
        </w:numPr>
        <w:spacing w:after="160" w:line="259" w:lineRule="auto"/>
        <w:ind w:left="2410" w:hanging="992"/>
        <w:rPr>
          <w:noProof w:val="0"/>
          <w:sz w:val="22"/>
          <w:szCs w:val="22"/>
        </w:rPr>
      </w:pPr>
      <w:r w:rsidRPr="00443050">
        <w:rPr>
          <w:sz w:val="22"/>
          <w:szCs w:val="22"/>
        </w:rPr>
        <w:t>asjaomaste andmesubjek</w:t>
      </w:r>
      <w:r w:rsidR="00AB74EE" w:rsidRPr="00443050">
        <w:rPr>
          <w:sz w:val="22"/>
          <w:szCs w:val="22"/>
        </w:rPr>
        <w:t>tide kategooriaid ja ligikaudne</w:t>
      </w:r>
      <w:r w:rsidRPr="00443050">
        <w:rPr>
          <w:sz w:val="22"/>
          <w:szCs w:val="22"/>
        </w:rPr>
        <w:t xml:space="preserve"> arv ning isikuandmete asjaomaste kirjete liik ja ligikaudne arv;</w:t>
      </w:r>
    </w:p>
    <w:p w:rsidR="00443050" w:rsidRDefault="00C214E2" w:rsidP="00443050">
      <w:pPr>
        <w:pStyle w:val="ListParagraph"/>
        <w:numPr>
          <w:ilvl w:val="4"/>
          <w:numId w:val="3"/>
        </w:numPr>
        <w:spacing w:after="160" w:line="259" w:lineRule="auto"/>
        <w:ind w:left="2410" w:hanging="992"/>
        <w:rPr>
          <w:noProof w:val="0"/>
          <w:sz w:val="22"/>
          <w:szCs w:val="22"/>
        </w:rPr>
      </w:pPr>
      <w:r w:rsidRPr="00443050">
        <w:rPr>
          <w:sz w:val="22"/>
          <w:szCs w:val="22"/>
        </w:rPr>
        <w:t>isikuandmetega seotud rikkumise tõenäolised tagajärjed, ja</w:t>
      </w:r>
    </w:p>
    <w:p w:rsidR="00C214E2" w:rsidRPr="00443050" w:rsidRDefault="00AB74EE" w:rsidP="00443050">
      <w:pPr>
        <w:pStyle w:val="ListParagraph"/>
        <w:numPr>
          <w:ilvl w:val="4"/>
          <w:numId w:val="3"/>
        </w:numPr>
        <w:spacing w:after="160" w:line="259" w:lineRule="auto"/>
        <w:ind w:left="2410" w:hanging="992"/>
        <w:rPr>
          <w:noProof w:val="0"/>
          <w:sz w:val="22"/>
          <w:szCs w:val="22"/>
        </w:rPr>
      </w:pPr>
      <w:r w:rsidRPr="00443050">
        <w:rPr>
          <w:sz w:val="22"/>
          <w:szCs w:val="22"/>
        </w:rPr>
        <w:t>meetme</w:t>
      </w:r>
      <w:r w:rsidR="00C214E2" w:rsidRPr="00443050">
        <w:rPr>
          <w:sz w:val="22"/>
          <w:szCs w:val="22"/>
        </w:rPr>
        <w:t xml:space="preserve">d, mida </w:t>
      </w:r>
      <w:r w:rsidRPr="00443050">
        <w:rPr>
          <w:sz w:val="22"/>
          <w:szCs w:val="22"/>
        </w:rPr>
        <w:t>T</w:t>
      </w:r>
      <w:r w:rsidR="00127A76" w:rsidRPr="00443050">
        <w:rPr>
          <w:sz w:val="22"/>
          <w:szCs w:val="22"/>
        </w:rPr>
        <w:t>öövõtja</w:t>
      </w:r>
      <w:r w:rsidRPr="00443050">
        <w:rPr>
          <w:sz w:val="22"/>
          <w:szCs w:val="22"/>
        </w:rPr>
        <w:t xml:space="preserve"> on</w:t>
      </w:r>
      <w:r w:rsidR="00C214E2" w:rsidRPr="00443050">
        <w:rPr>
          <w:sz w:val="22"/>
          <w:szCs w:val="22"/>
        </w:rPr>
        <w:t xml:space="preserve"> rikkumise lahendamiseks tarvitusele võtnud või võtab, et vältida isikuandmetega seotud rikkumisi tulevikus, ja </w:t>
      </w:r>
      <w:r w:rsidRPr="00443050">
        <w:rPr>
          <w:sz w:val="22"/>
          <w:szCs w:val="22"/>
        </w:rPr>
        <w:t>meetmed</w:t>
      </w:r>
      <w:r w:rsidR="00C214E2" w:rsidRPr="00443050">
        <w:rPr>
          <w:sz w:val="22"/>
          <w:szCs w:val="22"/>
        </w:rPr>
        <w:t>, mille abil leevendada rikkumise võimalikke negatiivseid mõjusid.</w:t>
      </w:r>
    </w:p>
    <w:p w:rsidR="001E2AB2" w:rsidRPr="00504C73" w:rsidRDefault="00127A76" w:rsidP="00BF0D39">
      <w:pPr>
        <w:pStyle w:val="ListParagraph"/>
        <w:numPr>
          <w:ilvl w:val="2"/>
          <w:numId w:val="3"/>
        </w:numPr>
        <w:spacing w:after="160" w:line="259" w:lineRule="auto"/>
        <w:rPr>
          <w:noProof w:val="0"/>
          <w:sz w:val="22"/>
          <w:szCs w:val="22"/>
        </w:rPr>
      </w:pPr>
      <w:r>
        <w:rPr>
          <w:noProof w:val="0"/>
          <w:sz w:val="22"/>
          <w:szCs w:val="22"/>
        </w:rPr>
        <w:t>Kui Töövõtja</w:t>
      </w:r>
      <w:r w:rsidR="00CE569F" w:rsidRPr="00504C73">
        <w:rPr>
          <w:noProof w:val="0"/>
          <w:sz w:val="22"/>
          <w:szCs w:val="22"/>
        </w:rPr>
        <w:t xml:space="preserve"> </w:t>
      </w:r>
      <w:r w:rsidR="001E2AB2" w:rsidRPr="00504C73">
        <w:rPr>
          <w:noProof w:val="0"/>
          <w:sz w:val="22"/>
          <w:szCs w:val="22"/>
        </w:rPr>
        <w:t xml:space="preserve">soovib </w:t>
      </w:r>
      <w:r w:rsidR="00D9161F" w:rsidRPr="00504C73">
        <w:rPr>
          <w:noProof w:val="0"/>
          <w:sz w:val="22"/>
          <w:szCs w:val="22"/>
        </w:rPr>
        <w:t>kaasata Lepingu täitmisse</w:t>
      </w:r>
      <w:r w:rsidR="00CE569F" w:rsidRPr="00504C73">
        <w:rPr>
          <w:noProof w:val="0"/>
          <w:sz w:val="22"/>
          <w:szCs w:val="22"/>
        </w:rPr>
        <w:t xml:space="preserve"> </w:t>
      </w:r>
      <w:r w:rsidR="001E2AB2" w:rsidRPr="00504C73">
        <w:rPr>
          <w:noProof w:val="0"/>
          <w:sz w:val="22"/>
          <w:szCs w:val="22"/>
        </w:rPr>
        <w:t>teist volitatud töötlejat</w:t>
      </w:r>
      <w:r w:rsidR="00CE569F" w:rsidRPr="00504C73">
        <w:rPr>
          <w:noProof w:val="0"/>
          <w:sz w:val="22"/>
          <w:szCs w:val="22"/>
        </w:rPr>
        <w:t>,</w:t>
      </w:r>
      <w:r w:rsidR="001E2AB2" w:rsidRPr="00504C73">
        <w:rPr>
          <w:noProof w:val="0"/>
          <w:sz w:val="22"/>
          <w:szCs w:val="22"/>
        </w:rPr>
        <w:t xml:space="preserve"> kohustu</w:t>
      </w:r>
      <w:r w:rsidR="00A44A8D" w:rsidRPr="00504C73">
        <w:rPr>
          <w:noProof w:val="0"/>
          <w:sz w:val="22"/>
          <w:szCs w:val="22"/>
        </w:rPr>
        <w:t>b T</w:t>
      </w:r>
      <w:r>
        <w:rPr>
          <w:noProof w:val="0"/>
          <w:sz w:val="22"/>
          <w:szCs w:val="22"/>
        </w:rPr>
        <w:t>öövõtja</w:t>
      </w:r>
      <w:r w:rsidR="00A44A8D" w:rsidRPr="00504C73">
        <w:rPr>
          <w:noProof w:val="0"/>
          <w:sz w:val="22"/>
          <w:szCs w:val="22"/>
        </w:rPr>
        <w:t xml:space="preserve"> </w:t>
      </w:r>
      <w:r w:rsidR="00D9161F" w:rsidRPr="00504C73">
        <w:rPr>
          <w:noProof w:val="0"/>
          <w:sz w:val="22"/>
          <w:szCs w:val="22"/>
        </w:rPr>
        <w:t xml:space="preserve">selle eelnevalt ja kirjalikult </w:t>
      </w:r>
      <w:r w:rsidR="00A44A8D" w:rsidRPr="00504C73">
        <w:rPr>
          <w:noProof w:val="0"/>
          <w:sz w:val="22"/>
          <w:szCs w:val="22"/>
        </w:rPr>
        <w:t>Tellijaga kooskõlastama</w:t>
      </w:r>
      <w:r w:rsidR="00D9161F" w:rsidRPr="00504C73">
        <w:rPr>
          <w:noProof w:val="0"/>
          <w:sz w:val="22"/>
          <w:szCs w:val="22"/>
        </w:rPr>
        <w:t xml:space="preserve">. </w:t>
      </w:r>
      <w:r w:rsidR="00A44A8D" w:rsidRPr="00504C73">
        <w:rPr>
          <w:noProof w:val="0"/>
          <w:sz w:val="22"/>
          <w:szCs w:val="22"/>
        </w:rPr>
        <w:t xml:space="preserve">Tellijal on õigus esitada </w:t>
      </w:r>
      <w:r w:rsidR="001E2AB2" w:rsidRPr="00504C73">
        <w:rPr>
          <w:noProof w:val="0"/>
          <w:sz w:val="22"/>
          <w:szCs w:val="22"/>
        </w:rPr>
        <w:t xml:space="preserve">põhjendatud </w:t>
      </w:r>
      <w:r w:rsidR="00A44A8D" w:rsidRPr="00504C73">
        <w:rPr>
          <w:noProof w:val="0"/>
          <w:sz w:val="22"/>
          <w:szCs w:val="22"/>
        </w:rPr>
        <w:t>vastuväiteid</w:t>
      </w:r>
      <w:r w:rsidR="00D9161F" w:rsidRPr="00504C73">
        <w:rPr>
          <w:noProof w:val="0"/>
          <w:sz w:val="22"/>
          <w:szCs w:val="22"/>
        </w:rPr>
        <w:t xml:space="preserve"> teise volitatud töötleja kaasamiseks</w:t>
      </w:r>
      <w:r w:rsidR="004637E9" w:rsidRPr="00504C73">
        <w:rPr>
          <w:noProof w:val="0"/>
          <w:sz w:val="22"/>
          <w:szCs w:val="22"/>
        </w:rPr>
        <w:t xml:space="preserve"> Lepingu täitmisse</w:t>
      </w:r>
      <w:r w:rsidR="00A44A8D" w:rsidRPr="00504C73">
        <w:rPr>
          <w:noProof w:val="0"/>
          <w:sz w:val="22"/>
          <w:szCs w:val="22"/>
        </w:rPr>
        <w:t xml:space="preserve"> </w:t>
      </w:r>
      <w:r w:rsidR="004637E9" w:rsidRPr="00504C73">
        <w:rPr>
          <w:noProof w:val="0"/>
          <w:sz w:val="22"/>
          <w:szCs w:val="22"/>
        </w:rPr>
        <w:t xml:space="preserve">ja sellest keelduda, eelkõige kui on ilmne, et teine volitatud töötleja ei ole võimeline käesolevas Isikuandmete töötlemise juhises sätestatud nõudeid täitma. </w:t>
      </w:r>
      <w:r w:rsidR="00860D47" w:rsidRPr="00504C73">
        <w:rPr>
          <w:noProof w:val="0"/>
          <w:sz w:val="22"/>
          <w:szCs w:val="22"/>
        </w:rPr>
        <w:t>Eelnevast olenemata vastutab</w:t>
      </w:r>
      <w:r w:rsidR="004637E9" w:rsidRPr="00504C73">
        <w:rPr>
          <w:noProof w:val="0"/>
          <w:sz w:val="22"/>
          <w:szCs w:val="22"/>
        </w:rPr>
        <w:t xml:space="preserve"> T</w:t>
      </w:r>
      <w:r>
        <w:rPr>
          <w:noProof w:val="0"/>
          <w:sz w:val="22"/>
          <w:szCs w:val="22"/>
        </w:rPr>
        <w:t>öövõtj</w:t>
      </w:r>
      <w:r w:rsidR="001E2AB2" w:rsidRPr="00504C73">
        <w:rPr>
          <w:noProof w:val="0"/>
          <w:sz w:val="22"/>
          <w:szCs w:val="22"/>
        </w:rPr>
        <w:t>a teise volitatud töötleja tegevuse eest nagu enda tegevuse eest ja peab</w:t>
      </w:r>
      <w:r w:rsidR="00620453" w:rsidRPr="00504C73">
        <w:rPr>
          <w:noProof w:val="0"/>
          <w:sz w:val="22"/>
          <w:szCs w:val="22"/>
        </w:rPr>
        <w:t xml:space="preserve"> tagama, et teine volitatud töötleja töötleb isikuandmeid ainult vastavalt kehtivale õigusele ning kohustub</w:t>
      </w:r>
      <w:r w:rsidR="001E2AB2" w:rsidRPr="00504C73">
        <w:rPr>
          <w:noProof w:val="0"/>
          <w:sz w:val="22"/>
          <w:szCs w:val="22"/>
        </w:rPr>
        <w:t xml:space="preserve"> sõlmima teise volitatud töötlejaga kirjalikud lepingud </w:t>
      </w:r>
      <w:r w:rsidR="00620453" w:rsidRPr="00504C73">
        <w:rPr>
          <w:noProof w:val="0"/>
          <w:sz w:val="22"/>
          <w:szCs w:val="22"/>
        </w:rPr>
        <w:t xml:space="preserve">isikuandmete </w:t>
      </w:r>
      <w:r w:rsidR="001E2AB2" w:rsidRPr="00504C73">
        <w:rPr>
          <w:noProof w:val="0"/>
          <w:sz w:val="22"/>
          <w:szCs w:val="22"/>
        </w:rPr>
        <w:t>töötlemiseks vastavalt isikuandmete kaitse üldmäärus</w:t>
      </w:r>
      <w:r w:rsidR="00620453" w:rsidRPr="00504C73">
        <w:rPr>
          <w:noProof w:val="0"/>
          <w:sz w:val="22"/>
          <w:szCs w:val="22"/>
        </w:rPr>
        <w:t>e</w:t>
      </w:r>
      <w:r w:rsidR="001E2AB2" w:rsidRPr="00504C73">
        <w:rPr>
          <w:noProof w:val="0"/>
          <w:sz w:val="22"/>
          <w:szCs w:val="22"/>
        </w:rPr>
        <w:t xml:space="preserve"> artikkel</w:t>
      </w:r>
      <w:r w:rsidR="00620453" w:rsidRPr="00504C73">
        <w:rPr>
          <w:noProof w:val="0"/>
          <w:sz w:val="22"/>
          <w:szCs w:val="22"/>
        </w:rPr>
        <w:t xml:space="preserve"> 28 lõikele 4 ning tagama</w:t>
      </w:r>
      <w:r w:rsidR="00D9161F" w:rsidRPr="00504C73">
        <w:rPr>
          <w:noProof w:val="0"/>
          <w:sz w:val="22"/>
          <w:szCs w:val="22"/>
        </w:rPr>
        <w:t>, et need lepingud on</w:t>
      </w:r>
      <w:r w:rsidR="00620453" w:rsidRPr="00504C73">
        <w:rPr>
          <w:noProof w:val="0"/>
          <w:sz w:val="22"/>
          <w:szCs w:val="22"/>
        </w:rPr>
        <w:t xml:space="preserve"> </w:t>
      </w:r>
      <w:r w:rsidR="005809EA" w:rsidRPr="00504C73">
        <w:rPr>
          <w:noProof w:val="0"/>
          <w:sz w:val="22"/>
          <w:szCs w:val="22"/>
        </w:rPr>
        <w:t>oma tingimustelt</w:t>
      </w:r>
      <w:r w:rsidR="00D9161F" w:rsidRPr="00504C73">
        <w:rPr>
          <w:noProof w:val="0"/>
          <w:sz w:val="22"/>
          <w:szCs w:val="22"/>
        </w:rPr>
        <w:t xml:space="preserve"> </w:t>
      </w:r>
      <w:r w:rsidR="00620453" w:rsidRPr="00504C73">
        <w:rPr>
          <w:noProof w:val="0"/>
          <w:sz w:val="22"/>
          <w:szCs w:val="22"/>
        </w:rPr>
        <w:t xml:space="preserve">vähemalt samaväärsed </w:t>
      </w:r>
      <w:r w:rsidR="00D9161F" w:rsidRPr="00504C73">
        <w:rPr>
          <w:noProof w:val="0"/>
          <w:sz w:val="22"/>
          <w:szCs w:val="22"/>
        </w:rPr>
        <w:t>nagu käesolev</w:t>
      </w:r>
      <w:r w:rsidR="00620453" w:rsidRPr="00504C73">
        <w:rPr>
          <w:noProof w:val="0"/>
          <w:sz w:val="22"/>
          <w:szCs w:val="22"/>
        </w:rPr>
        <w:t xml:space="preserve"> Isikuandmete</w:t>
      </w:r>
      <w:r w:rsidR="00D9161F" w:rsidRPr="00504C73">
        <w:rPr>
          <w:noProof w:val="0"/>
          <w:sz w:val="22"/>
          <w:szCs w:val="22"/>
        </w:rPr>
        <w:t xml:space="preserve"> töötlemise juhis</w:t>
      </w:r>
      <w:r w:rsidR="00620453" w:rsidRPr="00504C73">
        <w:rPr>
          <w:noProof w:val="0"/>
          <w:sz w:val="22"/>
          <w:szCs w:val="22"/>
        </w:rPr>
        <w:t xml:space="preserve"> (ja mitte vähem ranged). </w:t>
      </w:r>
      <w:r w:rsidR="00C214E2" w:rsidRPr="00504C73">
        <w:rPr>
          <w:sz w:val="22"/>
          <w:szCs w:val="22"/>
        </w:rPr>
        <w:t>T</w:t>
      </w:r>
      <w:r>
        <w:rPr>
          <w:sz w:val="22"/>
          <w:szCs w:val="22"/>
        </w:rPr>
        <w:t>öövõtja</w:t>
      </w:r>
      <w:r w:rsidR="00C214E2" w:rsidRPr="00504C73">
        <w:rPr>
          <w:sz w:val="22"/>
          <w:szCs w:val="22"/>
        </w:rPr>
        <w:t xml:space="preserve"> kohustusb Tellija nõudmisel esitama Tellijale ülevaatamiseks koopiad teiste volitatud töötlejatega sõlmitud lepingutest, seejuures lepingutest võib eemaldada sellise konfidentsiaalse äriteabe, mis ei ole käesoleva Isikuandmete töötlemise juhise nõuete osas oluline. </w:t>
      </w:r>
      <w:r w:rsidR="00D9161F" w:rsidRPr="00504C73">
        <w:rPr>
          <w:sz w:val="22"/>
          <w:szCs w:val="22"/>
        </w:rPr>
        <w:t>Tellija</w:t>
      </w:r>
      <w:r w:rsidR="001E2AB2" w:rsidRPr="00504C73">
        <w:rPr>
          <w:sz w:val="22"/>
          <w:szCs w:val="22"/>
        </w:rPr>
        <w:t xml:space="preserve"> võib igal ajahetkel võtta tagasi </w:t>
      </w:r>
      <w:r w:rsidR="00D9161F" w:rsidRPr="00504C73">
        <w:rPr>
          <w:sz w:val="22"/>
          <w:szCs w:val="22"/>
        </w:rPr>
        <w:t>T</w:t>
      </w:r>
      <w:r>
        <w:rPr>
          <w:sz w:val="22"/>
          <w:szCs w:val="22"/>
        </w:rPr>
        <w:t>öövõtjale</w:t>
      </w:r>
      <w:r w:rsidR="001E2AB2" w:rsidRPr="00504C73">
        <w:rPr>
          <w:sz w:val="22"/>
          <w:szCs w:val="22"/>
        </w:rPr>
        <w:t xml:space="preserve"> antud loa kasutada teisi volitatud töötlejaid.</w:t>
      </w:r>
    </w:p>
    <w:p w:rsidR="008D2679" w:rsidRPr="00504C73" w:rsidRDefault="008D2679" w:rsidP="004F3EB6">
      <w:pPr>
        <w:pStyle w:val="ListParagraph"/>
        <w:numPr>
          <w:ilvl w:val="2"/>
          <w:numId w:val="3"/>
        </w:numPr>
        <w:spacing w:after="160" w:line="259" w:lineRule="auto"/>
        <w:rPr>
          <w:noProof w:val="0"/>
          <w:sz w:val="22"/>
          <w:szCs w:val="22"/>
        </w:rPr>
      </w:pPr>
      <w:r w:rsidRPr="00504C73">
        <w:rPr>
          <w:noProof w:val="0"/>
          <w:sz w:val="22"/>
          <w:szCs w:val="22"/>
        </w:rPr>
        <w:t>Juhul, kui T</w:t>
      </w:r>
      <w:r w:rsidR="00127A76">
        <w:rPr>
          <w:noProof w:val="0"/>
          <w:sz w:val="22"/>
          <w:szCs w:val="22"/>
        </w:rPr>
        <w:t>öövõtja</w:t>
      </w:r>
      <w:r w:rsidRPr="00504C73">
        <w:rPr>
          <w:noProof w:val="0"/>
          <w:sz w:val="22"/>
          <w:szCs w:val="22"/>
        </w:rPr>
        <w:t xml:space="preserve"> on pidanud looma Lepingu täitmise käigus saadud andmetest andmebaasid või ta on muul samaväärsel viisil töödelnud isikuandme</w:t>
      </w:r>
      <w:r w:rsidR="004B0553" w:rsidRPr="00504C73">
        <w:rPr>
          <w:noProof w:val="0"/>
          <w:sz w:val="22"/>
          <w:szCs w:val="22"/>
        </w:rPr>
        <w:t>i</w:t>
      </w:r>
      <w:r w:rsidRPr="00504C73">
        <w:rPr>
          <w:noProof w:val="0"/>
          <w:sz w:val="22"/>
          <w:szCs w:val="22"/>
        </w:rPr>
        <w:t xml:space="preserve">d ning need </w:t>
      </w:r>
      <w:r w:rsidRPr="00504C73">
        <w:rPr>
          <w:noProof w:val="0"/>
          <w:sz w:val="22"/>
          <w:szCs w:val="22"/>
        </w:rPr>
        <w:lastRenderedPageBreak/>
        <w:t>isikuandmed asuvad T</w:t>
      </w:r>
      <w:r w:rsidR="00127A76">
        <w:rPr>
          <w:noProof w:val="0"/>
          <w:sz w:val="22"/>
          <w:szCs w:val="22"/>
        </w:rPr>
        <w:t>öövõtja</w:t>
      </w:r>
      <w:r w:rsidRPr="00504C73">
        <w:rPr>
          <w:noProof w:val="0"/>
          <w:sz w:val="22"/>
          <w:szCs w:val="22"/>
        </w:rPr>
        <w:t xml:space="preserve"> valduses on T</w:t>
      </w:r>
      <w:r w:rsidR="00127A76">
        <w:rPr>
          <w:noProof w:val="0"/>
          <w:sz w:val="22"/>
          <w:szCs w:val="22"/>
        </w:rPr>
        <w:t>öövõtja</w:t>
      </w:r>
      <w:r w:rsidRPr="00504C73">
        <w:rPr>
          <w:noProof w:val="0"/>
          <w:sz w:val="22"/>
          <w:szCs w:val="22"/>
        </w:rPr>
        <w:t xml:space="preserve"> kohustustatud Lepingu lõppemisel Tellijalt saadud andmed, sh andmebaaside loomisel kasutatud andmed, vastavalt Tellija juhisele, kas hävitama või Tellijale tagastama ning esitama Tellijale teabe andmete hävitamise või tagastamise kohta.</w:t>
      </w:r>
      <w:r w:rsidR="005011CC" w:rsidRPr="00504C73">
        <w:rPr>
          <w:noProof w:val="0"/>
          <w:sz w:val="22"/>
          <w:szCs w:val="22"/>
        </w:rPr>
        <w:t xml:space="preserve"> Tellija käest saadud isikuandmeid on lubatud </w:t>
      </w:r>
      <w:r w:rsidR="00250354" w:rsidRPr="00504C73">
        <w:rPr>
          <w:noProof w:val="0"/>
          <w:sz w:val="22"/>
          <w:szCs w:val="22"/>
        </w:rPr>
        <w:t xml:space="preserve">edasi töödelda ainult juhul, kui </w:t>
      </w:r>
      <w:r w:rsidR="003D1DD6" w:rsidRPr="00504C73">
        <w:rPr>
          <w:noProof w:val="0"/>
          <w:sz w:val="22"/>
          <w:szCs w:val="22"/>
        </w:rPr>
        <w:t>vastav</w:t>
      </w:r>
      <w:r w:rsidR="00250354" w:rsidRPr="00504C73">
        <w:rPr>
          <w:noProof w:val="0"/>
          <w:sz w:val="22"/>
          <w:szCs w:val="22"/>
        </w:rPr>
        <w:t xml:space="preserve"> kohustus </w:t>
      </w:r>
      <w:r w:rsidR="005011CC" w:rsidRPr="00504C73">
        <w:rPr>
          <w:noProof w:val="0"/>
          <w:sz w:val="22"/>
          <w:szCs w:val="22"/>
        </w:rPr>
        <w:t xml:space="preserve">tuleneb </w:t>
      </w:r>
      <w:r w:rsidR="003D1DD6" w:rsidRPr="00504C73">
        <w:rPr>
          <w:noProof w:val="0"/>
          <w:sz w:val="22"/>
          <w:szCs w:val="22"/>
        </w:rPr>
        <w:t>T</w:t>
      </w:r>
      <w:r w:rsidR="00127A76">
        <w:rPr>
          <w:noProof w:val="0"/>
          <w:sz w:val="22"/>
          <w:szCs w:val="22"/>
        </w:rPr>
        <w:t>öövõtjale</w:t>
      </w:r>
      <w:r w:rsidR="003D1DD6" w:rsidRPr="00504C73">
        <w:rPr>
          <w:noProof w:val="0"/>
          <w:sz w:val="22"/>
          <w:szCs w:val="22"/>
        </w:rPr>
        <w:t xml:space="preserve"> </w:t>
      </w:r>
      <w:r w:rsidR="00250354" w:rsidRPr="00504C73">
        <w:rPr>
          <w:noProof w:val="0"/>
          <w:sz w:val="22"/>
          <w:szCs w:val="22"/>
        </w:rPr>
        <w:t>kehtivast õigusest</w:t>
      </w:r>
      <w:r w:rsidR="005011CC" w:rsidRPr="00504C73">
        <w:rPr>
          <w:noProof w:val="0"/>
          <w:sz w:val="22"/>
          <w:szCs w:val="22"/>
        </w:rPr>
        <w:t xml:space="preserve">. </w:t>
      </w:r>
    </w:p>
    <w:p w:rsidR="00250354" w:rsidRPr="00504C73" w:rsidRDefault="00250354" w:rsidP="00BF0D39">
      <w:pPr>
        <w:pStyle w:val="ListParagraph"/>
        <w:numPr>
          <w:ilvl w:val="2"/>
          <w:numId w:val="3"/>
        </w:numPr>
        <w:spacing w:after="160" w:line="259" w:lineRule="auto"/>
        <w:rPr>
          <w:noProof w:val="0"/>
          <w:sz w:val="22"/>
          <w:szCs w:val="22"/>
        </w:rPr>
      </w:pPr>
      <w:r w:rsidRPr="00504C73">
        <w:rPr>
          <w:noProof w:val="0"/>
          <w:sz w:val="22"/>
          <w:szCs w:val="22"/>
        </w:rPr>
        <w:t>Isikuandmeid on lubatud töödelda ain</w:t>
      </w:r>
      <w:r w:rsidR="00BF0D39" w:rsidRPr="00504C73">
        <w:rPr>
          <w:noProof w:val="0"/>
          <w:sz w:val="22"/>
          <w:szCs w:val="22"/>
        </w:rPr>
        <w:t xml:space="preserve">ult Euroopa Majanduspiirkonnas, va juhul, kui isikuandmete edastamiseks on olemas seaduslik alus sh </w:t>
      </w:r>
      <w:r w:rsidR="00BF0D39" w:rsidRPr="00504C73">
        <w:rPr>
          <w:sz w:val="22"/>
          <w:szCs w:val="22"/>
        </w:rPr>
        <w:t>(i) vastuvõtjale, kes asub riigis, kus on tagatud piisav isikuandmete kaitse tase, või (ii) lepingu alusel, mis vastab Euroopa Liidu nõutele isikuandmete edastamiseks väljaspool Euroopa Liitu asuvatele isikuandmete töötlejatele. Pooled lepivad eelnevalt kirjalikult kokku igas väljaspool Euroopa Majanduspiirkonda toimuvas isikuandmete edastamises või töötlemises.</w:t>
      </w:r>
    </w:p>
    <w:p w:rsidR="00C214E2" w:rsidRPr="00504C73" w:rsidRDefault="00C214E2" w:rsidP="00C214E2">
      <w:pPr>
        <w:pStyle w:val="ListParagraph"/>
        <w:numPr>
          <w:ilvl w:val="2"/>
          <w:numId w:val="3"/>
        </w:numPr>
        <w:spacing w:after="160" w:line="256" w:lineRule="auto"/>
        <w:rPr>
          <w:sz w:val="22"/>
          <w:szCs w:val="22"/>
        </w:rPr>
      </w:pPr>
      <w:r w:rsidRPr="00504C73">
        <w:rPr>
          <w:sz w:val="22"/>
          <w:szCs w:val="22"/>
        </w:rPr>
        <w:t>T</w:t>
      </w:r>
      <w:r w:rsidR="00AA6FC4">
        <w:rPr>
          <w:sz w:val="22"/>
          <w:szCs w:val="22"/>
        </w:rPr>
        <w:t>öövõtja</w:t>
      </w:r>
      <w:r w:rsidRPr="00504C73">
        <w:rPr>
          <w:sz w:val="22"/>
          <w:szCs w:val="22"/>
        </w:rPr>
        <w:t xml:space="preserve"> suunab kõik järelevalveasutuste päringud otse Tellijale, kuna suhtluses järelevalveasutustega pole T</w:t>
      </w:r>
      <w:r w:rsidR="00127A76">
        <w:rPr>
          <w:sz w:val="22"/>
          <w:szCs w:val="22"/>
        </w:rPr>
        <w:t>öövõtjal</w:t>
      </w:r>
      <w:r w:rsidRPr="00504C73">
        <w:rPr>
          <w:sz w:val="22"/>
          <w:szCs w:val="22"/>
        </w:rPr>
        <w:t xml:space="preserve"> õigust Tellijat esindada ega tema nimel tegutseda.</w:t>
      </w:r>
    </w:p>
    <w:p w:rsidR="00250354" w:rsidRPr="00504C73" w:rsidRDefault="008D2679" w:rsidP="00CE569F">
      <w:pPr>
        <w:pStyle w:val="ListParagraph"/>
        <w:numPr>
          <w:ilvl w:val="1"/>
          <w:numId w:val="3"/>
        </w:numPr>
        <w:spacing w:after="160" w:line="259" w:lineRule="auto"/>
        <w:rPr>
          <w:noProof w:val="0"/>
          <w:sz w:val="22"/>
          <w:szCs w:val="22"/>
        </w:rPr>
      </w:pPr>
      <w:r w:rsidRPr="00504C73">
        <w:rPr>
          <w:noProof w:val="0"/>
          <w:sz w:val="22"/>
          <w:szCs w:val="22"/>
        </w:rPr>
        <w:t xml:space="preserve">Käesolevas </w:t>
      </w:r>
      <w:r w:rsidR="00641067">
        <w:rPr>
          <w:noProof w:val="0"/>
          <w:sz w:val="22"/>
          <w:szCs w:val="22"/>
        </w:rPr>
        <w:t>juhises</w:t>
      </w:r>
      <w:r w:rsidRPr="00504C73">
        <w:rPr>
          <w:noProof w:val="0"/>
          <w:sz w:val="22"/>
          <w:szCs w:val="22"/>
        </w:rPr>
        <w:t xml:space="preserve"> nimetatud isikuandmete töötlemist käsitlevate tingimuste täitmise eest vastutab ja on võimeline täitmist tõendama T</w:t>
      </w:r>
      <w:r w:rsidR="00127A76">
        <w:rPr>
          <w:noProof w:val="0"/>
          <w:sz w:val="22"/>
          <w:szCs w:val="22"/>
        </w:rPr>
        <w:t>öövõtja</w:t>
      </w:r>
      <w:r w:rsidRPr="00504C73">
        <w:rPr>
          <w:noProof w:val="0"/>
          <w:sz w:val="22"/>
          <w:szCs w:val="22"/>
        </w:rPr>
        <w:t>. Juhul, kui T</w:t>
      </w:r>
      <w:r w:rsidR="00127A76">
        <w:rPr>
          <w:noProof w:val="0"/>
          <w:sz w:val="22"/>
          <w:szCs w:val="22"/>
        </w:rPr>
        <w:t>öövõtja</w:t>
      </w:r>
      <w:r w:rsidRPr="00504C73">
        <w:rPr>
          <w:noProof w:val="0"/>
          <w:sz w:val="22"/>
          <w:szCs w:val="22"/>
        </w:rPr>
        <w:t xml:space="preserve"> ei ole võimeline tõendama isikuandmete kaitse meetmete rakendamist ning isikuandmete kaitse üldmääruse tingimuste täitmist loetakse, et T</w:t>
      </w:r>
      <w:r w:rsidR="00127A76">
        <w:rPr>
          <w:noProof w:val="0"/>
          <w:sz w:val="22"/>
          <w:szCs w:val="22"/>
        </w:rPr>
        <w:t>öövõtja</w:t>
      </w:r>
      <w:r w:rsidRPr="00504C73">
        <w:rPr>
          <w:noProof w:val="0"/>
          <w:sz w:val="22"/>
          <w:szCs w:val="22"/>
        </w:rPr>
        <w:t xml:space="preserve"> on rikkunud vastavat kohustust ja käesolevat Lepingut isikuandmete töötlemise osas.</w:t>
      </w:r>
      <w:r w:rsidR="002859F9" w:rsidRPr="00504C73">
        <w:rPr>
          <w:noProof w:val="0"/>
          <w:sz w:val="22"/>
          <w:szCs w:val="22"/>
        </w:rPr>
        <w:t xml:space="preserve"> T</w:t>
      </w:r>
      <w:r w:rsidR="00127A76">
        <w:rPr>
          <w:noProof w:val="0"/>
          <w:sz w:val="22"/>
          <w:szCs w:val="22"/>
        </w:rPr>
        <w:t>öövõtja</w:t>
      </w:r>
      <w:r w:rsidR="002859F9" w:rsidRPr="00504C73">
        <w:rPr>
          <w:noProof w:val="0"/>
          <w:sz w:val="22"/>
          <w:szCs w:val="22"/>
        </w:rPr>
        <w:t xml:space="preserve"> on kohustatud hüvitama Tellijale tekkinud kahju, mis on tekkinud T</w:t>
      </w:r>
      <w:r w:rsidR="00127A76">
        <w:rPr>
          <w:noProof w:val="0"/>
          <w:sz w:val="22"/>
          <w:szCs w:val="22"/>
        </w:rPr>
        <w:t>öövõtja-</w:t>
      </w:r>
      <w:r w:rsidR="002859F9" w:rsidRPr="00504C73">
        <w:rPr>
          <w:noProof w:val="0"/>
          <w:sz w:val="22"/>
          <w:szCs w:val="22"/>
        </w:rPr>
        <w:t xml:space="preserve">poolse </w:t>
      </w:r>
      <w:r w:rsidR="004B0553" w:rsidRPr="00504C73">
        <w:rPr>
          <w:noProof w:val="0"/>
          <w:sz w:val="22"/>
          <w:szCs w:val="22"/>
        </w:rPr>
        <w:t xml:space="preserve">isikuandmete töötlemise </w:t>
      </w:r>
      <w:r w:rsidR="002859F9" w:rsidRPr="00504C73">
        <w:rPr>
          <w:noProof w:val="0"/>
          <w:sz w:val="22"/>
          <w:szCs w:val="22"/>
        </w:rPr>
        <w:t>kohustuse rikkumisest.</w:t>
      </w:r>
      <w:r w:rsidR="00CE569F" w:rsidRPr="00504C73">
        <w:rPr>
          <w:noProof w:val="0"/>
          <w:sz w:val="22"/>
          <w:szCs w:val="22"/>
        </w:rPr>
        <w:t xml:space="preserve"> T</w:t>
      </w:r>
      <w:r w:rsidR="00127A76">
        <w:rPr>
          <w:noProof w:val="0"/>
          <w:sz w:val="22"/>
          <w:szCs w:val="22"/>
        </w:rPr>
        <w:t>öövõtj</w:t>
      </w:r>
      <w:r w:rsidR="00CE569F" w:rsidRPr="00504C73">
        <w:rPr>
          <w:noProof w:val="0"/>
          <w:sz w:val="22"/>
          <w:szCs w:val="22"/>
        </w:rPr>
        <w:t>a on kohustatud hüvitama ka kahju, m</w:t>
      </w:r>
      <w:r w:rsidR="003D037C" w:rsidRPr="00504C73">
        <w:rPr>
          <w:noProof w:val="0"/>
          <w:sz w:val="22"/>
          <w:szCs w:val="22"/>
        </w:rPr>
        <w:t xml:space="preserve">ille on põhjustanud </w:t>
      </w:r>
      <w:r w:rsidR="005809EA" w:rsidRPr="00504C73">
        <w:rPr>
          <w:noProof w:val="0"/>
          <w:sz w:val="22"/>
          <w:szCs w:val="22"/>
        </w:rPr>
        <w:t>teine volitatud töötleja</w:t>
      </w:r>
      <w:r w:rsidR="003D037C" w:rsidRPr="00504C73">
        <w:rPr>
          <w:noProof w:val="0"/>
          <w:sz w:val="22"/>
          <w:szCs w:val="22"/>
        </w:rPr>
        <w:t>.</w:t>
      </w:r>
    </w:p>
    <w:p w:rsidR="008D2679" w:rsidRDefault="008D2679" w:rsidP="003D1DD6">
      <w:pPr>
        <w:pStyle w:val="ListParagraph"/>
        <w:numPr>
          <w:ilvl w:val="1"/>
          <w:numId w:val="3"/>
        </w:numPr>
        <w:spacing w:after="160" w:line="259" w:lineRule="auto"/>
        <w:rPr>
          <w:noProof w:val="0"/>
          <w:sz w:val="22"/>
          <w:szCs w:val="22"/>
        </w:rPr>
      </w:pPr>
      <w:r w:rsidRPr="00504C73">
        <w:rPr>
          <w:noProof w:val="0"/>
          <w:sz w:val="22"/>
          <w:szCs w:val="22"/>
        </w:rPr>
        <w:t>Tellijal on õigus teha kontrolle isikuandmete töötlemise nõuete järgimise kohta ja tellida kolmandalt isikult audit või vastavuskontrolli analüüs või muu asjakohane kontroll hindamaks T</w:t>
      </w:r>
      <w:r w:rsidR="00AA6FC4">
        <w:rPr>
          <w:noProof w:val="0"/>
          <w:sz w:val="22"/>
          <w:szCs w:val="22"/>
        </w:rPr>
        <w:t>öövõtja</w:t>
      </w:r>
      <w:r w:rsidRPr="00504C73">
        <w:rPr>
          <w:noProof w:val="0"/>
          <w:sz w:val="22"/>
          <w:szCs w:val="22"/>
        </w:rPr>
        <w:t xml:space="preserve"> tegevuste vastavust käesolevas </w:t>
      </w:r>
      <w:r w:rsidR="00641067">
        <w:rPr>
          <w:noProof w:val="0"/>
          <w:sz w:val="22"/>
          <w:szCs w:val="22"/>
        </w:rPr>
        <w:t>juhises</w:t>
      </w:r>
      <w:r w:rsidRPr="00504C73">
        <w:rPr>
          <w:noProof w:val="0"/>
          <w:sz w:val="22"/>
          <w:szCs w:val="22"/>
        </w:rPr>
        <w:t xml:space="preserve"> ja Lepingus nimetatud isikuandmete töötlemise tingimustele. </w:t>
      </w:r>
      <w:r w:rsidR="002859F9" w:rsidRPr="00504C73">
        <w:rPr>
          <w:noProof w:val="0"/>
          <w:sz w:val="22"/>
          <w:szCs w:val="22"/>
        </w:rPr>
        <w:t>Tellija teavitab T</w:t>
      </w:r>
      <w:r w:rsidR="00127A76">
        <w:rPr>
          <w:noProof w:val="0"/>
          <w:sz w:val="22"/>
          <w:szCs w:val="22"/>
        </w:rPr>
        <w:t>öövõtjat</w:t>
      </w:r>
      <w:r w:rsidR="002859F9" w:rsidRPr="00504C73">
        <w:rPr>
          <w:noProof w:val="0"/>
          <w:sz w:val="22"/>
          <w:szCs w:val="22"/>
        </w:rPr>
        <w:t xml:space="preserve"> 7 kalendripäeva ette. </w:t>
      </w:r>
      <w:r w:rsidRPr="00504C73">
        <w:rPr>
          <w:noProof w:val="0"/>
          <w:sz w:val="22"/>
          <w:szCs w:val="22"/>
        </w:rPr>
        <w:t>T</w:t>
      </w:r>
      <w:r w:rsidR="00127A76">
        <w:rPr>
          <w:noProof w:val="0"/>
          <w:sz w:val="22"/>
          <w:szCs w:val="22"/>
        </w:rPr>
        <w:t>öövõtja</w:t>
      </w:r>
      <w:r w:rsidRPr="00504C73">
        <w:rPr>
          <w:noProof w:val="0"/>
          <w:sz w:val="22"/>
          <w:szCs w:val="22"/>
        </w:rPr>
        <w:t xml:space="preserve"> ei tohi keelduda eelmises lauses nimetatud kontrolli läbiviimisest või takistada või muuta keeruliseks selle läbiviimist. Igasugune Tellija kontrolli läbiviimise takistamine või mittevõimaldamine loetakse käesoleva Lepingu oluliseks rikkumiseks.</w:t>
      </w:r>
    </w:p>
    <w:p w:rsidR="008444E7" w:rsidRPr="00C91EAE" w:rsidRDefault="008444E7" w:rsidP="00C91EAE">
      <w:pPr>
        <w:pStyle w:val="ListParagraph"/>
        <w:numPr>
          <w:ilvl w:val="1"/>
          <w:numId w:val="3"/>
        </w:numPr>
        <w:spacing w:after="160" w:line="259" w:lineRule="auto"/>
        <w:rPr>
          <w:noProof w:val="0"/>
          <w:sz w:val="22"/>
          <w:szCs w:val="22"/>
        </w:rPr>
      </w:pPr>
      <w:r w:rsidRPr="00C91EAE">
        <w:rPr>
          <w:szCs w:val="24"/>
        </w:rPr>
        <w:t>Käesolev Isikuandmete töötlemise juhis jõustub selle allkirjastamisel mõlema poole poolt ja kehtib, kuni (i) kehtib pooltevaheline Leping või (ii) pooltel on omavahelisi kohustusi, mis on seotud isikuandmete töötlemisega.</w:t>
      </w:r>
    </w:p>
    <w:p w:rsidR="008444E7" w:rsidRPr="00504C73" w:rsidRDefault="008444E7" w:rsidP="008444E7">
      <w:pPr>
        <w:pStyle w:val="ListParagraph"/>
        <w:numPr>
          <w:ilvl w:val="0"/>
          <w:numId w:val="0"/>
        </w:numPr>
        <w:spacing w:after="160" w:line="259" w:lineRule="auto"/>
        <w:ind w:left="792"/>
        <w:rPr>
          <w:noProof w:val="0"/>
          <w:sz w:val="22"/>
          <w:szCs w:val="22"/>
        </w:rPr>
      </w:pPr>
    </w:p>
    <w:p w:rsidR="00504C73" w:rsidRPr="00504C73" w:rsidRDefault="00504C73" w:rsidP="00504C73">
      <w:pPr>
        <w:pStyle w:val="ListParagraph"/>
        <w:numPr>
          <w:ilvl w:val="0"/>
          <w:numId w:val="0"/>
        </w:numPr>
        <w:spacing w:after="160" w:line="259" w:lineRule="auto"/>
        <w:ind w:left="792"/>
        <w:rPr>
          <w:noProof w:val="0"/>
          <w:sz w:val="22"/>
          <w:szCs w:val="22"/>
        </w:rPr>
      </w:pPr>
    </w:p>
    <w:p w:rsidR="00504C73" w:rsidRPr="00504C73" w:rsidRDefault="00504C73" w:rsidP="00504C73">
      <w:pPr>
        <w:pStyle w:val="ListParagraph"/>
        <w:numPr>
          <w:ilvl w:val="0"/>
          <w:numId w:val="0"/>
        </w:numPr>
        <w:spacing w:after="160" w:line="259" w:lineRule="auto"/>
        <w:ind w:left="792"/>
        <w:rPr>
          <w:noProof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D2679" w:rsidRPr="00504C73" w:rsidTr="00A44A8D">
        <w:tc>
          <w:tcPr>
            <w:tcW w:w="4536" w:type="dxa"/>
          </w:tcPr>
          <w:p w:rsidR="008D2679" w:rsidRPr="00504C73" w:rsidRDefault="008D2679" w:rsidP="00183490">
            <w:pPr>
              <w:numPr>
                <w:ilvl w:val="0"/>
                <w:numId w:val="0"/>
              </w:numPr>
              <w:spacing w:after="0"/>
              <w:rPr>
                <w:rFonts w:eastAsiaTheme="minorHAnsi"/>
                <w:b/>
                <w:noProof w:val="0"/>
                <w:sz w:val="22"/>
                <w:szCs w:val="22"/>
                <w:lang w:eastAsia="en-US"/>
              </w:rPr>
            </w:pPr>
            <w:r w:rsidRPr="00504C73">
              <w:rPr>
                <w:rFonts w:eastAsiaTheme="minorHAnsi"/>
                <w:b/>
                <w:noProof w:val="0"/>
                <w:sz w:val="22"/>
                <w:szCs w:val="22"/>
                <w:lang w:eastAsia="en-US"/>
              </w:rPr>
              <w:t>T</w:t>
            </w:r>
            <w:r w:rsidR="00127A76">
              <w:rPr>
                <w:rFonts w:eastAsiaTheme="minorHAnsi"/>
                <w:b/>
                <w:noProof w:val="0"/>
                <w:sz w:val="22"/>
                <w:szCs w:val="22"/>
                <w:lang w:eastAsia="en-US"/>
              </w:rPr>
              <w:t>öövõtja</w:t>
            </w:r>
          </w:p>
          <w:p w:rsidR="008D2679" w:rsidRPr="00504C73" w:rsidRDefault="008D2679" w:rsidP="00183490">
            <w:pPr>
              <w:numPr>
                <w:ilvl w:val="0"/>
                <w:numId w:val="0"/>
              </w:numPr>
              <w:spacing w:after="0"/>
              <w:rPr>
                <w:rFonts w:eastAsiaTheme="minorHAnsi"/>
                <w:noProof w:val="0"/>
                <w:sz w:val="22"/>
                <w:szCs w:val="22"/>
                <w:lang w:eastAsia="en-US"/>
              </w:rPr>
            </w:pPr>
          </w:p>
          <w:p w:rsidR="008D2679" w:rsidRPr="00504C73" w:rsidRDefault="008D2679" w:rsidP="00183490">
            <w:pPr>
              <w:numPr>
                <w:ilvl w:val="0"/>
                <w:numId w:val="0"/>
              </w:numPr>
              <w:spacing w:after="0"/>
              <w:rPr>
                <w:rFonts w:eastAsiaTheme="minorHAnsi"/>
                <w:noProof w:val="0"/>
                <w:sz w:val="22"/>
                <w:szCs w:val="22"/>
                <w:lang w:eastAsia="en-US"/>
              </w:rPr>
            </w:pPr>
            <w:r w:rsidRPr="00504C73">
              <w:rPr>
                <w:rFonts w:eastAsiaTheme="minorHAnsi"/>
                <w:noProof w:val="0"/>
                <w:sz w:val="22"/>
                <w:szCs w:val="22"/>
                <w:lang w:eastAsia="en-US"/>
              </w:rPr>
              <w:t>………</w:t>
            </w:r>
          </w:p>
          <w:p w:rsidR="008D2679" w:rsidRPr="00504C73" w:rsidRDefault="008D2679" w:rsidP="00183490">
            <w:pPr>
              <w:numPr>
                <w:ilvl w:val="0"/>
                <w:numId w:val="0"/>
              </w:numPr>
              <w:spacing w:after="0"/>
              <w:rPr>
                <w:rFonts w:eastAsiaTheme="minorHAnsi"/>
                <w:noProof w:val="0"/>
                <w:sz w:val="22"/>
                <w:szCs w:val="22"/>
                <w:lang w:eastAsia="en-US"/>
              </w:rPr>
            </w:pPr>
          </w:p>
          <w:p w:rsidR="008D2679" w:rsidRPr="00504C73" w:rsidRDefault="008D2679" w:rsidP="00183490">
            <w:pPr>
              <w:numPr>
                <w:ilvl w:val="0"/>
                <w:numId w:val="0"/>
              </w:numPr>
              <w:spacing w:after="0"/>
              <w:rPr>
                <w:rFonts w:eastAsiaTheme="minorHAnsi"/>
                <w:noProof w:val="0"/>
                <w:sz w:val="22"/>
                <w:szCs w:val="22"/>
                <w:lang w:eastAsia="en-US"/>
              </w:rPr>
            </w:pPr>
            <w:r w:rsidRPr="00504C73">
              <w:rPr>
                <w:rFonts w:eastAsiaTheme="minorHAnsi"/>
                <w:noProof w:val="0"/>
                <w:sz w:val="22"/>
                <w:szCs w:val="22"/>
                <w:lang w:eastAsia="en-US"/>
              </w:rPr>
              <w:t>……….</w:t>
            </w:r>
          </w:p>
          <w:p w:rsidR="008D2679" w:rsidRPr="00504C73" w:rsidRDefault="008D2679" w:rsidP="00183490">
            <w:pPr>
              <w:numPr>
                <w:ilvl w:val="0"/>
                <w:numId w:val="0"/>
              </w:numPr>
              <w:spacing w:after="0"/>
              <w:rPr>
                <w:rFonts w:eastAsiaTheme="minorHAnsi"/>
                <w:noProof w:val="0"/>
                <w:sz w:val="22"/>
                <w:szCs w:val="22"/>
                <w:lang w:eastAsia="en-US"/>
              </w:rPr>
            </w:pPr>
            <w:r w:rsidRPr="00504C73">
              <w:rPr>
                <w:rFonts w:eastAsiaTheme="minorHAnsi"/>
                <w:noProof w:val="0"/>
                <w:sz w:val="22"/>
                <w:szCs w:val="22"/>
                <w:lang w:eastAsia="en-US"/>
              </w:rPr>
              <w:t>/allkirjastatud digitaalselt/</w:t>
            </w:r>
          </w:p>
        </w:tc>
        <w:tc>
          <w:tcPr>
            <w:tcW w:w="4536" w:type="dxa"/>
          </w:tcPr>
          <w:p w:rsidR="008D2679" w:rsidRPr="00504C73" w:rsidRDefault="008D2679" w:rsidP="00183490">
            <w:pPr>
              <w:numPr>
                <w:ilvl w:val="0"/>
                <w:numId w:val="0"/>
              </w:numPr>
              <w:spacing w:after="0"/>
              <w:rPr>
                <w:rFonts w:eastAsiaTheme="minorHAnsi"/>
                <w:b/>
                <w:noProof w:val="0"/>
                <w:sz w:val="22"/>
                <w:szCs w:val="22"/>
                <w:lang w:eastAsia="en-US"/>
              </w:rPr>
            </w:pPr>
            <w:r w:rsidRPr="00504C73">
              <w:rPr>
                <w:rFonts w:eastAsiaTheme="minorHAnsi"/>
                <w:b/>
                <w:noProof w:val="0"/>
                <w:sz w:val="22"/>
                <w:szCs w:val="22"/>
                <w:lang w:eastAsia="en-US"/>
              </w:rPr>
              <w:t>Tellija</w:t>
            </w:r>
          </w:p>
          <w:p w:rsidR="008D2679" w:rsidRPr="00504C73" w:rsidRDefault="008D2679" w:rsidP="00183490">
            <w:pPr>
              <w:numPr>
                <w:ilvl w:val="0"/>
                <w:numId w:val="0"/>
              </w:numPr>
              <w:spacing w:after="0"/>
              <w:rPr>
                <w:rFonts w:eastAsiaTheme="minorHAnsi"/>
                <w:noProof w:val="0"/>
                <w:sz w:val="22"/>
                <w:szCs w:val="22"/>
                <w:lang w:eastAsia="en-US"/>
              </w:rPr>
            </w:pPr>
          </w:p>
          <w:p w:rsidR="008D2679" w:rsidRPr="00504C73" w:rsidRDefault="008D2679" w:rsidP="00183490">
            <w:pPr>
              <w:numPr>
                <w:ilvl w:val="0"/>
                <w:numId w:val="0"/>
              </w:numPr>
              <w:spacing w:after="0"/>
              <w:rPr>
                <w:rFonts w:eastAsiaTheme="minorHAnsi"/>
                <w:noProof w:val="0"/>
                <w:sz w:val="22"/>
                <w:szCs w:val="22"/>
                <w:lang w:eastAsia="en-US"/>
              </w:rPr>
            </w:pPr>
            <w:r w:rsidRPr="00504C73">
              <w:rPr>
                <w:rFonts w:eastAsiaTheme="minorHAnsi"/>
                <w:noProof w:val="0"/>
                <w:sz w:val="22"/>
                <w:szCs w:val="22"/>
                <w:lang w:eastAsia="en-US"/>
              </w:rPr>
              <w:t>Taavi Veskimägi</w:t>
            </w:r>
          </w:p>
          <w:p w:rsidR="008D2679" w:rsidRPr="00504C73" w:rsidRDefault="008D2679" w:rsidP="00183490">
            <w:pPr>
              <w:numPr>
                <w:ilvl w:val="0"/>
                <w:numId w:val="0"/>
              </w:numPr>
              <w:spacing w:after="0"/>
              <w:rPr>
                <w:rFonts w:eastAsiaTheme="minorHAnsi"/>
                <w:noProof w:val="0"/>
                <w:sz w:val="22"/>
                <w:szCs w:val="22"/>
                <w:lang w:eastAsia="en-US"/>
              </w:rPr>
            </w:pPr>
          </w:p>
          <w:p w:rsidR="008D2679" w:rsidRPr="00504C73" w:rsidRDefault="008D2679" w:rsidP="00183490">
            <w:pPr>
              <w:numPr>
                <w:ilvl w:val="0"/>
                <w:numId w:val="0"/>
              </w:numPr>
              <w:spacing w:after="0"/>
              <w:rPr>
                <w:rFonts w:eastAsiaTheme="minorHAnsi"/>
                <w:noProof w:val="0"/>
                <w:sz w:val="22"/>
                <w:szCs w:val="22"/>
                <w:lang w:eastAsia="en-US"/>
              </w:rPr>
            </w:pPr>
            <w:r w:rsidRPr="00504C73">
              <w:rPr>
                <w:rFonts w:eastAsiaTheme="minorHAnsi"/>
                <w:noProof w:val="0"/>
                <w:sz w:val="22"/>
                <w:szCs w:val="22"/>
                <w:lang w:eastAsia="en-US"/>
              </w:rPr>
              <w:t>Juhatuse esimees</w:t>
            </w:r>
          </w:p>
          <w:p w:rsidR="008D2679" w:rsidRPr="00504C73" w:rsidRDefault="008D2679" w:rsidP="00183490">
            <w:pPr>
              <w:numPr>
                <w:ilvl w:val="0"/>
                <w:numId w:val="0"/>
              </w:numPr>
              <w:spacing w:after="0"/>
              <w:rPr>
                <w:rFonts w:eastAsiaTheme="minorHAnsi"/>
                <w:noProof w:val="0"/>
                <w:sz w:val="22"/>
                <w:szCs w:val="22"/>
                <w:lang w:eastAsia="en-US"/>
              </w:rPr>
            </w:pPr>
            <w:r w:rsidRPr="00504C73">
              <w:rPr>
                <w:rFonts w:eastAsiaTheme="minorHAnsi"/>
                <w:noProof w:val="0"/>
                <w:sz w:val="22"/>
                <w:szCs w:val="22"/>
                <w:lang w:eastAsia="en-US"/>
              </w:rPr>
              <w:t>/allkirjastatud digitaalselt/</w:t>
            </w:r>
          </w:p>
        </w:tc>
      </w:tr>
      <w:tr w:rsidR="008D2679" w:rsidRPr="00504C73" w:rsidTr="00A44A8D">
        <w:tc>
          <w:tcPr>
            <w:tcW w:w="4536" w:type="dxa"/>
          </w:tcPr>
          <w:p w:rsidR="008D2679" w:rsidRPr="00504C73" w:rsidRDefault="008D2679" w:rsidP="00183490">
            <w:pPr>
              <w:numPr>
                <w:ilvl w:val="0"/>
                <w:numId w:val="0"/>
              </w:numPr>
              <w:spacing w:after="0"/>
              <w:rPr>
                <w:rFonts w:eastAsiaTheme="minorHAnsi"/>
                <w:b/>
                <w:noProof w:val="0"/>
                <w:sz w:val="22"/>
                <w:szCs w:val="22"/>
                <w:lang w:eastAsia="en-US"/>
              </w:rPr>
            </w:pPr>
          </w:p>
        </w:tc>
        <w:tc>
          <w:tcPr>
            <w:tcW w:w="4536" w:type="dxa"/>
          </w:tcPr>
          <w:p w:rsidR="008D2679" w:rsidRPr="00504C73" w:rsidRDefault="008D2679" w:rsidP="00183490">
            <w:pPr>
              <w:numPr>
                <w:ilvl w:val="0"/>
                <w:numId w:val="0"/>
              </w:numPr>
              <w:spacing w:after="0"/>
              <w:rPr>
                <w:rFonts w:eastAsiaTheme="minorHAnsi"/>
                <w:b/>
                <w:noProof w:val="0"/>
                <w:sz w:val="22"/>
                <w:szCs w:val="22"/>
                <w:lang w:eastAsia="en-US"/>
              </w:rPr>
            </w:pPr>
          </w:p>
        </w:tc>
      </w:tr>
    </w:tbl>
    <w:p w:rsidR="00A44A8D" w:rsidRPr="00504C73" w:rsidRDefault="00A44A8D" w:rsidP="00CE569F">
      <w:pPr>
        <w:numPr>
          <w:ilvl w:val="0"/>
          <w:numId w:val="0"/>
        </w:numPr>
        <w:rPr>
          <w:sz w:val="22"/>
          <w:szCs w:val="22"/>
        </w:rPr>
      </w:pPr>
    </w:p>
    <w:sectPr w:rsidR="00A44A8D" w:rsidRPr="00504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2C7E"/>
    <w:multiLevelType w:val="hybridMultilevel"/>
    <w:tmpl w:val="1DD4B394"/>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66D5E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5046DB"/>
    <w:multiLevelType w:val="multilevel"/>
    <w:tmpl w:val="D6BC917E"/>
    <w:lvl w:ilvl="0">
      <w:start w:val="1"/>
      <w:numFmt w:val="decimal"/>
      <w:lvlText w:val="%1."/>
      <w:lvlJc w:val="left"/>
      <w:pPr>
        <w:ind w:left="360" w:hanging="360"/>
      </w:pPr>
      <w:rPr>
        <w:rFonts w:hint="default"/>
      </w:rPr>
    </w:lvl>
    <w:lvl w:ilvl="1">
      <w:start w:val="1"/>
      <w:numFmt w:val="decimal"/>
      <w:pStyle w:val="Nor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3A0682"/>
    <w:multiLevelType w:val="multilevel"/>
    <w:tmpl w:val="35FE9B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79"/>
    <w:rsid w:val="00127A76"/>
    <w:rsid w:val="001A6457"/>
    <w:rsid w:val="001A7AA9"/>
    <w:rsid w:val="001E2AB2"/>
    <w:rsid w:val="00250354"/>
    <w:rsid w:val="0026783B"/>
    <w:rsid w:val="002859F9"/>
    <w:rsid w:val="00301ADF"/>
    <w:rsid w:val="003D037C"/>
    <w:rsid w:val="003D1DD6"/>
    <w:rsid w:val="003D4568"/>
    <w:rsid w:val="00443050"/>
    <w:rsid w:val="00446424"/>
    <w:rsid w:val="004637E9"/>
    <w:rsid w:val="004A5687"/>
    <w:rsid w:val="004B0553"/>
    <w:rsid w:val="005011CC"/>
    <w:rsid w:val="00504C73"/>
    <w:rsid w:val="005809EA"/>
    <w:rsid w:val="00620453"/>
    <w:rsid w:val="00641067"/>
    <w:rsid w:val="0075557A"/>
    <w:rsid w:val="008438E4"/>
    <w:rsid w:val="008444E7"/>
    <w:rsid w:val="0084503C"/>
    <w:rsid w:val="00860D47"/>
    <w:rsid w:val="008A4226"/>
    <w:rsid w:val="008D2679"/>
    <w:rsid w:val="00944080"/>
    <w:rsid w:val="009944E7"/>
    <w:rsid w:val="00A44A8D"/>
    <w:rsid w:val="00A92D98"/>
    <w:rsid w:val="00AA6FC4"/>
    <w:rsid w:val="00AB74EE"/>
    <w:rsid w:val="00AF7193"/>
    <w:rsid w:val="00B63398"/>
    <w:rsid w:val="00BF0D39"/>
    <w:rsid w:val="00C214E2"/>
    <w:rsid w:val="00C8128D"/>
    <w:rsid w:val="00C91EAE"/>
    <w:rsid w:val="00CE569F"/>
    <w:rsid w:val="00D9161F"/>
    <w:rsid w:val="00E22B59"/>
    <w:rsid w:val="00EA7148"/>
    <w:rsid w:val="00FB5B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E401"/>
  <w15:chartTrackingRefBased/>
  <w15:docId w15:val="{5F8EF627-3D6A-4FCD-AAAD-1B2585B3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79"/>
    <w:pPr>
      <w:numPr>
        <w:ilvl w:val="1"/>
        <w:numId w:val="1"/>
      </w:numPr>
      <w:spacing w:after="120" w:line="240" w:lineRule="auto"/>
      <w:ind w:left="360" w:hanging="360"/>
      <w:jc w:val="both"/>
    </w:pPr>
    <w:rPr>
      <w:rFonts w:ascii="Times New Roman" w:eastAsia="Times New Roman" w:hAnsi="Times New Roman" w:cs="Times New Roman"/>
      <w:noProof/>
      <w:sz w:val="24"/>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Loendi lõik,Loendi l›ik"/>
    <w:basedOn w:val="Normal"/>
    <w:link w:val="ListParagraphChar"/>
    <w:uiPriority w:val="34"/>
    <w:qFormat/>
    <w:rsid w:val="008D2679"/>
    <w:pPr>
      <w:ind w:left="792" w:hanging="432"/>
      <w:contextualSpacing/>
    </w:pPr>
  </w:style>
  <w:style w:type="table" w:styleId="TableGrid">
    <w:name w:val="Table Grid"/>
    <w:basedOn w:val="TableNormal"/>
    <w:uiPriority w:val="39"/>
    <w:rsid w:val="008D26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D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D6"/>
    <w:rPr>
      <w:rFonts w:ascii="Segoe UI" w:eastAsia="Times New Roman" w:hAnsi="Segoe UI" w:cs="Segoe UI"/>
      <w:noProof/>
      <w:sz w:val="18"/>
      <w:szCs w:val="18"/>
      <w:lang w:eastAsia="fi-FI"/>
    </w:rPr>
  </w:style>
  <w:style w:type="character" w:customStyle="1" w:styleId="ListParagraphChar">
    <w:name w:val="List Paragraph Char"/>
    <w:aliases w:val="Mummuga loetelu Char,Loendi lõik Char,Loendi l›ik Char"/>
    <w:link w:val="ListParagraph"/>
    <w:uiPriority w:val="34"/>
    <w:locked/>
    <w:rsid w:val="00C214E2"/>
    <w:rPr>
      <w:rFonts w:ascii="Times New Roman" w:eastAsia="Times New Roman" w:hAnsi="Times New Roman" w:cs="Times New Roman"/>
      <w:noProof/>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1435</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Saaretalu</dc:creator>
  <cp:keywords/>
  <dc:description/>
  <cp:lastModifiedBy>Tambet Ereline</cp:lastModifiedBy>
  <cp:revision>10</cp:revision>
  <cp:lastPrinted>2020-06-17T07:47:00Z</cp:lastPrinted>
  <dcterms:created xsi:type="dcterms:W3CDTF">2020-11-10T10:25:00Z</dcterms:created>
  <dcterms:modified xsi:type="dcterms:W3CDTF">2020-11-30T14:08:00Z</dcterms:modified>
</cp:coreProperties>
</file>