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F0D8" w14:textId="4C2920CF" w:rsidR="00840665" w:rsidRDefault="00217225" w:rsidP="004C2313">
      <w:pPr>
        <w:jc w:val="center"/>
        <w:rPr>
          <w:b/>
          <w:bCs/>
          <w:sz w:val="34"/>
          <w:szCs w:val="34"/>
        </w:rPr>
      </w:pPr>
      <w:r w:rsidRPr="00840665">
        <w:rPr>
          <w:b/>
          <w:bCs/>
          <w:sz w:val="34"/>
          <w:szCs w:val="34"/>
        </w:rPr>
        <w:t>Biometaani päritolutunnistuste</w:t>
      </w:r>
      <w:r w:rsidR="00605466">
        <w:rPr>
          <w:b/>
          <w:bCs/>
          <w:sz w:val="34"/>
          <w:szCs w:val="34"/>
        </w:rPr>
        <w:t xml:space="preserve"> </w:t>
      </w:r>
      <w:r w:rsidRPr="00840665">
        <w:rPr>
          <w:b/>
          <w:bCs/>
          <w:sz w:val="34"/>
          <w:szCs w:val="34"/>
        </w:rPr>
        <w:t xml:space="preserve">piiriülese ülekande väljavaade </w:t>
      </w:r>
      <w:r w:rsidR="00605466">
        <w:rPr>
          <w:b/>
          <w:bCs/>
          <w:sz w:val="34"/>
          <w:szCs w:val="34"/>
        </w:rPr>
        <w:t>Balti riikides</w:t>
      </w:r>
    </w:p>
    <w:p w14:paraId="60DC7825" w14:textId="77777777" w:rsidR="004C2313" w:rsidRPr="00840665" w:rsidRDefault="004C2313" w:rsidP="004C2313">
      <w:pPr>
        <w:jc w:val="center"/>
        <w:rPr>
          <w:b/>
          <w:bCs/>
          <w:sz w:val="34"/>
          <w:szCs w:val="34"/>
        </w:rPr>
      </w:pPr>
    </w:p>
    <w:p w14:paraId="05E69FCA" w14:textId="54D4DDF2" w:rsidR="004C2313" w:rsidRPr="001E7195" w:rsidRDefault="00217225">
      <w:pPr>
        <w:rPr>
          <w:sz w:val="28"/>
          <w:szCs w:val="28"/>
        </w:rPr>
      </w:pPr>
      <w:r w:rsidRPr="001E7195">
        <w:rPr>
          <w:sz w:val="28"/>
          <w:szCs w:val="28"/>
        </w:rPr>
        <w:t xml:space="preserve">Balti riikide ühine turuküsitlus huvi </w:t>
      </w:r>
      <w:r w:rsidR="00B01BDF" w:rsidRPr="001E7195">
        <w:rPr>
          <w:sz w:val="28"/>
          <w:szCs w:val="28"/>
        </w:rPr>
        <w:t>väljaselgitamiseks</w:t>
      </w:r>
      <w:r w:rsidRPr="001E7195">
        <w:rPr>
          <w:sz w:val="28"/>
          <w:szCs w:val="28"/>
        </w:rPr>
        <w:t xml:space="preserve"> </w:t>
      </w:r>
      <w:proofErr w:type="spellStart"/>
      <w:r w:rsidR="00B01BDF" w:rsidRPr="001E7195">
        <w:rPr>
          <w:sz w:val="28"/>
          <w:szCs w:val="28"/>
        </w:rPr>
        <w:t>biometaani</w:t>
      </w:r>
      <w:proofErr w:type="spellEnd"/>
      <w:r w:rsidR="00C205D4">
        <w:rPr>
          <w:sz w:val="28"/>
          <w:szCs w:val="28"/>
        </w:rPr>
        <w:t xml:space="preserve"> </w:t>
      </w:r>
      <w:r w:rsidR="00B01BDF" w:rsidRPr="001E7195">
        <w:rPr>
          <w:sz w:val="28"/>
          <w:szCs w:val="28"/>
        </w:rPr>
        <w:t>päritolutunnistuste</w:t>
      </w:r>
      <w:r w:rsidRPr="001E7195">
        <w:rPr>
          <w:sz w:val="28"/>
          <w:szCs w:val="28"/>
        </w:rPr>
        <w:t xml:space="preserve"> </w:t>
      </w:r>
      <w:r w:rsidR="0076429D">
        <w:rPr>
          <w:sz w:val="28"/>
          <w:szCs w:val="28"/>
        </w:rPr>
        <w:t xml:space="preserve">piiriülese </w:t>
      </w:r>
      <w:r w:rsidRPr="001E7195">
        <w:rPr>
          <w:sz w:val="28"/>
          <w:szCs w:val="28"/>
        </w:rPr>
        <w:t>ülekande vastu</w:t>
      </w:r>
      <w:r w:rsidR="00840665" w:rsidRPr="001E7195">
        <w:rPr>
          <w:sz w:val="28"/>
          <w:szCs w:val="28"/>
        </w:rPr>
        <w:t xml:space="preserve"> regionaalselt.</w:t>
      </w:r>
    </w:p>
    <w:p w14:paraId="06934563" w14:textId="10602D5A" w:rsidR="00217225" w:rsidRPr="00015878" w:rsidRDefault="00217225" w:rsidP="00217225">
      <w:pPr>
        <w:rPr>
          <w:b/>
          <w:bCs/>
          <w:sz w:val="28"/>
          <w:szCs w:val="28"/>
        </w:rPr>
      </w:pPr>
      <w:r w:rsidRPr="00015878">
        <w:rPr>
          <w:b/>
          <w:bCs/>
          <w:sz w:val="28"/>
          <w:szCs w:val="28"/>
        </w:rPr>
        <w:t xml:space="preserve">Päritolutunnistused koos ning ilma säästlikkuse kriteeriumitele vastavuse </w:t>
      </w:r>
      <w:r w:rsidR="00B01BDF" w:rsidRPr="00015878">
        <w:rPr>
          <w:b/>
          <w:bCs/>
          <w:sz w:val="28"/>
          <w:szCs w:val="28"/>
        </w:rPr>
        <w:t>teabeta</w:t>
      </w:r>
    </w:p>
    <w:p w14:paraId="64EF15C2" w14:textId="4F7C04D6" w:rsidR="00FA069F" w:rsidRDefault="00217225" w:rsidP="00FA069F">
      <w:pPr>
        <w:jc w:val="both"/>
      </w:pPr>
      <w:r>
        <w:t>Tulenevalt taastuvenergia direktiivi (EU) 2018/2001</w:t>
      </w:r>
      <w:r w:rsidR="00E87410">
        <w:t xml:space="preserve"> </w:t>
      </w:r>
      <w:r>
        <w:t>artiklist 19 on päritolutunnistuste esmane eesmärk energia päritolu tõendamine lõpptarbijale</w:t>
      </w:r>
      <w:r w:rsidR="00D304BC">
        <w:t>.</w:t>
      </w:r>
      <w:r w:rsidR="00D560B7">
        <w:t xml:space="preserve"> Päritolutunnistuste</w:t>
      </w:r>
      <w:r w:rsidR="00D304BC">
        <w:t xml:space="preserve"> kasutusala</w:t>
      </w:r>
      <w:r w:rsidR="00A536F5">
        <w:t xml:space="preserve"> on võimalik</w:t>
      </w:r>
      <w:r w:rsidR="00D304BC">
        <w:t xml:space="preserve"> laiendada, kui päritolutunnistustega on seotud säästlikkuse kriteeriumitele vastavuse teave ning riiklikult on tagatud massibilansi põhimõte. Selliseid päritolutunnistusi on võimalik kasutada näiteks riiklike </w:t>
      </w:r>
      <w:r w:rsidR="00D560B7">
        <w:t xml:space="preserve">transpordisektori </w:t>
      </w:r>
      <w:proofErr w:type="spellStart"/>
      <w:r w:rsidR="00D304BC">
        <w:t>dekarboniseerimise</w:t>
      </w:r>
      <w:proofErr w:type="spellEnd"/>
      <w:r w:rsidR="00D304BC">
        <w:t xml:space="preserve"> eesmärkide täitmiseks – tegemist on eelkõige siseriikliku lahendusega, mille laiendamine regionaalselt või Euroopa tasemel on arutlusel teoreetilise võimalusena.</w:t>
      </w:r>
    </w:p>
    <w:p w14:paraId="21885799" w14:textId="1C84111D" w:rsidR="00FA069F" w:rsidRPr="00015878" w:rsidRDefault="005737AF" w:rsidP="00FA069F">
      <w:pPr>
        <w:jc w:val="both"/>
        <w:rPr>
          <w:b/>
          <w:bCs/>
          <w:sz w:val="28"/>
          <w:szCs w:val="28"/>
        </w:rPr>
      </w:pPr>
      <w:r w:rsidRPr="00015878">
        <w:rPr>
          <w:b/>
          <w:bCs/>
          <w:sz w:val="28"/>
          <w:szCs w:val="28"/>
        </w:rPr>
        <w:t>Riiklikud lahendused</w:t>
      </w:r>
    </w:p>
    <w:p w14:paraId="46CB62F3" w14:textId="44EB5F28" w:rsidR="005737AF" w:rsidRDefault="005737AF" w:rsidP="00FA069F">
      <w:pPr>
        <w:jc w:val="both"/>
        <w:rPr>
          <w:sz w:val="28"/>
          <w:szCs w:val="28"/>
        </w:rPr>
      </w:pPr>
      <w:r>
        <w:rPr>
          <w:sz w:val="28"/>
          <w:szCs w:val="28"/>
        </w:rPr>
        <w:t>Eesti</w:t>
      </w:r>
    </w:p>
    <w:p w14:paraId="682C3C8D" w14:textId="49A10B73" w:rsidR="00217225" w:rsidRDefault="005737AF" w:rsidP="00840665">
      <w:pPr>
        <w:jc w:val="both"/>
      </w:pPr>
      <w:r>
        <w:t>Tulenevalt vedelkütuse</w:t>
      </w:r>
      <w:r w:rsidR="00015FE9">
        <w:t xml:space="preserve"> seadusest peavad </w:t>
      </w:r>
      <w:r w:rsidR="00CE7B62">
        <w:t xml:space="preserve">taastuvkütused </w:t>
      </w:r>
      <w:r w:rsidR="00863DE2">
        <w:t xml:space="preserve">vedelkütusemüüjate portfellis </w:t>
      </w:r>
      <w:r w:rsidR="00016C05">
        <w:t xml:space="preserve">kalendriaasta jooksul </w:t>
      </w:r>
      <w:r w:rsidR="00863DE2">
        <w:t>tarbimisse antud kütustest</w:t>
      </w:r>
      <w:r w:rsidR="00016C05">
        <w:t xml:space="preserve"> moodustama</w:t>
      </w:r>
      <w:r w:rsidR="00863DE2">
        <w:t xml:space="preserve"> vähemalt </w:t>
      </w:r>
      <w:r w:rsidR="00F9715D">
        <w:t>7,5</w:t>
      </w:r>
      <w:r w:rsidR="00863DE2">
        <w:t>%, vähemalt 0</w:t>
      </w:r>
      <w:r w:rsidR="00F9715D">
        <w:t>,</w:t>
      </w:r>
      <w:r w:rsidR="003D71A3">
        <w:t xml:space="preserve">5% tarbimisse antud </w:t>
      </w:r>
      <w:r w:rsidR="00193F3F">
        <w:t>b</w:t>
      </w:r>
      <w:r w:rsidR="00193F3F" w:rsidRPr="00193F3F">
        <w:t xml:space="preserve">ensiini, diislikütuse ja </w:t>
      </w:r>
      <w:r w:rsidR="00193F3F">
        <w:t xml:space="preserve">vedela </w:t>
      </w:r>
      <w:r w:rsidR="00193F3F" w:rsidRPr="00193F3F">
        <w:t>biokütuse koguenergias</w:t>
      </w:r>
      <w:r w:rsidR="004C1F6B">
        <w:t>t</w:t>
      </w:r>
      <w:r w:rsidR="00193F3F" w:rsidRPr="00193F3F">
        <w:t xml:space="preserve"> pea</w:t>
      </w:r>
      <w:r w:rsidR="00193F3F">
        <w:t>vad olema</w:t>
      </w:r>
      <w:r w:rsidR="00193F3F" w:rsidRPr="00193F3F">
        <w:t xml:space="preserve"> täiustatud biokütuse</w:t>
      </w:r>
      <w:r w:rsidR="00193F3F">
        <w:t xml:space="preserve">d </w:t>
      </w:r>
      <w:r w:rsidR="003D71A3">
        <w:t>ning</w:t>
      </w:r>
      <w:r w:rsidR="00F9715D">
        <w:t xml:space="preserve"> e</w:t>
      </w:r>
      <w:r w:rsidR="00F9715D" w:rsidRPr="00F9715D">
        <w:t>simese põlvkonna biokütus</w:t>
      </w:r>
      <w:r w:rsidR="00F9715D">
        <w:t>t</w:t>
      </w:r>
      <w:r w:rsidR="00F9715D" w:rsidRPr="00F9715D">
        <w:t>e koguenergia osakaalu, mis ületab 4,5</w:t>
      </w:r>
      <w:r w:rsidR="00F9715D">
        <w:t>%</w:t>
      </w:r>
      <w:r w:rsidR="00F9715D" w:rsidRPr="00F9715D">
        <w:t xml:space="preserve"> kütus</w:t>
      </w:r>
      <w:r w:rsidR="00220609">
        <w:t>t</w:t>
      </w:r>
      <w:r w:rsidR="00F9715D" w:rsidRPr="00F9715D">
        <w:t xml:space="preserve">e koguenergiast, </w:t>
      </w:r>
      <w:r w:rsidR="00F9715D">
        <w:t>7,5%</w:t>
      </w:r>
      <w:r w:rsidR="00F9715D" w:rsidRPr="00F9715D">
        <w:t xml:space="preserve"> kohustuse täitmisel arvesse ei võeta</w:t>
      </w:r>
      <w:r w:rsidR="00F9715D">
        <w:t xml:space="preserve">. </w:t>
      </w:r>
      <w:r w:rsidR="003D71A3">
        <w:t xml:space="preserve">Täiendavalt on </w:t>
      </w:r>
      <w:r w:rsidR="008E091A">
        <w:t xml:space="preserve">vedelkütusemüüjatel, gaasimüüjatel ja elektrienergia laadimisoperaatoritel vastavalt atmosfääriõhu kaitse seadusele kohustus </w:t>
      </w:r>
      <w:r w:rsidR="008964C9">
        <w:t xml:space="preserve">vähendada </w:t>
      </w:r>
      <w:r w:rsidR="00016C05">
        <w:t>kütuse</w:t>
      </w:r>
      <w:r w:rsidR="00016C05" w:rsidRPr="00016C05">
        <w:t xml:space="preserve"> elutsükli jooksul energiaühiku kohta tekkivate kasvuhoonegaaside heitkoguseid võrreldes kütuse alusstandardiga kalendriaasta jooksul vähemalt </w:t>
      </w:r>
      <w:r w:rsidR="00016C05">
        <w:t>6</w:t>
      </w:r>
      <w:r w:rsidR="00253C5F">
        <w:t>,0</w:t>
      </w:r>
      <w:r w:rsidR="00016C05">
        <w:t>%.</w:t>
      </w:r>
    </w:p>
    <w:p w14:paraId="041BCCE9" w14:textId="7EBC4E62" w:rsidR="00217225" w:rsidRDefault="00A96F14" w:rsidP="00A96F14">
      <w:pPr>
        <w:jc w:val="both"/>
        <w:rPr>
          <w:sz w:val="28"/>
          <w:szCs w:val="28"/>
        </w:rPr>
      </w:pPr>
      <w:r>
        <w:rPr>
          <w:sz w:val="28"/>
          <w:szCs w:val="28"/>
        </w:rPr>
        <w:t>Läti</w:t>
      </w:r>
    </w:p>
    <w:p w14:paraId="21ADA807" w14:textId="77A9571D" w:rsidR="001E62D8" w:rsidRPr="00840665" w:rsidRDefault="00727096" w:rsidP="00503E38">
      <w:pPr>
        <w:jc w:val="both"/>
      </w:pPr>
      <w:r>
        <w:t xml:space="preserve">Vastavalt </w:t>
      </w:r>
      <w:r w:rsidR="004C54F5">
        <w:t xml:space="preserve">Läti </w:t>
      </w:r>
      <w:r>
        <w:t>riiklikule kliima- ja energiakaval</w:t>
      </w:r>
      <w:r w:rsidR="00AF560C">
        <w:t xml:space="preserve">e </w:t>
      </w:r>
      <w:r w:rsidR="00425203">
        <w:t xml:space="preserve">on </w:t>
      </w:r>
      <w:r w:rsidR="006331E0">
        <w:t xml:space="preserve">eesmärgiks </w:t>
      </w:r>
      <w:r w:rsidR="004C54F5">
        <w:t xml:space="preserve">tõsta </w:t>
      </w:r>
      <w:r w:rsidR="006331E0">
        <w:t xml:space="preserve">transpordisektoris </w:t>
      </w:r>
      <w:r w:rsidR="00ED1ED6">
        <w:t>taastuvkütuste osakaalu kogu tarbimisse antud kütustes vähemalt 7</w:t>
      </w:r>
      <w:r w:rsidR="00031C9B">
        <w:t>,0</w:t>
      </w:r>
      <w:r w:rsidR="00AA008B">
        <w:t>%-</w:t>
      </w:r>
      <w:proofErr w:type="spellStart"/>
      <w:r w:rsidR="00AA008B">
        <w:t>ni</w:t>
      </w:r>
      <w:proofErr w:type="spellEnd"/>
      <w:r w:rsidR="00AA008B">
        <w:t xml:space="preserve"> aastaks 2030, </w:t>
      </w:r>
      <w:r w:rsidR="00300E37">
        <w:t>jõudes eesmärgini</w:t>
      </w:r>
      <w:r w:rsidR="00DB4574">
        <w:t xml:space="preserve"> </w:t>
      </w:r>
      <w:proofErr w:type="spellStart"/>
      <w:r w:rsidR="00DB4574">
        <w:t>biometaani</w:t>
      </w:r>
      <w:proofErr w:type="spellEnd"/>
      <w:r w:rsidR="00DB4574">
        <w:t xml:space="preserve"> ja teiste täiustatud biokütuste tarbimise kaudu ning </w:t>
      </w:r>
      <w:r w:rsidR="008212FE">
        <w:t>kasvatades</w:t>
      </w:r>
      <w:r w:rsidR="000D3562">
        <w:t xml:space="preserve"> elektritarbimist transpordisektoris. </w:t>
      </w:r>
      <w:r w:rsidR="001476E2">
        <w:t xml:space="preserve">Lätil on plaanis </w:t>
      </w:r>
      <w:r w:rsidR="006043CA">
        <w:t>jõuda</w:t>
      </w:r>
      <w:r w:rsidR="00A016F1">
        <w:t xml:space="preserve"> täiustatud biokütuste </w:t>
      </w:r>
      <w:r w:rsidR="00503E38">
        <w:t>osakaaluni 0</w:t>
      </w:r>
      <w:r w:rsidR="00031C9B">
        <w:t>,</w:t>
      </w:r>
      <w:r w:rsidR="00503E38">
        <w:t xml:space="preserve">2% </w:t>
      </w:r>
      <w:r w:rsidR="00F6602B">
        <w:t>kogu</w:t>
      </w:r>
      <w:r w:rsidR="009C3B1D">
        <w:t xml:space="preserve"> transpordisektoris</w:t>
      </w:r>
      <w:r w:rsidR="00F6602B">
        <w:t xml:space="preserve"> tarbimisse antud kütustest </w:t>
      </w:r>
      <w:r w:rsidR="00503E38">
        <w:t xml:space="preserve">aastaks 2022, </w:t>
      </w:r>
      <w:r w:rsidR="000328AA">
        <w:t>3</w:t>
      </w:r>
      <w:r w:rsidR="00031C9B">
        <w:t>,</w:t>
      </w:r>
      <w:r w:rsidR="000328AA">
        <w:t>5%-</w:t>
      </w:r>
      <w:proofErr w:type="spellStart"/>
      <w:r w:rsidR="000328AA">
        <w:t>ni</w:t>
      </w:r>
      <w:proofErr w:type="spellEnd"/>
      <w:r w:rsidR="000328AA">
        <w:t xml:space="preserve"> aastaks 2030. Transpordisektori</w:t>
      </w:r>
      <w:r w:rsidR="00867CFD">
        <w:t xml:space="preserve"> kütusekasutust reguleeriv seadusandlus on veel </w:t>
      </w:r>
      <w:r w:rsidR="001E62D8">
        <w:t>väljatöötamisel.</w:t>
      </w:r>
    </w:p>
    <w:p w14:paraId="1B9AD9FC" w14:textId="1511F24C" w:rsidR="001E62D8" w:rsidRDefault="001E62D8" w:rsidP="00503E38">
      <w:pPr>
        <w:jc w:val="both"/>
        <w:rPr>
          <w:sz w:val="28"/>
          <w:szCs w:val="28"/>
        </w:rPr>
      </w:pPr>
      <w:r>
        <w:rPr>
          <w:sz w:val="28"/>
          <w:szCs w:val="28"/>
        </w:rPr>
        <w:t>Leedu</w:t>
      </w:r>
    </w:p>
    <w:p w14:paraId="6E3913F7" w14:textId="13C52B8A" w:rsidR="00840665" w:rsidRDefault="000B5F16" w:rsidP="00B26F66">
      <w:pPr>
        <w:jc w:val="both"/>
      </w:pPr>
      <w:r>
        <w:t xml:space="preserve">Alternatiivkütuste seadusest tulenevalt </w:t>
      </w:r>
      <w:r w:rsidR="00734247">
        <w:t xml:space="preserve">on vedelkütusemüüjatel kohustus </w:t>
      </w:r>
      <w:r w:rsidR="00D925F9">
        <w:t xml:space="preserve">koguportfellis </w:t>
      </w:r>
      <w:r w:rsidR="00734247">
        <w:t>tarnida taastuvkütused</w:t>
      </w:r>
      <w:r w:rsidR="00B61FC6">
        <w:t xml:space="preserve"> vähemalt 16</w:t>
      </w:r>
      <w:r w:rsidR="00EC46D0">
        <w:t>,</w:t>
      </w:r>
      <w:r w:rsidR="00B61FC6">
        <w:t>8%</w:t>
      </w:r>
      <w:r w:rsidR="009C3B1D">
        <w:t>, sealjuures</w:t>
      </w:r>
      <w:r w:rsidR="00B61FC6">
        <w:t xml:space="preserve"> täiustatud biokütuste osakaal peab olema vähemalt 3</w:t>
      </w:r>
      <w:r w:rsidR="009C3B1D">
        <w:t>,</w:t>
      </w:r>
      <w:r w:rsidR="00B61FC6">
        <w:t>5% (0</w:t>
      </w:r>
      <w:r w:rsidR="009C3B1D">
        <w:t>,</w:t>
      </w:r>
      <w:r w:rsidR="00B61FC6">
        <w:t>2% aasta</w:t>
      </w:r>
      <w:r w:rsidR="004921B6">
        <w:t>ks</w:t>
      </w:r>
      <w:r w:rsidR="00B61FC6">
        <w:t xml:space="preserve"> 2022 ja 1</w:t>
      </w:r>
      <w:r w:rsidR="00A750E5">
        <w:t>,0</w:t>
      </w:r>
      <w:r w:rsidR="00B61FC6">
        <w:t>% aasta</w:t>
      </w:r>
      <w:r w:rsidR="004921B6">
        <w:t>ks</w:t>
      </w:r>
      <w:r w:rsidR="00B61FC6">
        <w:t xml:space="preserve"> 2025).</w:t>
      </w:r>
      <w:r w:rsidR="000A227D">
        <w:t xml:space="preserve"> Gaasimüüjatel pea</w:t>
      </w:r>
      <w:r w:rsidR="00653679">
        <w:t>vad</w:t>
      </w:r>
      <w:r w:rsidR="000A227D">
        <w:t xml:space="preserve"> kogu tarbimisse antud gaasist </w:t>
      </w:r>
      <w:r w:rsidR="00D92977">
        <w:t>vähemalt 4</w:t>
      </w:r>
      <w:r w:rsidR="00A750E5">
        <w:t>,</w:t>
      </w:r>
      <w:r w:rsidR="00D92977">
        <w:t>2% olema taastuvad gaasid aastaks 2025. Taastuvate gaaside osakaal peab aasta-aastalt kasvama, jõudes 16</w:t>
      </w:r>
      <w:r w:rsidR="00A05F15">
        <w:t>,</w:t>
      </w:r>
      <w:r w:rsidR="00D92977">
        <w:t>8%-</w:t>
      </w:r>
      <w:proofErr w:type="spellStart"/>
      <w:r w:rsidR="00D92977">
        <w:t>ni</w:t>
      </w:r>
      <w:proofErr w:type="spellEnd"/>
      <w:r w:rsidR="00D92977">
        <w:t xml:space="preserve"> aastaks 2030.</w:t>
      </w:r>
    </w:p>
    <w:p w14:paraId="4F71FD33" w14:textId="193E6D56" w:rsidR="00840665" w:rsidRDefault="00840665" w:rsidP="00840665">
      <w:r>
        <w:lastRenderedPageBreak/>
        <w:t>1. Organisatsiooni tegevusvaldkond (</w:t>
      </w:r>
      <w:proofErr w:type="spellStart"/>
      <w:r>
        <w:t>biometaani</w:t>
      </w:r>
      <w:proofErr w:type="spellEnd"/>
      <w:r>
        <w:t xml:space="preserve"> tootja, gaasimüüja, päritolutunnistustega kaupleja, vedelkütusemüüja, </w:t>
      </w:r>
      <w:r w:rsidR="00E003E8">
        <w:t>elektrienergia laadimisoperaator</w:t>
      </w:r>
      <w:r>
        <w:t xml:space="preserve">, </w:t>
      </w:r>
      <w:r w:rsidR="00FD71DD">
        <w:t>töötlev tööstus</w:t>
      </w:r>
      <w:r>
        <w:t>, muu (lisada täpsustus)):</w:t>
      </w:r>
    </w:p>
    <w:p w14:paraId="443A1DD9" w14:textId="397A4FEE" w:rsidR="00840665" w:rsidRDefault="00840665" w:rsidP="00840665">
      <w:r>
        <w:t>……….</w:t>
      </w:r>
    </w:p>
    <w:p w14:paraId="28AB2E9C" w14:textId="3EA527BE" w:rsidR="000C63DC" w:rsidRDefault="000C63DC" w:rsidP="00840665">
      <w:r>
        <w:t xml:space="preserve">2. Kas Te soovite regionaalselt (Eesti, Läti, Leedu ja Soome vahel) importida või eksportida </w:t>
      </w:r>
      <w:proofErr w:type="spellStart"/>
      <w:r>
        <w:t>biometaani</w:t>
      </w:r>
      <w:proofErr w:type="spellEnd"/>
      <w:r>
        <w:t xml:space="preserve"> päritolutunnistusi, mida on võimalik kasutada energia päritolu tõendamiseks lõpptarbijale, aga mitte riiklike kohustuste täitmiseks?</w:t>
      </w:r>
      <w:r w:rsidR="00840665">
        <w:t xml:space="preserve"> ……….</w:t>
      </w:r>
    </w:p>
    <w:p w14:paraId="5BF5E6C0" w14:textId="7FD57BB3" w:rsidR="00840665" w:rsidRDefault="00840665" w:rsidP="00840665">
      <w:pPr>
        <w:ind w:left="708"/>
        <w:jc w:val="both"/>
      </w:pPr>
      <w:r>
        <w:t>2.1</w:t>
      </w:r>
      <w:r w:rsidR="00D5097D">
        <w:t xml:space="preserve"> Mi</w:t>
      </w:r>
      <w:r w:rsidR="00A41E00">
        <w:t>s koguses sooviksite hinnanguliselt aastas selliseid päritolutunnistusi importida perioodil 2022-2025 (</w:t>
      </w:r>
      <w:proofErr w:type="spellStart"/>
      <w:r w:rsidR="00A41E00">
        <w:t>GWh</w:t>
      </w:r>
      <w:proofErr w:type="spellEnd"/>
      <w:r w:rsidR="00A41E00">
        <w:t>)?</w:t>
      </w:r>
      <w:r>
        <w:t xml:space="preserve"> ……….</w:t>
      </w:r>
    </w:p>
    <w:p w14:paraId="5CEB2E24" w14:textId="77777777" w:rsidR="00840665" w:rsidRDefault="00840665" w:rsidP="00840665">
      <w:pPr>
        <w:ind w:left="708"/>
        <w:jc w:val="both"/>
      </w:pPr>
      <w:r>
        <w:t xml:space="preserve">2.2 </w:t>
      </w:r>
      <w:r w:rsidR="00A41E00">
        <w:t>Mis koguses sooviksite hinnanguliselt aastas selliseid päritolutunnistusi importida perioodil 2026-2030 (</w:t>
      </w:r>
      <w:proofErr w:type="spellStart"/>
      <w:r w:rsidR="00A41E00">
        <w:t>GWh</w:t>
      </w:r>
      <w:proofErr w:type="spellEnd"/>
      <w:r w:rsidR="00A41E00">
        <w:t>)?</w:t>
      </w:r>
      <w:r>
        <w:t xml:space="preserve"> ……….</w:t>
      </w:r>
    </w:p>
    <w:p w14:paraId="3F19AA5A" w14:textId="54D92251" w:rsidR="00015878" w:rsidRDefault="00015878" w:rsidP="00015878">
      <w:pPr>
        <w:ind w:left="708"/>
        <w:jc w:val="both"/>
      </w:pPr>
      <w:r>
        <w:t>2.3</w:t>
      </w:r>
      <w:r w:rsidR="00DF332D">
        <w:t xml:space="preserve"> </w:t>
      </w:r>
      <w:r w:rsidR="00A41E00">
        <w:t>Mis koguses soovi</w:t>
      </w:r>
      <w:r w:rsidR="00B24AD8">
        <w:t>ksite hinnanguliselt</w:t>
      </w:r>
      <w:r w:rsidR="00A41E00">
        <w:t xml:space="preserve"> aastas selliseid päritolutunnistusi eksportida perioodil 2022-2025 (</w:t>
      </w:r>
      <w:proofErr w:type="spellStart"/>
      <w:r w:rsidR="00A41E00">
        <w:t>GWh</w:t>
      </w:r>
      <w:proofErr w:type="spellEnd"/>
      <w:r w:rsidR="00A41E00">
        <w:t>)?</w:t>
      </w:r>
      <w:r w:rsidR="00840665">
        <w:t xml:space="preserve"> ……….</w:t>
      </w:r>
    </w:p>
    <w:p w14:paraId="17934736" w14:textId="14EABCA0" w:rsidR="00015878" w:rsidRDefault="00015878" w:rsidP="00015878">
      <w:pPr>
        <w:ind w:left="708"/>
        <w:jc w:val="both"/>
      </w:pPr>
      <w:r>
        <w:t xml:space="preserve">2.4 </w:t>
      </w:r>
      <w:r w:rsidR="00B24AD8">
        <w:t>Mis koguses sooviksite hinnanguliselt aastas selliseid päritolutunnistusi eksportida perioodil 2026-2030 (</w:t>
      </w:r>
      <w:proofErr w:type="spellStart"/>
      <w:r w:rsidR="00B24AD8">
        <w:t>GWh</w:t>
      </w:r>
      <w:proofErr w:type="spellEnd"/>
      <w:r w:rsidR="00B24AD8">
        <w:t>)?</w:t>
      </w:r>
      <w:r>
        <w:t xml:space="preserve"> ……….</w:t>
      </w:r>
    </w:p>
    <w:p w14:paraId="765B8666" w14:textId="2DDA58F9" w:rsidR="00B24AD8" w:rsidRDefault="00015878" w:rsidP="00015878">
      <w:pPr>
        <w:ind w:left="708"/>
        <w:jc w:val="both"/>
      </w:pPr>
      <w:r>
        <w:t xml:space="preserve">2.5 </w:t>
      </w:r>
      <w:r w:rsidR="00B24AD8">
        <w:t>Mis oleks selliste päritolutunnistuste kasutussek</w:t>
      </w:r>
      <w:r w:rsidR="00D13425">
        <w:t>tor</w:t>
      </w:r>
      <w:r w:rsidR="00521256">
        <w:t>/kasutusvaldkond</w:t>
      </w:r>
      <w:r w:rsidR="00D13425">
        <w:t>?</w:t>
      </w:r>
      <w:r>
        <w:t xml:space="preserve"> ……….</w:t>
      </w:r>
    </w:p>
    <w:p w14:paraId="66E536AB" w14:textId="5B505031" w:rsidR="00D13425" w:rsidRDefault="00015878" w:rsidP="00B24AD8">
      <w:pPr>
        <w:jc w:val="both"/>
      </w:pPr>
      <w:r>
        <w:t>3</w:t>
      </w:r>
      <w:r w:rsidR="00D13425">
        <w:t>.</w:t>
      </w:r>
      <w:r w:rsidR="00D13425" w:rsidRPr="00D13425">
        <w:t xml:space="preserve"> </w:t>
      </w:r>
      <w:r w:rsidR="00013735">
        <w:t xml:space="preserve">Kas Te soovite regionaalselt (Eesti, Läti, Leedu ja Soome vahel) importida või eksportida </w:t>
      </w:r>
      <w:proofErr w:type="spellStart"/>
      <w:r w:rsidR="00013735">
        <w:t>biometaani</w:t>
      </w:r>
      <w:proofErr w:type="spellEnd"/>
      <w:r w:rsidR="00013735">
        <w:t xml:space="preserve"> päritolutunnistusi, mida on võimalik kasutada nii energia päritolu tõendamiseks lõpptarbijale kui ka riiklike kohustuste täitmiseks?</w:t>
      </w:r>
      <w:r>
        <w:t xml:space="preserve"> ……….</w:t>
      </w:r>
    </w:p>
    <w:p w14:paraId="413DD6D2" w14:textId="4D758A9E" w:rsidR="00BC395A" w:rsidRDefault="00015878" w:rsidP="00015878">
      <w:pPr>
        <w:ind w:left="708"/>
        <w:jc w:val="both"/>
      </w:pPr>
      <w:r>
        <w:t xml:space="preserve">3.1 </w:t>
      </w:r>
      <w:r w:rsidR="00BC395A">
        <w:t>Mis koguses sooviksite hinnanguliselt aastas selliseid päritolutunnistusi importida perioodil 2022-2025 (</w:t>
      </w:r>
      <w:proofErr w:type="spellStart"/>
      <w:r w:rsidR="00BC395A">
        <w:t>GWh</w:t>
      </w:r>
      <w:proofErr w:type="spellEnd"/>
      <w:r w:rsidR="00BC395A">
        <w:t>)?</w:t>
      </w:r>
      <w:r>
        <w:t xml:space="preserve"> ……….</w:t>
      </w:r>
    </w:p>
    <w:p w14:paraId="107E3E9B" w14:textId="77777777" w:rsidR="00015878" w:rsidRDefault="00015878" w:rsidP="00015878">
      <w:pPr>
        <w:ind w:left="708"/>
        <w:jc w:val="both"/>
      </w:pPr>
      <w:r>
        <w:t>3.2</w:t>
      </w:r>
      <w:r w:rsidR="00BC395A">
        <w:t xml:space="preserve"> Mis koguses sooviksite hinnanguliselt aastas selliseid päritolutunnistusi importida perioodil 2026-2030 (</w:t>
      </w:r>
      <w:proofErr w:type="spellStart"/>
      <w:r w:rsidR="00BC395A">
        <w:t>GWh</w:t>
      </w:r>
      <w:proofErr w:type="spellEnd"/>
      <w:r w:rsidR="00BC395A">
        <w:t>)?</w:t>
      </w:r>
      <w:r>
        <w:t xml:space="preserve"> ……….</w:t>
      </w:r>
    </w:p>
    <w:p w14:paraId="2D370584" w14:textId="77777777" w:rsidR="00015878" w:rsidRDefault="00015878" w:rsidP="00015878">
      <w:pPr>
        <w:ind w:left="708"/>
        <w:jc w:val="both"/>
      </w:pPr>
      <w:r>
        <w:t xml:space="preserve">3.3 </w:t>
      </w:r>
      <w:r w:rsidR="00BC395A">
        <w:t>Mis koguses sooviksite hinnanguliselt aastas selliseid päritolutunnistusi eksportida perioodil 2022-2025 (</w:t>
      </w:r>
      <w:proofErr w:type="spellStart"/>
      <w:r w:rsidR="00BC395A">
        <w:t>GWh</w:t>
      </w:r>
      <w:proofErr w:type="spellEnd"/>
      <w:r w:rsidR="00BC395A">
        <w:t>)?</w:t>
      </w:r>
      <w:r>
        <w:t xml:space="preserve"> ……….</w:t>
      </w:r>
    </w:p>
    <w:p w14:paraId="0DB09839" w14:textId="77777777" w:rsidR="00015878" w:rsidRDefault="00015878" w:rsidP="00015878">
      <w:pPr>
        <w:ind w:left="708"/>
        <w:jc w:val="both"/>
      </w:pPr>
      <w:r>
        <w:t xml:space="preserve">3.4 </w:t>
      </w:r>
      <w:r w:rsidR="00BC395A">
        <w:t>Mis koguses sooviksite hinnanguliselt aastas selliseid päritolutunnistusi eksportida perioodil 2026-2030 (</w:t>
      </w:r>
      <w:proofErr w:type="spellStart"/>
      <w:r w:rsidR="00BC395A">
        <w:t>GWh</w:t>
      </w:r>
      <w:proofErr w:type="spellEnd"/>
      <w:r w:rsidR="00BC395A">
        <w:t>)?</w:t>
      </w:r>
      <w:r>
        <w:t xml:space="preserve"> ……….</w:t>
      </w:r>
    </w:p>
    <w:p w14:paraId="57FC5FBB" w14:textId="035901BD" w:rsidR="00DF2DF1" w:rsidRDefault="00015878" w:rsidP="00015878">
      <w:pPr>
        <w:ind w:left="708"/>
        <w:jc w:val="both"/>
      </w:pPr>
      <w:r>
        <w:t xml:space="preserve">3.5 </w:t>
      </w:r>
      <w:r w:rsidR="00BC395A">
        <w:t>Mis oleks selliste päritolutunnistuste kasutussektor</w:t>
      </w:r>
      <w:r w:rsidR="00767584">
        <w:t>/kasutusvaldkond</w:t>
      </w:r>
      <w:r w:rsidR="00BC395A">
        <w:t>?</w:t>
      </w:r>
      <w:r>
        <w:t xml:space="preserve"> ……….</w:t>
      </w:r>
    </w:p>
    <w:p w14:paraId="2173B118" w14:textId="61FD25E9" w:rsidR="000F1895" w:rsidRPr="00015878" w:rsidRDefault="000F1895" w:rsidP="00BC395A">
      <w:pPr>
        <w:jc w:val="both"/>
        <w:rPr>
          <w:b/>
          <w:bCs/>
          <w:sz w:val="28"/>
          <w:szCs w:val="28"/>
        </w:rPr>
      </w:pPr>
      <w:r w:rsidRPr="00015878">
        <w:rPr>
          <w:b/>
          <w:bCs/>
          <w:sz w:val="28"/>
          <w:szCs w:val="28"/>
        </w:rPr>
        <w:t xml:space="preserve">Euroopa gaasi päritolutunnistuste </w:t>
      </w:r>
      <w:r w:rsidR="006D676F" w:rsidRPr="00015878">
        <w:rPr>
          <w:b/>
          <w:bCs/>
          <w:sz w:val="28"/>
          <w:szCs w:val="28"/>
        </w:rPr>
        <w:t>kauplemisskeem</w:t>
      </w:r>
      <w:r w:rsidR="00840691">
        <w:rPr>
          <w:b/>
          <w:bCs/>
          <w:sz w:val="28"/>
          <w:szCs w:val="28"/>
        </w:rPr>
        <w:t>id</w:t>
      </w:r>
    </w:p>
    <w:p w14:paraId="7EF47CC1" w14:textId="6D1C6F01" w:rsidR="00EE1078" w:rsidRDefault="00C31D84" w:rsidP="00BC395A">
      <w:pPr>
        <w:jc w:val="both"/>
      </w:pPr>
      <w:r>
        <w:t xml:space="preserve">Selleks, et </w:t>
      </w:r>
      <w:r w:rsidR="008E154C">
        <w:t>edendada</w:t>
      </w:r>
      <w:r>
        <w:t xml:space="preserve"> </w:t>
      </w:r>
      <w:proofErr w:type="spellStart"/>
      <w:r w:rsidR="00EF5CD7">
        <w:t>biometaanituru</w:t>
      </w:r>
      <w:proofErr w:type="spellEnd"/>
      <w:r w:rsidR="00EF5CD7">
        <w:t xml:space="preserve"> arengut Balti riikides ja Soomes</w:t>
      </w:r>
      <w:r w:rsidR="000F7D7A">
        <w:t xml:space="preserve">, kaaluvad süsteemioperaatorid </w:t>
      </w:r>
      <w:r w:rsidR="00EF5CD7">
        <w:t xml:space="preserve">Euroopa </w:t>
      </w:r>
      <w:r w:rsidR="00EE1078">
        <w:t xml:space="preserve">gaasi päritolutunnistuste </w:t>
      </w:r>
      <w:r w:rsidR="009F0495">
        <w:t>kauplemisskeemidega</w:t>
      </w:r>
      <w:r w:rsidR="00EE1078">
        <w:t xml:space="preserve"> liitumist, et võimaldada </w:t>
      </w:r>
      <w:proofErr w:type="spellStart"/>
      <w:r w:rsidR="00024A63">
        <w:t>biometaani</w:t>
      </w:r>
      <w:proofErr w:type="spellEnd"/>
      <w:r w:rsidR="00024A63">
        <w:t xml:space="preserve"> päritolutunnistuste </w:t>
      </w:r>
      <w:r w:rsidR="00EE1078">
        <w:t>piiriüleseid ülekandeid teiste Euroopa Liidu liikmesriikid</w:t>
      </w:r>
      <w:r w:rsidR="00667DCD">
        <w:t>ega riiklike registrite kaudu</w:t>
      </w:r>
      <w:r w:rsidR="00EE1078">
        <w:t>.</w:t>
      </w:r>
    </w:p>
    <w:p w14:paraId="31946A5E" w14:textId="6AAC0AE8" w:rsidR="00903C1C" w:rsidRDefault="00015878" w:rsidP="00BC395A">
      <w:pPr>
        <w:jc w:val="both"/>
      </w:pPr>
      <w:r>
        <w:t>4.</w:t>
      </w:r>
      <w:r w:rsidR="00903C1C">
        <w:t xml:space="preserve"> </w:t>
      </w:r>
      <w:r w:rsidR="007E551F">
        <w:t>Kas Te olete huvitatu</w:t>
      </w:r>
      <w:r w:rsidR="004A7FC6">
        <w:t>d</w:t>
      </w:r>
      <w:r w:rsidR="00661B86">
        <w:t xml:space="preserve"> </w:t>
      </w:r>
      <w:proofErr w:type="spellStart"/>
      <w:r w:rsidR="001A56D3">
        <w:t>biometaani</w:t>
      </w:r>
      <w:proofErr w:type="spellEnd"/>
      <w:r w:rsidR="001A56D3">
        <w:t xml:space="preserve"> </w:t>
      </w:r>
      <w:r w:rsidR="00661B86">
        <w:t xml:space="preserve">päritolutunnistuste, </w:t>
      </w:r>
      <w:r w:rsidR="00D56E83">
        <w:t>mida on võimalik kasutada energia päritolu tõendamiseks lõpptarbijale (aga mitte riiklike kohustuste täitmiseks),</w:t>
      </w:r>
      <w:r w:rsidR="001A56D3">
        <w:t xml:space="preserve"> piiriülestest</w:t>
      </w:r>
      <w:r w:rsidR="00D56E83">
        <w:t xml:space="preserve"> ül</w:t>
      </w:r>
      <w:r w:rsidR="0004388C">
        <w:t>ekannetest</w:t>
      </w:r>
      <w:r w:rsidR="00D56E83">
        <w:t xml:space="preserve"> teiste Euroopa Liidu </w:t>
      </w:r>
      <w:r w:rsidR="00667DCD">
        <w:t>liikmesriikidega</w:t>
      </w:r>
      <w:r w:rsidR="009F0495">
        <w:t>?</w:t>
      </w:r>
      <w:r w:rsidR="0004388C">
        <w:t xml:space="preserve"> ……….</w:t>
      </w:r>
    </w:p>
    <w:p w14:paraId="622EEB46" w14:textId="11A27232" w:rsidR="00894D42" w:rsidRDefault="0004388C" w:rsidP="0004388C">
      <w:pPr>
        <w:ind w:firstLine="708"/>
        <w:jc w:val="both"/>
      </w:pPr>
      <w:r>
        <w:t xml:space="preserve">4.1 </w:t>
      </w:r>
      <w:r w:rsidR="00894D42">
        <w:t>Kui jah, siis milliste riikidega?</w:t>
      </w:r>
      <w:r>
        <w:t xml:space="preserve"> ……….</w:t>
      </w:r>
    </w:p>
    <w:p w14:paraId="5493EE51" w14:textId="267BF2E9" w:rsidR="00894D42" w:rsidRDefault="0004388C" w:rsidP="0004388C">
      <w:pPr>
        <w:ind w:left="708"/>
        <w:jc w:val="both"/>
      </w:pPr>
      <w:r>
        <w:t xml:space="preserve">4.2 </w:t>
      </w:r>
      <w:r w:rsidR="00894D42">
        <w:t>Mis koguses sooviksite hinnanguliselt aastas selliseid päritolutunnistusi importida</w:t>
      </w:r>
      <w:r w:rsidR="00273495">
        <w:t xml:space="preserve"> </w:t>
      </w:r>
      <w:r w:rsidR="00894D42">
        <w:t>perioodil 2022-2030 (</w:t>
      </w:r>
      <w:proofErr w:type="spellStart"/>
      <w:r w:rsidR="00894D42">
        <w:t>GWh</w:t>
      </w:r>
      <w:proofErr w:type="spellEnd"/>
      <w:r w:rsidR="00894D42">
        <w:t>)?</w:t>
      </w:r>
      <w:r>
        <w:t xml:space="preserve"> ……….</w:t>
      </w:r>
    </w:p>
    <w:p w14:paraId="3BCE718D" w14:textId="33314C13" w:rsidR="00273495" w:rsidRDefault="00273495" w:rsidP="00273495">
      <w:pPr>
        <w:ind w:left="708"/>
        <w:jc w:val="both"/>
      </w:pPr>
      <w:r>
        <w:lastRenderedPageBreak/>
        <w:t>4.3 Mis koguses sooviksite hinnanguliselt aastas selliseid päritolutunnistusi eksportida perioodil 2022-2030 (</w:t>
      </w:r>
      <w:proofErr w:type="spellStart"/>
      <w:r>
        <w:t>GWh</w:t>
      </w:r>
      <w:proofErr w:type="spellEnd"/>
      <w:r>
        <w:t>)? ……….</w:t>
      </w:r>
    </w:p>
    <w:p w14:paraId="36F98463" w14:textId="7C051E66" w:rsidR="008B3A59" w:rsidRDefault="008B3A59" w:rsidP="008B3A59">
      <w:pPr>
        <w:ind w:left="708"/>
        <w:jc w:val="both"/>
      </w:pPr>
      <w:r>
        <w:t>4.</w:t>
      </w:r>
      <w:r w:rsidR="00273495">
        <w:t>4</w:t>
      </w:r>
      <w:r>
        <w:t xml:space="preserve"> </w:t>
      </w:r>
      <w:r w:rsidR="00894D42">
        <w:t xml:space="preserve">Kas </w:t>
      </w:r>
      <w:r w:rsidR="006F0A92">
        <w:t xml:space="preserve">oleks kasulik </w:t>
      </w:r>
      <w:r w:rsidR="008F53DD">
        <w:t xml:space="preserve">ajutise lahendusena </w:t>
      </w:r>
      <w:r w:rsidR="006F0A92">
        <w:t xml:space="preserve">võimaldada </w:t>
      </w:r>
      <w:proofErr w:type="spellStart"/>
      <w:r w:rsidR="008F53DD">
        <w:t>biometaani</w:t>
      </w:r>
      <w:proofErr w:type="spellEnd"/>
      <w:r w:rsidR="008F53DD">
        <w:t xml:space="preserve"> </w:t>
      </w:r>
      <w:r w:rsidR="00A82B2A">
        <w:t xml:space="preserve">päritolutunnistuste </w:t>
      </w:r>
      <w:r w:rsidR="006F0A92">
        <w:t xml:space="preserve">piiriüleseid ülekandeid </w:t>
      </w:r>
      <w:r w:rsidR="007E551F">
        <w:t xml:space="preserve">regionaalselt, </w:t>
      </w:r>
      <w:r w:rsidR="006F0A92">
        <w:t>Balti riikide ja Soome vahel, kuni</w:t>
      </w:r>
      <w:r w:rsidR="00343F25">
        <w:t xml:space="preserve"> piiriüleste ülekannete käivit</w:t>
      </w:r>
      <w:r w:rsidR="007E551F">
        <w:t>umiseni</w:t>
      </w:r>
      <w:r w:rsidR="00343F25">
        <w:t xml:space="preserve"> Euroopas laiemalt?</w:t>
      </w:r>
      <w:r>
        <w:t xml:space="preserve"> ……….</w:t>
      </w:r>
    </w:p>
    <w:p w14:paraId="44406BFB" w14:textId="6CAFDC34" w:rsidR="003318DC" w:rsidRDefault="008B3A59" w:rsidP="001432AB">
      <w:pPr>
        <w:ind w:left="708"/>
        <w:jc w:val="both"/>
      </w:pPr>
      <w:r>
        <w:t>4.</w:t>
      </w:r>
      <w:r w:rsidR="00273495">
        <w:t>5</w:t>
      </w:r>
      <w:r>
        <w:t xml:space="preserve"> </w:t>
      </w:r>
      <w:r w:rsidR="00343F25">
        <w:t>Mis aastast (niipea kui võimalik, 2023, 2025, muu (lisada täpsustus))?</w:t>
      </w:r>
      <w:r>
        <w:t xml:space="preserve"> ……….</w:t>
      </w:r>
    </w:p>
    <w:p w14:paraId="519A23AA" w14:textId="65122A0A" w:rsidR="0007248D" w:rsidRDefault="00473198" w:rsidP="000724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Täiendavad </w:t>
      </w:r>
      <w:r w:rsidR="0007248D">
        <w:rPr>
          <w:b/>
          <w:bCs/>
          <w:sz w:val="28"/>
          <w:szCs w:val="28"/>
        </w:rPr>
        <w:t>ettepanekud või kommentaarid süsteemioperaatoritele</w:t>
      </w:r>
    </w:p>
    <w:p w14:paraId="04E39C60" w14:textId="734E154C" w:rsidR="0007248D" w:rsidRPr="005D0A26" w:rsidRDefault="0007248D" w:rsidP="0007248D">
      <w:pPr>
        <w:jc w:val="both"/>
      </w:pPr>
      <w:r w:rsidRPr="005D0A26">
        <w:t xml:space="preserve">Täiendav tagasiside </w:t>
      </w:r>
      <w:proofErr w:type="spellStart"/>
      <w:r w:rsidR="005D0A26" w:rsidRPr="005D0A26">
        <w:t>biometaani</w:t>
      </w:r>
      <w:proofErr w:type="spellEnd"/>
      <w:r w:rsidR="005D0A26" w:rsidRPr="005D0A26">
        <w:t xml:space="preserve"> päritolutunnistuste piiriülese ülekande kohta: ……….</w:t>
      </w:r>
    </w:p>
    <w:p w14:paraId="07732332" w14:textId="15940C88" w:rsidR="001432AB" w:rsidRDefault="001432AB" w:rsidP="003318DC">
      <w:pPr>
        <w:jc w:val="both"/>
      </w:pPr>
    </w:p>
    <w:p w14:paraId="6BB18410" w14:textId="14243EAB" w:rsidR="005D0A26" w:rsidRDefault="005D0A26" w:rsidP="003318DC">
      <w:pPr>
        <w:jc w:val="both"/>
      </w:pPr>
    </w:p>
    <w:p w14:paraId="4D84EC7A" w14:textId="77777777" w:rsidR="005D0A26" w:rsidRDefault="005D0A26" w:rsidP="003318DC">
      <w:pPr>
        <w:jc w:val="both"/>
      </w:pPr>
    </w:p>
    <w:p w14:paraId="132C29DA" w14:textId="2F5783F4" w:rsidR="003318DC" w:rsidRDefault="003318DC" w:rsidP="001432AB">
      <w:pPr>
        <w:jc w:val="center"/>
      </w:pPr>
      <w:r>
        <w:t>Täname vastamast!</w:t>
      </w:r>
    </w:p>
    <w:p w14:paraId="4E4A674D" w14:textId="3D5EF547" w:rsidR="00AD4850" w:rsidRDefault="00EF5CD7" w:rsidP="00BC395A">
      <w:pPr>
        <w:jc w:val="both"/>
      </w:pPr>
      <w:r>
        <w:t xml:space="preserve"> </w:t>
      </w:r>
    </w:p>
    <w:p w14:paraId="7F69EC3E" w14:textId="3D3CE691" w:rsidR="00D13425" w:rsidRDefault="00D13425" w:rsidP="00B24AD8">
      <w:pPr>
        <w:jc w:val="both"/>
      </w:pPr>
    </w:p>
    <w:p w14:paraId="70FAFBD7" w14:textId="08C36981" w:rsidR="00A41E00" w:rsidRPr="001E62D8" w:rsidRDefault="00A41E00" w:rsidP="00503E38">
      <w:pPr>
        <w:jc w:val="both"/>
      </w:pPr>
    </w:p>
    <w:p w14:paraId="7A995AB5" w14:textId="77777777" w:rsidR="001E62D8" w:rsidRDefault="001E62D8" w:rsidP="00503E38">
      <w:pPr>
        <w:jc w:val="both"/>
      </w:pPr>
    </w:p>
    <w:sectPr w:rsidR="001E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AE6"/>
    <w:multiLevelType w:val="hybridMultilevel"/>
    <w:tmpl w:val="2F7E80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25"/>
    <w:rsid w:val="00013735"/>
    <w:rsid w:val="00015878"/>
    <w:rsid w:val="00015FE9"/>
    <w:rsid w:val="00016C05"/>
    <w:rsid w:val="00024A63"/>
    <w:rsid w:val="00031C9B"/>
    <w:rsid w:val="000328AA"/>
    <w:rsid w:val="0004388C"/>
    <w:rsid w:val="0007248D"/>
    <w:rsid w:val="000A227D"/>
    <w:rsid w:val="000B5F16"/>
    <w:rsid w:val="000C63DC"/>
    <w:rsid w:val="000D3562"/>
    <w:rsid w:val="000F1895"/>
    <w:rsid w:val="000F7D7A"/>
    <w:rsid w:val="001432AB"/>
    <w:rsid w:val="001476E2"/>
    <w:rsid w:val="00157024"/>
    <w:rsid w:val="001719B9"/>
    <w:rsid w:val="00193F3F"/>
    <w:rsid w:val="001A4CBC"/>
    <w:rsid w:val="001A56D3"/>
    <w:rsid w:val="001E62D8"/>
    <w:rsid w:val="001E7195"/>
    <w:rsid w:val="00217225"/>
    <w:rsid w:val="00220609"/>
    <w:rsid w:val="00253C5F"/>
    <w:rsid w:val="00256404"/>
    <w:rsid w:val="00271E46"/>
    <w:rsid w:val="00273495"/>
    <w:rsid w:val="002C3590"/>
    <w:rsid w:val="00300E37"/>
    <w:rsid w:val="003318DC"/>
    <w:rsid w:val="00343F25"/>
    <w:rsid w:val="003603A2"/>
    <w:rsid w:val="003D71A3"/>
    <w:rsid w:val="003F2D10"/>
    <w:rsid w:val="00425203"/>
    <w:rsid w:val="00473198"/>
    <w:rsid w:val="00486C7E"/>
    <w:rsid w:val="004921B6"/>
    <w:rsid w:val="004A7FC6"/>
    <w:rsid w:val="004C1F6B"/>
    <w:rsid w:val="004C2313"/>
    <w:rsid w:val="004C54F5"/>
    <w:rsid w:val="004F2E0D"/>
    <w:rsid w:val="00503E38"/>
    <w:rsid w:val="00507327"/>
    <w:rsid w:val="00521256"/>
    <w:rsid w:val="00564BE4"/>
    <w:rsid w:val="005737AF"/>
    <w:rsid w:val="005D0A26"/>
    <w:rsid w:val="006043CA"/>
    <w:rsid w:val="00605466"/>
    <w:rsid w:val="006331E0"/>
    <w:rsid w:val="00644A96"/>
    <w:rsid w:val="00653679"/>
    <w:rsid w:val="00661B86"/>
    <w:rsid w:val="00667DCD"/>
    <w:rsid w:val="00677463"/>
    <w:rsid w:val="006D676F"/>
    <w:rsid w:val="006F0A92"/>
    <w:rsid w:val="0071431C"/>
    <w:rsid w:val="00727096"/>
    <w:rsid w:val="007331F4"/>
    <w:rsid w:val="00734247"/>
    <w:rsid w:val="00763BDE"/>
    <w:rsid w:val="0076429D"/>
    <w:rsid w:val="00767584"/>
    <w:rsid w:val="0078309B"/>
    <w:rsid w:val="00783B6B"/>
    <w:rsid w:val="007E551F"/>
    <w:rsid w:val="008212FE"/>
    <w:rsid w:val="00840665"/>
    <w:rsid w:val="00840691"/>
    <w:rsid w:val="00863DE2"/>
    <w:rsid w:val="00867CFD"/>
    <w:rsid w:val="00877F52"/>
    <w:rsid w:val="00887ECA"/>
    <w:rsid w:val="00894D42"/>
    <w:rsid w:val="008964C9"/>
    <w:rsid w:val="008B3A59"/>
    <w:rsid w:val="008E091A"/>
    <w:rsid w:val="008E154C"/>
    <w:rsid w:val="008F53DD"/>
    <w:rsid w:val="00903C1C"/>
    <w:rsid w:val="009C3B1D"/>
    <w:rsid w:val="009F0495"/>
    <w:rsid w:val="00A016F1"/>
    <w:rsid w:val="00A05F15"/>
    <w:rsid w:val="00A41E00"/>
    <w:rsid w:val="00A454FC"/>
    <w:rsid w:val="00A536F5"/>
    <w:rsid w:val="00A750E5"/>
    <w:rsid w:val="00A82B2A"/>
    <w:rsid w:val="00A96F14"/>
    <w:rsid w:val="00AA008B"/>
    <w:rsid w:val="00AA37F0"/>
    <w:rsid w:val="00AC05A9"/>
    <w:rsid w:val="00AD4850"/>
    <w:rsid w:val="00AF560C"/>
    <w:rsid w:val="00B01BDF"/>
    <w:rsid w:val="00B24AD8"/>
    <w:rsid w:val="00B26F66"/>
    <w:rsid w:val="00B61FC6"/>
    <w:rsid w:val="00BC395A"/>
    <w:rsid w:val="00C205D4"/>
    <w:rsid w:val="00C31D84"/>
    <w:rsid w:val="00CB68D8"/>
    <w:rsid w:val="00CD3462"/>
    <w:rsid w:val="00CE7B62"/>
    <w:rsid w:val="00D13425"/>
    <w:rsid w:val="00D304BC"/>
    <w:rsid w:val="00D329C8"/>
    <w:rsid w:val="00D5097D"/>
    <w:rsid w:val="00D560B7"/>
    <w:rsid w:val="00D56E83"/>
    <w:rsid w:val="00D925F9"/>
    <w:rsid w:val="00D92977"/>
    <w:rsid w:val="00DB4574"/>
    <w:rsid w:val="00DF2DF1"/>
    <w:rsid w:val="00DF332D"/>
    <w:rsid w:val="00E003E8"/>
    <w:rsid w:val="00E87410"/>
    <w:rsid w:val="00EC46D0"/>
    <w:rsid w:val="00ED1ED6"/>
    <w:rsid w:val="00EE1078"/>
    <w:rsid w:val="00EF5CD7"/>
    <w:rsid w:val="00F355BA"/>
    <w:rsid w:val="00F52252"/>
    <w:rsid w:val="00F6602B"/>
    <w:rsid w:val="00F9715D"/>
    <w:rsid w:val="00FA069F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F874"/>
  <w15:chartTrackingRefBased/>
  <w15:docId w15:val="{35D30C7A-FB81-45CF-B982-F42F7837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846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Kadri-Liis  Rehtla</dc:creator>
  <cp:keywords/>
  <dc:description/>
  <cp:lastModifiedBy>Kadri-Liis  Rehtla</cp:lastModifiedBy>
  <cp:revision>57</cp:revision>
  <dcterms:created xsi:type="dcterms:W3CDTF">2022-01-04T14:26:00Z</dcterms:created>
  <dcterms:modified xsi:type="dcterms:W3CDTF">2022-01-04T16:01:00Z</dcterms:modified>
</cp:coreProperties>
</file>