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C38D" w14:textId="77777777" w:rsidR="00350C23" w:rsidRPr="00C278F5" w:rsidRDefault="00350C23" w:rsidP="00350C23">
      <w:pPr>
        <w:rPr>
          <w:rFonts w:ascii="Times New Roman" w:hAnsi="Times New Roman" w:cs="Times New Roman"/>
        </w:rPr>
      </w:pPr>
      <w:bookmarkStart w:id="0" w:name="_Hlk87951758"/>
      <w:bookmarkEnd w:id="0"/>
    </w:p>
    <w:p w14:paraId="07AB01B8" w14:textId="77777777" w:rsidR="00350C23" w:rsidRPr="00C278F5" w:rsidRDefault="00350C23" w:rsidP="00350C23">
      <w:pPr>
        <w:rPr>
          <w:rFonts w:ascii="Times New Roman" w:hAnsi="Times New Roman" w:cs="Times New Roman"/>
        </w:rPr>
      </w:pPr>
    </w:p>
    <w:p w14:paraId="466DAF4F" w14:textId="77777777" w:rsidR="00350C23" w:rsidRPr="00C278F5" w:rsidRDefault="00350C23" w:rsidP="00350C23">
      <w:pPr>
        <w:rPr>
          <w:rFonts w:ascii="Times New Roman" w:hAnsi="Times New Roman" w:cs="Times New Roman"/>
        </w:rPr>
      </w:pPr>
    </w:p>
    <w:p w14:paraId="78EB3DC4" w14:textId="77777777" w:rsidR="00350C23" w:rsidRPr="00C278F5" w:rsidRDefault="00350C23" w:rsidP="00350C23">
      <w:pPr>
        <w:rPr>
          <w:rFonts w:ascii="Times New Roman" w:hAnsi="Times New Roman" w:cs="Times New Roman"/>
        </w:rPr>
      </w:pPr>
    </w:p>
    <w:p w14:paraId="73AD80C3" w14:textId="77777777" w:rsidR="00350C23" w:rsidRPr="00C278F5" w:rsidRDefault="00350C23" w:rsidP="00350C23">
      <w:pPr>
        <w:rPr>
          <w:rFonts w:ascii="Times New Roman" w:hAnsi="Times New Roman" w:cs="Times New Roman"/>
        </w:rPr>
      </w:pPr>
    </w:p>
    <w:p w14:paraId="62319CB8" w14:textId="77777777" w:rsidR="00350C23" w:rsidRPr="00C278F5" w:rsidRDefault="00350C23" w:rsidP="00350C23">
      <w:pPr>
        <w:rPr>
          <w:rFonts w:ascii="Times New Roman" w:hAnsi="Times New Roman" w:cs="Times New Roman"/>
        </w:rPr>
      </w:pPr>
    </w:p>
    <w:p w14:paraId="24561DA1" w14:textId="77777777" w:rsidR="00350C23" w:rsidRPr="00C278F5" w:rsidRDefault="00350C23" w:rsidP="00350C23">
      <w:pPr>
        <w:rPr>
          <w:rFonts w:ascii="Times New Roman" w:hAnsi="Times New Roman" w:cs="Times New Roman"/>
        </w:rPr>
      </w:pPr>
    </w:p>
    <w:p w14:paraId="16BB7AB7" w14:textId="77777777" w:rsidR="00350C23" w:rsidRPr="00C278F5" w:rsidRDefault="00350C23" w:rsidP="00350C23">
      <w:pPr>
        <w:rPr>
          <w:rFonts w:ascii="Times New Roman" w:hAnsi="Times New Roman" w:cs="Times New Roman"/>
        </w:rPr>
      </w:pPr>
    </w:p>
    <w:p w14:paraId="02B7514B" w14:textId="1EB60C53" w:rsidR="0005508A" w:rsidRPr="00C278F5" w:rsidRDefault="00C278F5" w:rsidP="0005508A">
      <w:pPr>
        <w:pBdr>
          <w:bottom w:val="single" w:sz="6" w:space="1" w:color="auto"/>
        </w:pBdr>
        <w:jc w:val="center"/>
        <w:rPr>
          <w:rFonts w:ascii="Times New Roman" w:hAnsi="Times New Roman" w:cs="Times New Roman"/>
          <w:b/>
          <w:color w:val="009999"/>
          <w:sz w:val="36"/>
          <w:szCs w:val="36"/>
        </w:rPr>
      </w:pPr>
      <w:r w:rsidRPr="00C278F5">
        <w:rPr>
          <w:rFonts w:ascii="Times New Roman" w:hAnsi="Times New Roman" w:cs="Times New Roman"/>
          <w:b/>
          <w:color w:val="009999"/>
          <w:sz w:val="36"/>
          <w:szCs w:val="36"/>
        </w:rPr>
        <w:t>Andmelao kasutajad</w:t>
      </w:r>
      <w:r w:rsidR="0057285B">
        <w:rPr>
          <w:rFonts w:ascii="Times New Roman" w:hAnsi="Times New Roman" w:cs="Times New Roman"/>
          <w:b/>
          <w:color w:val="009999"/>
          <w:sz w:val="36"/>
          <w:szCs w:val="36"/>
        </w:rPr>
        <w:t xml:space="preserve">, funktsionaalsus ja </w:t>
      </w:r>
      <w:r w:rsidRPr="00C278F5">
        <w:rPr>
          <w:rFonts w:ascii="Times New Roman" w:hAnsi="Times New Roman" w:cs="Times New Roman"/>
          <w:b/>
          <w:color w:val="009999"/>
          <w:sz w:val="36"/>
          <w:szCs w:val="36"/>
        </w:rPr>
        <w:t>ligipääsuõigused</w:t>
      </w:r>
    </w:p>
    <w:p w14:paraId="01478259" w14:textId="2BAEE55D" w:rsidR="00821506" w:rsidRPr="00C278F5" w:rsidRDefault="009A5C7E" w:rsidP="00821506">
      <w:pPr>
        <w:jc w:val="center"/>
        <w:rPr>
          <w:rFonts w:ascii="Times New Roman" w:hAnsi="Times New Roman" w:cs="Times New Roman"/>
          <w:color w:val="009999"/>
          <w:sz w:val="32"/>
          <w:szCs w:val="32"/>
        </w:rPr>
      </w:pPr>
      <w:r>
        <w:rPr>
          <w:rFonts w:ascii="Times New Roman" w:hAnsi="Times New Roman" w:cs="Times New Roman"/>
          <w:color w:val="009999"/>
          <w:sz w:val="32"/>
          <w:szCs w:val="32"/>
        </w:rPr>
        <w:t xml:space="preserve">Estfeed elektrituru andmevahetuse </w:t>
      </w:r>
      <w:r w:rsidR="00C278F5" w:rsidRPr="00C278F5">
        <w:rPr>
          <w:rFonts w:ascii="Times New Roman" w:hAnsi="Times New Roman" w:cs="Times New Roman"/>
          <w:color w:val="009999"/>
          <w:sz w:val="32"/>
          <w:szCs w:val="32"/>
        </w:rPr>
        <w:t>ärijuhend</w:t>
      </w:r>
    </w:p>
    <w:p w14:paraId="796464EB" w14:textId="77777777" w:rsidR="00350C23" w:rsidRPr="00C278F5" w:rsidRDefault="00350C23" w:rsidP="00350C23">
      <w:pPr>
        <w:rPr>
          <w:rFonts w:ascii="Times New Roman" w:hAnsi="Times New Roman" w:cs="Times New Roman"/>
        </w:rPr>
      </w:pPr>
    </w:p>
    <w:p w14:paraId="1B8092D8" w14:textId="77777777" w:rsidR="00350C23" w:rsidRPr="00C278F5" w:rsidRDefault="00350C23" w:rsidP="00350C23">
      <w:pPr>
        <w:rPr>
          <w:rFonts w:ascii="Times New Roman" w:hAnsi="Times New Roman" w:cs="Times New Roman"/>
        </w:rPr>
      </w:pPr>
    </w:p>
    <w:p w14:paraId="2E8E2B88" w14:textId="77777777" w:rsidR="00350C23" w:rsidRPr="00C278F5" w:rsidRDefault="00350C23" w:rsidP="00350C23">
      <w:pPr>
        <w:rPr>
          <w:rFonts w:ascii="Times New Roman" w:hAnsi="Times New Roman" w:cs="Times New Roman"/>
        </w:rPr>
      </w:pPr>
    </w:p>
    <w:p w14:paraId="1F28C9B0" w14:textId="77777777" w:rsidR="00350C23" w:rsidRPr="00C278F5" w:rsidRDefault="00350C23" w:rsidP="00350C23">
      <w:pPr>
        <w:rPr>
          <w:rFonts w:ascii="Times New Roman" w:hAnsi="Times New Roman" w:cs="Times New Roman"/>
        </w:rPr>
      </w:pPr>
    </w:p>
    <w:p w14:paraId="7ACE3123" w14:textId="77777777" w:rsidR="00350C23" w:rsidRPr="00C278F5" w:rsidRDefault="00350C23" w:rsidP="00350C23">
      <w:pPr>
        <w:rPr>
          <w:rFonts w:ascii="Times New Roman" w:hAnsi="Times New Roman" w:cs="Times New Roman"/>
        </w:rPr>
      </w:pPr>
    </w:p>
    <w:p w14:paraId="53400180" w14:textId="77777777" w:rsidR="00350C23" w:rsidRPr="00C278F5" w:rsidRDefault="00350C23" w:rsidP="00350C23">
      <w:pPr>
        <w:rPr>
          <w:rFonts w:ascii="Times New Roman" w:hAnsi="Times New Roman" w:cs="Times New Roman"/>
        </w:rPr>
      </w:pPr>
    </w:p>
    <w:p w14:paraId="59867A05" w14:textId="77777777" w:rsidR="00350C23" w:rsidRPr="00C278F5" w:rsidRDefault="00350C23" w:rsidP="00350C23">
      <w:pPr>
        <w:rPr>
          <w:rFonts w:ascii="Times New Roman" w:hAnsi="Times New Roman" w:cs="Times New Roman"/>
        </w:rPr>
      </w:pPr>
    </w:p>
    <w:p w14:paraId="1703E896" w14:textId="77777777" w:rsidR="00350C23" w:rsidRPr="00C278F5" w:rsidRDefault="00350C23" w:rsidP="00350C23">
      <w:pPr>
        <w:rPr>
          <w:rFonts w:ascii="Times New Roman" w:hAnsi="Times New Roman" w:cs="Times New Roman"/>
        </w:rPr>
      </w:pPr>
    </w:p>
    <w:p w14:paraId="0BFE8302" w14:textId="77777777" w:rsidR="00350C23" w:rsidRPr="00C278F5" w:rsidRDefault="00350C23" w:rsidP="00350C23">
      <w:pPr>
        <w:rPr>
          <w:rFonts w:ascii="Times New Roman" w:hAnsi="Times New Roman" w:cs="Times New Roman"/>
        </w:rPr>
      </w:pPr>
    </w:p>
    <w:p w14:paraId="3DF4A643" w14:textId="77777777" w:rsidR="00350C23" w:rsidRPr="00C278F5" w:rsidRDefault="00350C23" w:rsidP="00350C23">
      <w:pPr>
        <w:rPr>
          <w:rFonts w:ascii="Times New Roman" w:hAnsi="Times New Roman" w:cs="Times New Roman"/>
        </w:rPr>
      </w:pPr>
    </w:p>
    <w:p w14:paraId="6D9B3D91" w14:textId="77777777" w:rsidR="00350C23" w:rsidRPr="00C278F5" w:rsidRDefault="00350C23" w:rsidP="00350C23">
      <w:pPr>
        <w:rPr>
          <w:rFonts w:ascii="Times New Roman" w:hAnsi="Times New Roman" w:cs="Times New Roman"/>
        </w:rPr>
      </w:pPr>
    </w:p>
    <w:p w14:paraId="7795CCB9" w14:textId="77777777" w:rsidR="00350C23" w:rsidRPr="00C278F5" w:rsidRDefault="00350C23" w:rsidP="00350C23">
      <w:pPr>
        <w:jc w:val="center"/>
        <w:rPr>
          <w:rFonts w:ascii="Times New Roman" w:hAnsi="Times New Roman" w:cs="Times New Roman"/>
          <w:sz w:val="28"/>
          <w:szCs w:val="28"/>
        </w:rPr>
      </w:pPr>
    </w:p>
    <w:p w14:paraId="48DBC885" w14:textId="2067C868" w:rsidR="00350C23" w:rsidRPr="00C278F5" w:rsidRDefault="00742B6D" w:rsidP="00350C23">
      <w:pPr>
        <w:pBdr>
          <w:bottom w:val="single" w:sz="6" w:space="1" w:color="auto"/>
        </w:pBdr>
        <w:jc w:val="center"/>
        <w:rPr>
          <w:rFonts w:ascii="Times New Roman" w:hAnsi="Times New Roman" w:cs="Times New Roman"/>
          <w:sz w:val="24"/>
          <w:szCs w:val="24"/>
        </w:rPr>
      </w:pPr>
      <w:r w:rsidRPr="00C278F5">
        <w:rPr>
          <w:rFonts w:ascii="Times New Roman" w:hAnsi="Times New Roman" w:cs="Times New Roman"/>
          <w:sz w:val="24"/>
          <w:szCs w:val="24"/>
        </w:rPr>
        <w:t xml:space="preserve">1.0 </w:t>
      </w:r>
    </w:p>
    <w:p w14:paraId="32A88523" w14:textId="3D389972" w:rsidR="00350C23" w:rsidRPr="00C278F5" w:rsidRDefault="00742B6D" w:rsidP="00350C23">
      <w:pPr>
        <w:jc w:val="center"/>
        <w:rPr>
          <w:rStyle w:val="Strong"/>
          <w:rFonts w:ascii="Times New Roman" w:hAnsi="Times New Roman" w:cs="Times New Roman"/>
          <w:b w:val="0"/>
          <w:bCs w:val="0"/>
          <w:sz w:val="24"/>
          <w:szCs w:val="24"/>
        </w:rPr>
      </w:pPr>
      <w:bookmarkStart w:id="1" w:name="_Toc331745941"/>
      <w:r w:rsidRPr="00C278F5">
        <w:rPr>
          <w:rFonts w:ascii="Times New Roman" w:hAnsi="Times New Roman" w:cs="Times New Roman"/>
          <w:sz w:val="24"/>
          <w:szCs w:val="24"/>
        </w:rPr>
        <w:t>0</w:t>
      </w:r>
      <w:r w:rsidR="006B026F">
        <w:rPr>
          <w:rFonts w:ascii="Times New Roman" w:hAnsi="Times New Roman" w:cs="Times New Roman"/>
          <w:sz w:val="24"/>
          <w:szCs w:val="24"/>
        </w:rPr>
        <w:t>3</w:t>
      </w:r>
      <w:r w:rsidRPr="00C278F5">
        <w:rPr>
          <w:rFonts w:ascii="Times New Roman" w:hAnsi="Times New Roman" w:cs="Times New Roman"/>
          <w:sz w:val="24"/>
          <w:szCs w:val="24"/>
        </w:rPr>
        <w:t>.202</w:t>
      </w:r>
      <w:r w:rsidR="007D4D32">
        <w:rPr>
          <w:rFonts w:ascii="Times New Roman" w:hAnsi="Times New Roman" w:cs="Times New Roman"/>
          <w:sz w:val="24"/>
          <w:szCs w:val="24"/>
        </w:rPr>
        <w:t>2</w:t>
      </w:r>
    </w:p>
    <w:p w14:paraId="4BFEB645" w14:textId="0C727F34" w:rsidR="008465D9" w:rsidRPr="00C278F5" w:rsidRDefault="008465D9" w:rsidP="00350C23">
      <w:pPr>
        <w:rPr>
          <w:rStyle w:val="Strong"/>
          <w:rFonts w:ascii="Times New Roman" w:hAnsi="Times New Roman" w:cs="Times New Roman"/>
          <w:i/>
          <w:iCs/>
          <w:color w:val="808080" w:themeColor="background1" w:themeShade="80"/>
          <w:sz w:val="32"/>
          <w:szCs w:val="32"/>
        </w:rPr>
      </w:pPr>
    </w:p>
    <w:bookmarkEnd w:id="1"/>
    <w:p w14:paraId="0224F91B" w14:textId="77777777" w:rsidR="009A5C7E" w:rsidRDefault="009A5C7E">
      <w:pPr>
        <w:spacing w:after="160" w:line="259" w:lineRule="auto"/>
        <w:rPr>
          <w:rStyle w:val="Strong"/>
          <w:rFonts w:ascii="Times New Roman" w:hAnsi="Times New Roman" w:cs="Times New Roman"/>
          <w:color w:val="009999"/>
          <w:sz w:val="32"/>
          <w:szCs w:val="32"/>
        </w:rPr>
      </w:pPr>
      <w:r>
        <w:rPr>
          <w:rStyle w:val="Strong"/>
          <w:rFonts w:ascii="Times New Roman" w:hAnsi="Times New Roman" w:cs="Times New Roman"/>
          <w:color w:val="009999"/>
          <w:sz w:val="32"/>
          <w:szCs w:val="32"/>
        </w:rPr>
        <w:br w:type="page"/>
      </w:r>
    </w:p>
    <w:p w14:paraId="467AB115" w14:textId="0E5586E7" w:rsidR="00C93D4A" w:rsidRPr="00C278F5" w:rsidRDefault="00C278F5" w:rsidP="001420C6">
      <w:pPr>
        <w:spacing w:after="120" w:line="288" w:lineRule="auto"/>
        <w:rPr>
          <w:rStyle w:val="Strong"/>
          <w:rFonts w:ascii="Times New Roman" w:hAnsi="Times New Roman" w:cs="Times New Roman"/>
          <w:color w:val="009999"/>
          <w:sz w:val="32"/>
          <w:szCs w:val="32"/>
        </w:rPr>
      </w:pPr>
      <w:r w:rsidRPr="00C278F5">
        <w:rPr>
          <w:rStyle w:val="Strong"/>
          <w:rFonts w:ascii="Times New Roman" w:hAnsi="Times New Roman" w:cs="Times New Roman"/>
          <w:color w:val="009999"/>
          <w:sz w:val="32"/>
          <w:szCs w:val="32"/>
        </w:rPr>
        <w:lastRenderedPageBreak/>
        <w:t>Sisukord</w:t>
      </w:r>
    </w:p>
    <w:bookmarkStart w:id="2" w:name="_Toc70877899"/>
    <w:p w14:paraId="644B9D68" w14:textId="301707E9" w:rsidR="0046444E" w:rsidRDefault="00647AE6">
      <w:pPr>
        <w:pStyle w:val="TOC1"/>
        <w:rPr>
          <w:rFonts w:asciiTheme="minorHAnsi" w:eastAsiaTheme="minorEastAsia" w:hAnsiTheme="minorHAnsi"/>
          <w:noProof/>
          <w:sz w:val="22"/>
          <w:lang w:eastAsia="et-EE"/>
        </w:rPr>
      </w:pPr>
      <w:r w:rsidRPr="00C278F5">
        <w:rPr>
          <w:rStyle w:val="Strong"/>
          <w:rFonts w:cs="Times New Roman"/>
          <w:b w:val="0"/>
          <w:bCs w:val="0"/>
          <w:smallCaps/>
          <w:szCs w:val="24"/>
        </w:rPr>
        <w:fldChar w:fldCharType="begin"/>
      </w:r>
      <w:r w:rsidRPr="00C278F5">
        <w:rPr>
          <w:rStyle w:val="Strong"/>
          <w:rFonts w:cs="Times New Roman"/>
          <w:b w:val="0"/>
          <w:bCs w:val="0"/>
          <w:smallCaps/>
          <w:szCs w:val="24"/>
        </w:rPr>
        <w:instrText xml:space="preserve"> TOC \o "1-2" \h \z \u </w:instrText>
      </w:r>
      <w:r w:rsidRPr="00C278F5">
        <w:rPr>
          <w:rStyle w:val="Strong"/>
          <w:rFonts w:cs="Times New Roman"/>
          <w:b w:val="0"/>
          <w:bCs w:val="0"/>
          <w:smallCaps/>
          <w:szCs w:val="24"/>
        </w:rPr>
        <w:fldChar w:fldCharType="separate"/>
      </w:r>
      <w:hyperlink w:anchor="_Toc99547621" w:history="1">
        <w:r w:rsidR="0046444E" w:rsidRPr="00C06709">
          <w:rPr>
            <w:rStyle w:val="Hyperlink"/>
            <w:noProof/>
          </w:rPr>
          <w:t>1.</w:t>
        </w:r>
        <w:r w:rsidR="0046444E">
          <w:rPr>
            <w:rFonts w:asciiTheme="minorHAnsi" w:eastAsiaTheme="minorEastAsia" w:hAnsiTheme="minorHAnsi"/>
            <w:noProof/>
            <w:sz w:val="22"/>
            <w:lang w:eastAsia="et-EE"/>
          </w:rPr>
          <w:tab/>
        </w:r>
        <w:r w:rsidR="0046444E" w:rsidRPr="00C06709">
          <w:rPr>
            <w:rStyle w:val="Hyperlink"/>
            <w:noProof/>
          </w:rPr>
          <w:t>Sissejuhatus</w:t>
        </w:r>
        <w:r w:rsidR="0046444E">
          <w:rPr>
            <w:noProof/>
            <w:webHidden/>
          </w:rPr>
          <w:tab/>
        </w:r>
        <w:r w:rsidR="0046444E">
          <w:rPr>
            <w:noProof/>
            <w:webHidden/>
          </w:rPr>
          <w:fldChar w:fldCharType="begin"/>
        </w:r>
        <w:r w:rsidR="0046444E">
          <w:rPr>
            <w:noProof/>
            <w:webHidden/>
          </w:rPr>
          <w:instrText xml:space="preserve"> PAGEREF _Toc99547621 \h </w:instrText>
        </w:r>
        <w:r w:rsidR="0046444E">
          <w:rPr>
            <w:noProof/>
            <w:webHidden/>
          </w:rPr>
        </w:r>
        <w:r w:rsidR="0046444E">
          <w:rPr>
            <w:noProof/>
            <w:webHidden/>
          </w:rPr>
          <w:fldChar w:fldCharType="separate"/>
        </w:r>
        <w:r w:rsidR="0046444E">
          <w:rPr>
            <w:noProof/>
            <w:webHidden/>
          </w:rPr>
          <w:t>3</w:t>
        </w:r>
        <w:r w:rsidR="0046444E">
          <w:rPr>
            <w:noProof/>
            <w:webHidden/>
          </w:rPr>
          <w:fldChar w:fldCharType="end"/>
        </w:r>
      </w:hyperlink>
    </w:p>
    <w:p w14:paraId="43E29DB6" w14:textId="75AD3659" w:rsidR="0046444E" w:rsidRDefault="0046444E">
      <w:pPr>
        <w:pStyle w:val="TOC1"/>
        <w:rPr>
          <w:rFonts w:asciiTheme="minorHAnsi" w:eastAsiaTheme="minorEastAsia" w:hAnsiTheme="minorHAnsi"/>
          <w:noProof/>
          <w:sz w:val="22"/>
          <w:lang w:eastAsia="et-EE"/>
        </w:rPr>
      </w:pPr>
      <w:hyperlink w:anchor="_Toc99547622" w:history="1">
        <w:r w:rsidRPr="00C06709">
          <w:rPr>
            <w:rStyle w:val="Hyperlink"/>
            <w:noProof/>
          </w:rPr>
          <w:t>2.</w:t>
        </w:r>
        <w:r>
          <w:rPr>
            <w:rFonts w:asciiTheme="minorHAnsi" w:eastAsiaTheme="minorEastAsia" w:hAnsiTheme="minorHAnsi"/>
            <w:noProof/>
            <w:sz w:val="22"/>
            <w:lang w:eastAsia="et-EE"/>
          </w:rPr>
          <w:tab/>
        </w:r>
        <w:r w:rsidRPr="00C06709">
          <w:rPr>
            <w:rStyle w:val="Hyperlink"/>
            <w:noProof/>
          </w:rPr>
          <w:t>Rollipõhised ligipääsuõigused</w:t>
        </w:r>
        <w:r>
          <w:rPr>
            <w:noProof/>
            <w:webHidden/>
          </w:rPr>
          <w:tab/>
        </w:r>
        <w:r>
          <w:rPr>
            <w:noProof/>
            <w:webHidden/>
          </w:rPr>
          <w:fldChar w:fldCharType="begin"/>
        </w:r>
        <w:r>
          <w:rPr>
            <w:noProof/>
            <w:webHidden/>
          </w:rPr>
          <w:instrText xml:space="preserve"> PAGEREF _Toc99547622 \h </w:instrText>
        </w:r>
        <w:r>
          <w:rPr>
            <w:noProof/>
            <w:webHidden/>
          </w:rPr>
        </w:r>
        <w:r>
          <w:rPr>
            <w:noProof/>
            <w:webHidden/>
          </w:rPr>
          <w:fldChar w:fldCharType="separate"/>
        </w:r>
        <w:r>
          <w:rPr>
            <w:noProof/>
            <w:webHidden/>
          </w:rPr>
          <w:t>4</w:t>
        </w:r>
        <w:r>
          <w:rPr>
            <w:noProof/>
            <w:webHidden/>
          </w:rPr>
          <w:fldChar w:fldCharType="end"/>
        </w:r>
      </w:hyperlink>
    </w:p>
    <w:p w14:paraId="67C91D6A" w14:textId="07DB77CE" w:rsidR="0046444E" w:rsidRDefault="0046444E">
      <w:pPr>
        <w:pStyle w:val="TOC1"/>
        <w:rPr>
          <w:rFonts w:asciiTheme="minorHAnsi" w:eastAsiaTheme="minorEastAsia" w:hAnsiTheme="minorHAnsi"/>
          <w:noProof/>
          <w:sz w:val="22"/>
          <w:lang w:eastAsia="et-EE"/>
        </w:rPr>
      </w:pPr>
      <w:hyperlink w:anchor="_Toc99547623" w:history="1">
        <w:r w:rsidRPr="00C06709">
          <w:rPr>
            <w:rStyle w:val="Hyperlink"/>
            <w:noProof/>
          </w:rPr>
          <w:t>3.</w:t>
        </w:r>
        <w:r>
          <w:rPr>
            <w:rFonts w:asciiTheme="minorHAnsi" w:eastAsiaTheme="minorEastAsia" w:hAnsiTheme="minorHAnsi"/>
            <w:noProof/>
            <w:sz w:val="22"/>
            <w:lang w:eastAsia="et-EE"/>
          </w:rPr>
          <w:tab/>
        </w:r>
        <w:r w:rsidRPr="00C06709">
          <w:rPr>
            <w:rStyle w:val="Hyperlink"/>
            <w:noProof/>
          </w:rPr>
          <w:t>Andmelao põhifunktsionaalsused</w:t>
        </w:r>
        <w:r>
          <w:rPr>
            <w:noProof/>
            <w:webHidden/>
          </w:rPr>
          <w:tab/>
        </w:r>
        <w:r>
          <w:rPr>
            <w:noProof/>
            <w:webHidden/>
          </w:rPr>
          <w:fldChar w:fldCharType="begin"/>
        </w:r>
        <w:r>
          <w:rPr>
            <w:noProof/>
            <w:webHidden/>
          </w:rPr>
          <w:instrText xml:space="preserve"> PAGEREF _Toc99547623 \h </w:instrText>
        </w:r>
        <w:r>
          <w:rPr>
            <w:noProof/>
            <w:webHidden/>
          </w:rPr>
        </w:r>
        <w:r>
          <w:rPr>
            <w:noProof/>
            <w:webHidden/>
          </w:rPr>
          <w:fldChar w:fldCharType="separate"/>
        </w:r>
        <w:r>
          <w:rPr>
            <w:noProof/>
            <w:webHidden/>
          </w:rPr>
          <w:t>7</w:t>
        </w:r>
        <w:r>
          <w:rPr>
            <w:noProof/>
            <w:webHidden/>
          </w:rPr>
          <w:fldChar w:fldCharType="end"/>
        </w:r>
      </w:hyperlink>
    </w:p>
    <w:p w14:paraId="297A6498" w14:textId="28B914D1" w:rsidR="0046444E" w:rsidRDefault="0046444E">
      <w:pPr>
        <w:pStyle w:val="TOC1"/>
        <w:rPr>
          <w:rFonts w:asciiTheme="minorHAnsi" w:eastAsiaTheme="minorEastAsia" w:hAnsiTheme="minorHAnsi"/>
          <w:noProof/>
          <w:sz w:val="22"/>
          <w:lang w:eastAsia="et-EE"/>
        </w:rPr>
      </w:pPr>
      <w:hyperlink w:anchor="_Toc99547624" w:history="1">
        <w:r w:rsidRPr="00C06709">
          <w:rPr>
            <w:rStyle w:val="Hyperlink"/>
            <w:noProof/>
          </w:rPr>
          <w:t>4.</w:t>
        </w:r>
        <w:r>
          <w:rPr>
            <w:rFonts w:asciiTheme="minorHAnsi" w:eastAsiaTheme="minorEastAsia" w:hAnsiTheme="minorHAnsi"/>
            <w:noProof/>
            <w:sz w:val="22"/>
            <w:lang w:eastAsia="et-EE"/>
          </w:rPr>
          <w:tab/>
        </w:r>
        <w:r w:rsidRPr="00C06709">
          <w:rPr>
            <w:rStyle w:val="Hyperlink"/>
            <w:noProof/>
          </w:rPr>
          <w:t>Andmevahetuse ligipääsuõigused</w:t>
        </w:r>
        <w:r>
          <w:rPr>
            <w:noProof/>
            <w:webHidden/>
          </w:rPr>
          <w:tab/>
        </w:r>
        <w:r>
          <w:rPr>
            <w:noProof/>
            <w:webHidden/>
          </w:rPr>
          <w:fldChar w:fldCharType="begin"/>
        </w:r>
        <w:r>
          <w:rPr>
            <w:noProof/>
            <w:webHidden/>
          </w:rPr>
          <w:instrText xml:space="preserve"> PAGEREF _Toc99547624 \h </w:instrText>
        </w:r>
        <w:r>
          <w:rPr>
            <w:noProof/>
            <w:webHidden/>
          </w:rPr>
        </w:r>
        <w:r>
          <w:rPr>
            <w:noProof/>
            <w:webHidden/>
          </w:rPr>
          <w:fldChar w:fldCharType="separate"/>
        </w:r>
        <w:r>
          <w:rPr>
            <w:noProof/>
            <w:webHidden/>
          </w:rPr>
          <w:t>7</w:t>
        </w:r>
        <w:r>
          <w:rPr>
            <w:noProof/>
            <w:webHidden/>
          </w:rPr>
          <w:fldChar w:fldCharType="end"/>
        </w:r>
      </w:hyperlink>
    </w:p>
    <w:p w14:paraId="5771E313" w14:textId="5CE0C6B2" w:rsidR="0046444E" w:rsidRDefault="0046444E">
      <w:pPr>
        <w:pStyle w:val="TOC2"/>
        <w:tabs>
          <w:tab w:val="left" w:pos="880"/>
          <w:tab w:val="right" w:leader="dot" w:pos="9281"/>
        </w:tabs>
        <w:rPr>
          <w:rFonts w:asciiTheme="minorHAnsi" w:eastAsiaTheme="minorEastAsia" w:hAnsiTheme="minorHAnsi"/>
          <w:noProof/>
          <w:sz w:val="22"/>
          <w:lang w:eastAsia="et-EE"/>
        </w:rPr>
      </w:pPr>
      <w:hyperlink w:anchor="_Toc99547625" w:history="1">
        <w:r w:rsidRPr="00C06709">
          <w:rPr>
            <w:rStyle w:val="Hyperlink"/>
            <w:noProof/>
          </w:rPr>
          <w:t>4.1.</w:t>
        </w:r>
        <w:r>
          <w:rPr>
            <w:rFonts w:asciiTheme="minorHAnsi" w:eastAsiaTheme="minorEastAsia" w:hAnsiTheme="minorHAnsi"/>
            <w:noProof/>
            <w:sz w:val="22"/>
            <w:lang w:eastAsia="et-EE"/>
          </w:rPr>
          <w:tab/>
        </w:r>
        <w:r w:rsidRPr="00C06709">
          <w:rPr>
            <w:rStyle w:val="Hyperlink"/>
            <w:noProof/>
          </w:rPr>
          <w:t>Võrguoperaatorite (sh liinivaldajad, laadimispunktid) andmevahetus ja ligipääsud</w:t>
        </w:r>
        <w:r>
          <w:rPr>
            <w:noProof/>
            <w:webHidden/>
          </w:rPr>
          <w:tab/>
        </w:r>
        <w:r>
          <w:rPr>
            <w:noProof/>
            <w:webHidden/>
          </w:rPr>
          <w:fldChar w:fldCharType="begin"/>
        </w:r>
        <w:r>
          <w:rPr>
            <w:noProof/>
            <w:webHidden/>
          </w:rPr>
          <w:instrText xml:space="preserve"> PAGEREF _Toc99547625 \h </w:instrText>
        </w:r>
        <w:r>
          <w:rPr>
            <w:noProof/>
            <w:webHidden/>
          </w:rPr>
        </w:r>
        <w:r>
          <w:rPr>
            <w:noProof/>
            <w:webHidden/>
          </w:rPr>
          <w:fldChar w:fldCharType="separate"/>
        </w:r>
        <w:r>
          <w:rPr>
            <w:noProof/>
            <w:webHidden/>
          </w:rPr>
          <w:t>7</w:t>
        </w:r>
        <w:r>
          <w:rPr>
            <w:noProof/>
            <w:webHidden/>
          </w:rPr>
          <w:fldChar w:fldCharType="end"/>
        </w:r>
      </w:hyperlink>
    </w:p>
    <w:p w14:paraId="47213129" w14:textId="30439532" w:rsidR="0046444E" w:rsidRDefault="0046444E">
      <w:pPr>
        <w:pStyle w:val="TOC2"/>
        <w:tabs>
          <w:tab w:val="left" w:pos="880"/>
          <w:tab w:val="right" w:leader="dot" w:pos="9281"/>
        </w:tabs>
        <w:rPr>
          <w:rFonts w:asciiTheme="minorHAnsi" w:eastAsiaTheme="minorEastAsia" w:hAnsiTheme="minorHAnsi"/>
          <w:noProof/>
          <w:sz w:val="22"/>
          <w:lang w:eastAsia="et-EE"/>
        </w:rPr>
      </w:pPr>
      <w:hyperlink w:anchor="_Toc99547626" w:history="1">
        <w:r w:rsidRPr="00C06709">
          <w:rPr>
            <w:rStyle w:val="Hyperlink"/>
            <w:noProof/>
          </w:rPr>
          <w:t>4.2.</w:t>
        </w:r>
        <w:r>
          <w:rPr>
            <w:rFonts w:asciiTheme="minorHAnsi" w:eastAsiaTheme="minorEastAsia" w:hAnsiTheme="minorHAnsi"/>
            <w:noProof/>
            <w:sz w:val="22"/>
            <w:lang w:eastAsia="et-EE"/>
          </w:rPr>
          <w:tab/>
        </w:r>
        <w:r w:rsidRPr="00C06709">
          <w:rPr>
            <w:rStyle w:val="Hyperlink"/>
            <w:noProof/>
          </w:rPr>
          <w:t>Avatud tarnija ligipääs andmetele</w:t>
        </w:r>
        <w:r>
          <w:rPr>
            <w:noProof/>
            <w:webHidden/>
          </w:rPr>
          <w:tab/>
        </w:r>
        <w:r>
          <w:rPr>
            <w:noProof/>
            <w:webHidden/>
          </w:rPr>
          <w:fldChar w:fldCharType="begin"/>
        </w:r>
        <w:r>
          <w:rPr>
            <w:noProof/>
            <w:webHidden/>
          </w:rPr>
          <w:instrText xml:space="preserve"> PAGEREF _Toc99547626 \h </w:instrText>
        </w:r>
        <w:r>
          <w:rPr>
            <w:noProof/>
            <w:webHidden/>
          </w:rPr>
        </w:r>
        <w:r>
          <w:rPr>
            <w:noProof/>
            <w:webHidden/>
          </w:rPr>
          <w:fldChar w:fldCharType="separate"/>
        </w:r>
        <w:r>
          <w:rPr>
            <w:noProof/>
            <w:webHidden/>
          </w:rPr>
          <w:t>10</w:t>
        </w:r>
        <w:r>
          <w:rPr>
            <w:noProof/>
            <w:webHidden/>
          </w:rPr>
          <w:fldChar w:fldCharType="end"/>
        </w:r>
      </w:hyperlink>
    </w:p>
    <w:p w14:paraId="5F67C2E4" w14:textId="74407749" w:rsidR="0046444E" w:rsidRDefault="0046444E">
      <w:pPr>
        <w:pStyle w:val="TOC2"/>
        <w:tabs>
          <w:tab w:val="left" w:pos="880"/>
          <w:tab w:val="right" w:leader="dot" w:pos="9281"/>
        </w:tabs>
        <w:rPr>
          <w:rFonts w:asciiTheme="minorHAnsi" w:eastAsiaTheme="minorEastAsia" w:hAnsiTheme="minorHAnsi"/>
          <w:noProof/>
          <w:sz w:val="22"/>
          <w:lang w:eastAsia="et-EE"/>
        </w:rPr>
      </w:pPr>
      <w:hyperlink w:anchor="_Toc99547627" w:history="1">
        <w:r w:rsidRPr="00C06709">
          <w:rPr>
            <w:rStyle w:val="Hyperlink"/>
            <w:noProof/>
          </w:rPr>
          <w:t>4.3.</w:t>
        </w:r>
        <w:r>
          <w:rPr>
            <w:rFonts w:asciiTheme="minorHAnsi" w:eastAsiaTheme="minorEastAsia" w:hAnsiTheme="minorHAnsi"/>
            <w:noProof/>
            <w:sz w:val="22"/>
            <w:lang w:eastAsia="et-EE"/>
          </w:rPr>
          <w:tab/>
        </w:r>
        <w:r w:rsidRPr="00C06709">
          <w:rPr>
            <w:rStyle w:val="Hyperlink"/>
            <w:noProof/>
          </w:rPr>
          <w:t>Bilansihalduri ligipääs andmetele</w:t>
        </w:r>
        <w:r>
          <w:rPr>
            <w:noProof/>
            <w:webHidden/>
          </w:rPr>
          <w:tab/>
        </w:r>
        <w:r>
          <w:rPr>
            <w:noProof/>
            <w:webHidden/>
          </w:rPr>
          <w:fldChar w:fldCharType="begin"/>
        </w:r>
        <w:r>
          <w:rPr>
            <w:noProof/>
            <w:webHidden/>
          </w:rPr>
          <w:instrText xml:space="preserve"> PAGEREF _Toc99547627 \h </w:instrText>
        </w:r>
        <w:r>
          <w:rPr>
            <w:noProof/>
            <w:webHidden/>
          </w:rPr>
        </w:r>
        <w:r>
          <w:rPr>
            <w:noProof/>
            <w:webHidden/>
          </w:rPr>
          <w:fldChar w:fldCharType="separate"/>
        </w:r>
        <w:r>
          <w:rPr>
            <w:noProof/>
            <w:webHidden/>
          </w:rPr>
          <w:t>12</w:t>
        </w:r>
        <w:r>
          <w:rPr>
            <w:noProof/>
            <w:webHidden/>
          </w:rPr>
          <w:fldChar w:fldCharType="end"/>
        </w:r>
      </w:hyperlink>
    </w:p>
    <w:p w14:paraId="2AAC8C3B" w14:textId="6A155A7B" w:rsidR="0046444E" w:rsidRDefault="0046444E">
      <w:pPr>
        <w:pStyle w:val="TOC2"/>
        <w:tabs>
          <w:tab w:val="left" w:pos="880"/>
          <w:tab w:val="right" w:leader="dot" w:pos="9281"/>
        </w:tabs>
        <w:rPr>
          <w:rFonts w:asciiTheme="minorHAnsi" w:eastAsiaTheme="minorEastAsia" w:hAnsiTheme="minorHAnsi"/>
          <w:noProof/>
          <w:sz w:val="22"/>
          <w:lang w:eastAsia="et-EE"/>
        </w:rPr>
      </w:pPr>
      <w:hyperlink w:anchor="_Toc99547628" w:history="1">
        <w:r w:rsidRPr="00C06709">
          <w:rPr>
            <w:rStyle w:val="Hyperlink"/>
            <w:noProof/>
          </w:rPr>
          <w:t>4.4.</w:t>
        </w:r>
        <w:r>
          <w:rPr>
            <w:rFonts w:asciiTheme="minorHAnsi" w:eastAsiaTheme="minorEastAsia" w:hAnsiTheme="minorHAnsi"/>
            <w:noProof/>
            <w:sz w:val="22"/>
            <w:lang w:eastAsia="et-EE"/>
          </w:rPr>
          <w:tab/>
        </w:r>
        <w:r w:rsidRPr="00C06709">
          <w:rPr>
            <w:rStyle w:val="Hyperlink"/>
            <w:noProof/>
          </w:rPr>
          <w:t>Nimetatud müüja ligipääs andmetele</w:t>
        </w:r>
        <w:r>
          <w:rPr>
            <w:noProof/>
            <w:webHidden/>
          </w:rPr>
          <w:tab/>
        </w:r>
        <w:r>
          <w:rPr>
            <w:noProof/>
            <w:webHidden/>
          </w:rPr>
          <w:fldChar w:fldCharType="begin"/>
        </w:r>
        <w:r>
          <w:rPr>
            <w:noProof/>
            <w:webHidden/>
          </w:rPr>
          <w:instrText xml:space="preserve"> PAGEREF _Toc99547628 \h </w:instrText>
        </w:r>
        <w:r>
          <w:rPr>
            <w:noProof/>
            <w:webHidden/>
          </w:rPr>
        </w:r>
        <w:r>
          <w:rPr>
            <w:noProof/>
            <w:webHidden/>
          </w:rPr>
          <w:fldChar w:fldCharType="separate"/>
        </w:r>
        <w:r>
          <w:rPr>
            <w:noProof/>
            <w:webHidden/>
          </w:rPr>
          <w:t>13</w:t>
        </w:r>
        <w:r>
          <w:rPr>
            <w:noProof/>
            <w:webHidden/>
          </w:rPr>
          <w:fldChar w:fldCharType="end"/>
        </w:r>
      </w:hyperlink>
    </w:p>
    <w:p w14:paraId="388C8063" w14:textId="166393F9" w:rsidR="0046444E" w:rsidRDefault="0046444E">
      <w:pPr>
        <w:pStyle w:val="TOC2"/>
        <w:tabs>
          <w:tab w:val="left" w:pos="880"/>
          <w:tab w:val="right" w:leader="dot" w:pos="9281"/>
        </w:tabs>
        <w:rPr>
          <w:rFonts w:asciiTheme="minorHAnsi" w:eastAsiaTheme="minorEastAsia" w:hAnsiTheme="minorHAnsi"/>
          <w:noProof/>
          <w:sz w:val="22"/>
          <w:lang w:eastAsia="et-EE"/>
        </w:rPr>
      </w:pPr>
      <w:hyperlink w:anchor="_Toc99547629" w:history="1">
        <w:r w:rsidRPr="00C06709">
          <w:rPr>
            <w:rStyle w:val="Hyperlink"/>
            <w:noProof/>
          </w:rPr>
          <w:t>4.5.</w:t>
        </w:r>
        <w:r>
          <w:rPr>
            <w:rFonts w:asciiTheme="minorHAnsi" w:eastAsiaTheme="minorEastAsia" w:hAnsiTheme="minorHAnsi"/>
            <w:noProof/>
            <w:sz w:val="22"/>
            <w:lang w:eastAsia="et-EE"/>
          </w:rPr>
          <w:tab/>
        </w:r>
        <w:r w:rsidRPr="00C06709">
          <w:rPr>
            <w:rStyle w:val="Hyperlink"/>
            <w:noProof/>
          </w:rPr>
          <w:t>Agregaatori ligipääs andmetele</w:t>
        </w:r>
        <w:r>
          <w:rPr>
            <w:noProof/>
            <w:webHidden/>
          </w:rPr>
          <w:tab/>
        </w:r>
        <w:r>
          <w:rPr>
            <w:noProof/>
            <w:webHidden/>
          </w:rPr>
          <w:fldChar w:fldCharType="begin"/>
        </w:r>
        <w:r>
          <w:rPr>
            <w:noProof/>
            <w:webHidden/>
          </w:rPr>
          <w:instrText xml:space="preserve"> PAGEREF _Toc99547629 \h </w:instrText>
        </w:r>
        <w:r>
          <w:rPr>
            <w:noProof/>
            <w:webHidden/>
          </w:rPr>
        </w:r>
        <w:r>
          <w:rPr>
            <w:noProof/>
            <w:webHidden/>
          </w:rPr>
          <w:fldChar w:fldCharType="separate"/>
        </w:r>
        <w:r>
          <w:rPr>
            <w:noProof/>
            <w:webHidden/>
          </w:rPr>
          <w:t>14</w:t>
        </w:r>
        <w:r>
          <w:rPr>
            <w:noProof/>
            <w:webHidden/>
          </w:rPr>
          <w:fldChar w:fldCharType="end"/>
        </w:r>
      </w:hyperlink>
    </w:p>
    <w:p w14:paraId="01261E5A" w14:textId="0240D585" w:rsidR="0046444E" w:rsidRDefault="0046444E">
      <w:pPr>
        <w:pStyle w:val="TOC2"/>
        <w:tabs>
          <w:tab w:val="left" w:pos="880"/>
          <w:tab w:val="right" w:leader="dot" w:pos="9281"/>
        </w:tabs>
        <w:rPr>
          <w:rFonts w:asciiTheme="minorHAnsi" w:eastAsiaTheme="minorEastAsia" w:hAnsiTheme="minorHAnsi"/>
          <w:noProof/>
          <w:sz w:val="22"/>
          <w:lang w:eastAsia="et-EE"/>
        </w:rPr>
      </w:pPr>
      <w:hyperlink w:anchor="_Toc99547630" w:history="1">
        <w:r w:rsidRPr="00C06709">
          <w:rPr>
            <w:rStyle w:val="Hyperlink"/>
            <w:noProof/>
          </w:rPr>
          <w:t>4.6.</w:t>
        </w:r>
        <w:r>
          <w:rPr>
            <w:rFonts w:asciiTheme="minorHAnsi" w:eastAsiaTheme="minorEastAsia" w:hAnsiTheme="minorHAnsi"/>
            <w:noProof/>
            <w:sz w:val="22"/>
            <w:lang w:eastAsia="et-EE"/>
          </w:rPr>
          <w:tab/>
        </w:r>
        <w:r w:rsidRPr="00C06709">
          <w:rPr>
            <w:rStyle w:val="Hyperlink"/>
            <w:noProof/>
          </w:rPr>
          <w:t>Energiateenuse osutajate ligipääs andmetele</w:t>
        </w:r>
        <w:r>
          <w:rPr>
            <w:noProof/>
            <w:webHidden/>
          </w:rPr>
          <w:tab/>
        </w:r>
        <w:r>
          <w:rPr>
            <w:noProof/>
            <w:webHidden/>
          </w:rPr>
          <w:fldChar w:fldCharType="begin"/>
        </w:r>
        <w:r>
          <w:rPr>
            <w:noProof/>
            <w:webHidden/>
          </w:rPr>
          <w:instrText xml:space="preserve"> PAGEREF _Toc99547630 \h </w:instrText>
        </w:r>
        <w:r>
          <w:rPr>
            <w:noProof/>
            <w:webHidden/>
          </w:rPr>
        </w:r>
        <w:r>
          <w:rPr>
            <w:noProof/>
            <w:webHidden/>
          </w:rPr>
          <w:fldChar w:fldCharType="separate"/>
        </w:r>
        <w:r>
          <w:rPr>
            <w:noProof/>
            <w:webHidden/>
          </w:rPr>
          <w:t>15</w:t>
        </w:r>
        <w:r>
          <w:rPr>
            <w:noProof/>
            <w:webHidden/>
          </w:rPr>
          <w:fldChar w:fldCharType="end"/>
        </w:r>
      </w:hyperlink>
    </w:p>
    <w:p w14:paraId="2E6701A4" w14:textId="7D71D057" w:rsidR="0046444E" w:rsidRDefault="0046444E">
      <w:pPr>
        <w:pStyle w:val="TOC2"/>
        <w:tabs>
          <w:tab w:val="left" w:pos="880"/>
          <w:tab w:val="right" w:leader="dot" w:pos="9281"/>
        </w:tabs>
        <w:rPr>
          <w:rFonts w:asciiTheme="minorHAnsi" w:eastAsiaTheme="minorEastAsia" w:hAnsiTheme="minorHAnsi"/>
          <w:noProof/>
          <w:sz w:val="22"/>
          <w:lang w:eastAsia="et-EE"/>
        </w:rPr>
      </w:pPr>
      <w:hyperlink w:anchor="_Toc99547631" w:history="1">
        <w:r w:rsidRPr="00C06709">
          <w:rPr>
            <w:rStyle w:val="Hyperlink"/>
            <w:noProof/>
          </w:rPr>
          <w:t>4.7.</w:t>
        </w:r>
        <w:r>
          <w:rPr>
            <w:rFonts w:asciiTheme="minorHAnsi" w:eastAsiaTheme="minorEastAsia" w:hAnsiTheme="minorHAnsi"/>
            <w:noProof/>
            <w:sz w:val="22"/>
            <w:lang w:eastAsia="et-EE"/>
          </w:rPr>
          <w:tab/>
        </w:r>
        <w:r w:rsidRPr="00C06709">
          <w:rPr>
            <w:rStyle w:val="Hyperlink"/>
            <w:noProof/>
          </w:rPr>
          <w:t>Süsteemihalduri ligipääs andmetele (bilansihaldus ja taastuvenergia äriprotsess)</w:t>
        </w:r>
        <w:r>
          <w:rPr>
            <w:noProof/>
            <w:webHidden/>
          </w:rPr>
          <w:tab/>
        </w:r>
        <w:r>
          <w:rPr>
            <w:noProof/>
            <w:webHidden/>
          </w:rPr>
          <w:fldChar w:fldCharType="begin"/>
        </w:r>
        <w:r>
          <w:rPr>
            <w:noProof/>
            <w:webHidden/>
          </w:rPr>
          <w:instrText xml:space="preserve"> PAGEREF _Toc99547631 \h </w:instrText>
        </w:r>
        <w:r>
          <w:rPr>
            <w:noProof/>
            <w:webHidden/>
          </w:rPr>
        </w:r>
        <w:r>
          <w:rPr>
            <w:noProof/>
            <w:webHidden/>
          </w:rPr>
          <w:fldChar w:fldCharType="separate"/>
        </w:r>
        <w:r>
          <w:rPr>
            <w:noProof/>
            <w:webHidden/>
          </w:rPr>
          <w:t>16</w:t>
        </w:r>
        <w:r>
          <w:rPr>
            <w:noProof/>
            <w:webHidden/>
          </w:rPr>
          <w:fldChar w:fldCharType="end"/>
        </w:r>
      </w:hyperlink>
    </w:p>
    <w:p w14:paraId="40B6CB18" w14:textId="7BA37D24" w:rsidR="0046444E" w:rsidRDefault="0046444E">
      <w:pPr>
        <w:pStyle w:val="TOC1"/>
        <w:rPr>
          <w:rFonts w:asciiTheme="minorHAnsi" w:eastAsiaTheme="minorEastAsia" w:hAnsiTheme="minorHAnsi"/>
          <w:noProof/>
          <w:sz w:val="22"/>
          <w:lang w:eastAsia="et-EE"/>
        </w:rPr>
      </w:pPr>
      <w:hyperlink w:anchor="_Toc99547632" w:history="1">
        <w:r w:rsidRPr="00C06709">
          <w:rPr>
            <w:rStyle w:val="Hyperlink"/>
            <w:noProof/>
          </w:rPr>
          <w:t>5.</w:t>
        </w:r>
        <w:r>
          <w:rPr>
            <w:rFonts w:asciiTheme="minorHAnsi" w:eastAsiaTheme="minorEastAsia" w:hAnsiTheme="minorHAnsi"/>
            <w:noProof/>
            <w:sz w:val="22"/>
            <w:lang w:eastAsia="et-EE"/>
          </w:rPr>
          <w:tab/>
        </w:r>
        <w:r w:rsidRPr="00C06709">
          <w:rPr>
            <w:rStyle w:val="Hyperlink"/>
            <w:noProof/>
          </w:rPr>
          <w:t>Teavitussüsteem</w:t>
        </w:r>
        <w:r>
          <w:rPr>
            <w:noProof/>
            <w:webHidden/>
          </w:rPr>
          <w:tab/>
        </w:r>
        <w:r>
          <w:rPr>
            <w:noProof/>
            <w:webHidden/>
          </w:rPr>
          <w:fldChar w:fldCharType="begin"/>
        </w:r>
        <w:r>
          <w:rPr>
            <w:noProof/>
            <w:webHidden/>
          </w:rPr>
          <w:instrText xml:space="preserve"> PAGEREF _Toc99547632 \h </w:instrText>
        </w:r>
        <w:r>
          <w:rPr>
            <w:noProof/>
            <w:webHidden/>
          </w:rPr>
        </w:r>
        <w:r>
          <w:rPr>
            <w:noProof/>
            <w:webHidden/>
          </w:rPr>
          <w:fldChar w:fldCharType="separate"/>
        </w:r>
        <w:r>
          <w:rPr>
            <w:noProof/>
            <w:webHidden/>
          </w:rPr>
          <w:t>16</w:t>
        </w:r>
        <w:r>
          <w:rPr>
            <w:noProof/>
            <w:webHidden/>
          </w:rPr>
          <w:fldChar w:fldCharType="end"/>
        </w:r>
      </w:hyperlink>
    </w:p>
    <w:p w14:paraId="3074BE15" w14:textId="3F9A26E1" w:rsidR="006C6DB9" w:rsidRPr="00C278F5" w:rsidRDefault="00647AE6" w:rsidP="00770C77">
      <w:pPr>
        <w:pStyle w:val="Heading1"/>
        <w:numPr>
          <w:ilvl w:val="0"/>
          <w:numId w:val="0"/>
        </w:numPr>
        <w:spacing w:before="0" w:after="120" w:line="288" w:lineRule="auto"/>
        <w:rPr>
          <w:rStyle w:val="FontStyle16"/>
          <w:b w:val="0"/>
          <w:bCs w:val="0"/>
          <w:sz w:val="32"/>
          <w:szCs w:val="32"/>
          <w:lang w:val="et-EE"/>
        </w:rPr>
      </w:pPr>
      <w:r w:rsidRPr="00C278F5">
        <w:rPr>
          <w:rStyle w:val="Strong"/>
          <w:rFonts w:eastAsiaTheme="minorHAnsi" w:cs="Times New Roman"/>
          <w:b/>
          <w:bCs/>
          <w:smallCaps w:val="0"/>
          <w:color w:val="auto"/>
          <w:kern w:val="0"/>
          <w:sz w:val="24"/>
          <w:szCs w:val="24"/>
          <w:lang w:val="et-EE" w:eastAsia="en-US"/>
        </w:rPr>
        <w:fldChar w:fldCharType="end"/>
      </w:r>
    </w:p>
    <w:p w14:paraId="1F182356" w14:textId="77777777" w:rsidR="001840DB" w:rsidRDefault="001840DB">
      <w:pPr>
        <w:spacing w:after="160" w:line="259" w:lineRule="auto"/>
        <w:rPr>
          <w:rFonts w:ascii="Times New Roman" w:eastAsia="Times New Roman" w:hAnsi="Times New Roman" w:cs="Arial"/>
          <w:b/>
          <w:bCs/>
          <w:smallCaps/>
          <w:color w:val="009999"/>
          <w:kern w:val="32"/>
          <w:sz w:val="32"/>
          <w:szCs w:val="32"/>
          <w:lang w:eastAsia="ar-SA"/>
        </w:rPr>
      </w:pPr>
      <w:bookmarkStart w:id="3" w:name="_Toc453076846"/>
      <w:bookmarkStart w:id="4" w:name="_Toc453076932"/>
      <w:bookmarkStart w:id="5" w:name="_Toc453160081"/>
      <w:bookmarkEnd w:id="2"/>
      <w:bookmarkEnd w:id="3"/>
      <w:bookmarkEnd w:id="4"/>
      <w:bookmarkEnd w:id="5"/>
      <w:r>
        <w:br w:type="page"/>
      </w:r>
    </w:p>
    <w:p w14:paraId="440BAC95" w14:textId="4B01CCBC" w:rsidR="004F27E0" w:rsidRPr="00C278F5" w:rsidRDefault="006F749A" w:rsidP="007177A3">
      <w:pPr>
        <w:pStyle w:val="Heading1"/>
        <w:numPr>
          <w:ilvl w:val="0"/>
          <w:numId w:val="8"/>
        </w:numPr>
        <w:spacing w:before="0" w:after="120" w:line="288" w:lineRule="auto"/>
        <w:rPr>
          <w:lang w:val="et-EE"/>
        </w:rPr>
      </w:pPr>
      <w:bookmarkStart w:id="6" w:name="_Toc99547621"/>
      <w:r>
        <w:rPr>
          <w:lang w:val="et-EE"/>
        </w:rPr>
        <w:lastRenderedPageBreak/>
        <w:t>Sissejuhatus</w:t>
      </w:r>
      <w:bookmarkEnd w:id="6"/>
    </w:p>
    <w:p w14:paraId="6D914FC7" w14:textId="30D9D8EB" w:rsidR="00800922" w:rsidRDefault="00C278F5" w:rsidP="00800922">
      <w:pPr>
        <w:spacing w:after="0" w:line="240" w:lineRule="auto"/>
        <w:jc w:val="both"/>
        <w:rPr>
          <w:rFonts w:ascii="Times New Roman" w:hAnsi="Times New Roman"/>
          <w:color w:val="202020"/>
          <w:sz w:val="24"/>
        </w:rPr>
      </w:pPr>
      <w:r w:rsidRPr="00481280">
        <w:rPr>
          <w:rFonts w:ascii="Times New Roman" w:hAnsi="Times New Roman"/>
          <w:color w:val="202020"/>
          <w:sz w:val="24"/>
        </w:rPr>
        <w:t>Elektrituruseaduse §</w:t>
      </w:r>
      <w:r w:rsidR="0080061B">
        <w:rPr>
          <w:rFonts w:ascii="Times New Roman" w:hAnsi="Times New Roman"/>
          <w:color w:val="202020"/>
          <w:sz w:val="24"/>
        </w:rPr>
        <w:t xml:space="preserve"> </w:t>
      </w:r>
      <w:r w:rsidRPr="00481280">
        <w:rPr>
          <w:rFonts w:ascii="Times New Roman" w:hAnsi="Times New Roman"/>
          <w:color w:val="202020"/>
          <w:sz w:val="24"/>
        </w:rPr>
        <w:t>42</w:t>
      </w:r>
      <w:r w:rsidR="0080061B" w:rsidRPr="00884F51">
        <w:rPr>
          <w:rFonts w:ascii="Times New Roman" w:hAnsi="Times New Roman"/>
          <w:color w:val="202020"/>
          <w:sz w:val="24"/>
          <w:vertAlign w:val="superscript"/>
        </w:rPr>
        <w:t>1</w:t>
      </w:r>
      <w:r w:rsidRPr="00481280">
        <w:rPr>
          <w:rFonts w:ascii="Times New Roman" w:hAnsi="Times New Roman"/>
          <w:color w:val="202020"/>
          <w:sz w:val="24"/>
        </w:rPr>
        <w:t xml:space="preserve"> alusel loob Elering elektrituru tõhusaks toimimiseks ja konkurentsi soodustamiseks </w:t>
      </w:r>
      <w:r>
        <w:rPr>
          <w:rFonts w:ascii="Times New Roman" w:hAnsi="Times New Roman"/>
          <w:color w:val="202020"/>
          <w:sz w:val="24"/>
        </w:rPr>
        <w:t>andmevahetusplatvormi (edaspidi: andmeladu)</w:t>
      </w:r>
      <w:r w:rsidRPr="00481280">
        <w:rPr>
          <w:rFonts w:ascii="Times New Roman" w:hAnsi="Times New Roman"/>
          <w:color w:val="202020"/>
          <w:sz w:val="24"/>
        </w:rPr>
        <w:t xml:space="preserve"> ning haldab seda selliselt, et turuosalisel, kellel selleks on seadusjärgne kohustus ja õigus, on võimalus andmed õigeks ajaks esitada ning andmeid võrdsetel alustel ja õigel ajal saada. </w:t>
      </w:r>
    </w:p>
    <w:p w14:paraId="1A53660A" w14:textId="0ACB0CA5" w:rsidR="00C278F5" w:rsidRPr="00481280" w:rsidRDefault="00C278F5" w:rsidP="00097D93">
      <w:pPr>
        <w:pStyle w:val="ListParagraph"/>
        <w:numPr>
          <w:ilvl w:val="0"/>
          <w:numId w:val="20"/>
        </w:numPr>
        <w:spacing w:after="0" w:line="240" w:lineRule="auto"/>
        <w:contextualSpacing w:val="0"/>
        <w:jc w:val="both"/>
        <w:rPr>
          <w:rFonts w:ascii="Times New Roman" w:hAnsi="Times New Roman"/>
          <w:color w:val="202020"/>
          <w:sz w:val="24"/>
        </w:rPr>
      </w:pPr>
      <w:r w:rsidRPr="00481280">
        <w:rPr>
          <w:rFonts w:ascii="Times New Roman" w:hAnsi="Times New Roman"/>
          <w:color w:val="202020"/>
          <w:sz w:val="24"/>
        </w:rPr>
        <w:t>Andmete esitamise kord sätestatakse elektrituru toimimise võrgueeskirjas.</w:t>
      </w:r>
    </w:p>
    <w:p w14:paraId="0C7E4276" w14:textId="195A4A2E" w:rsidR="00C278F5" w:rsidRPr="007E5E85" w:rsidRDefault="007E5E85" w:rsidP="00097D93">
      <w:pPr>
        <w:pStyle w:val="ListParagraph"/>
        <w:numPr>
          <w:ilvl w:val="0"/>
          <w:numId w:val="20"/>
        </w:numPr>
        <w:spacing w:after="0" w:line="240" w:lineRule="auto"/>
        <w:contextualSpacing w:val="0"/>
        <w:jc w:val="both"/>
        <w:rPr>
          <w:rFonts w:ascii="Times New Roman" w:hAnsi="Times New Roman"/>
          <w:color w:val="202020"/>
          <w:sz w:val="24"/>
        </w:rPr>
      </w:pPr>
      <w:r>
        <w:rPr>
          <w:rFonts w:ascii="Times New Roman" w:hAnsi="Times New Roman"/>
          <w:color w:val="202020"/>
          <w:sz w:val="24"/>
        </w:rPr>
        <w:t>Andmelao</w:t>
      </w:r>
      <w:r w:rsidR="00C278F5" w:rsidRPr="007E5E85">
        <w:rPr>
          <w:rFonts w:ascii="Times New Roman" w:hAnsi="Times New Roman"/>
          <w:color w:val="202020"/>
          <w:sz w:val="24"/>
        </w:rPr>
        <w:t xml:space="preserve"> kaudu isikustatud andmete edastamiseks müüjale,</w:t>
      </w:r>
      <w:r w:rsidR="0080061B">
        <w:rPr>
          <w:rFonts w:ascii="Times New Roman" w:hAnsi="Times New Roman"/>
          <w:color w:val="202020"/>
          <w:sz w:val="24"/>
        </w:rPr>
        <w:t xml:space="preserve"> </w:t>
      </w:r>
      <w:proofErr w:type="spellStart"/>
      <w:r w:rsidR="0080061B">
        <w:rPr>
          <w:rFonts w:ascii="Times New Roman" w:hAnsi="Times New Roman"/>
          <w:color w:val="202020"/>
          <w:sz w:val="24"/>
        </w:rPr>
        <w:t>agregaatorile</w:t>
      </w:r>
      <w:proofErr w:type="spellEnd"/>
      <w:r w:rsidR="0080061B">
        <w:rPr>
          <w:rFonts w:ascii="Times New Roman" w:hAnsi="Times New Roman"/>
          <w:color w:val="202020"/>
          <w:sz w:val="24"/>
        </w:rPr>
        <w:t xml:space="preserve"> või energiateenuse osutajale</w:t>
      </w:r>
      <w:r w:rsidR="00C278F5" w:rsidRPr="007E5E85">
        <w:rPr>
          <w:rFonts w:ascii="Times New Roman" w:hAnsi="Times New Roman"/>
          <w:color w:val="202020"/>
          <w:sz w:val="24"/>
        </w:rPr>
        <w:t xml:space="preserve"> kellega füüsilisest isikust tarbijal ei ole lepingut, peab olema füüsilisest isikust </w:t>
      </w:r>
      <w:r w:rsidR="00C278F5" w:rsidRPr="007E5E85">
        <w:rPr>
          <w:rFonts w:ascii="Times New Roman" w:hAnsi="Times New Roman"/>
          <w:sz w:val="24"/>
        </w:rPr>
        <w:t xml:space="preserve">tarbija nõusolek. Nõusolek peab </w:t>
      </w:r>
      <w:r w:rsidR="00C278F5" w:rsidRPr="007E5E85">
        <w:rPr>
          <w:rFonts w:ascii="Times New Roman" w:hAnsi="Times New Roman"/>
          <w:color w:val="202020"/>
          <w:sz w:val="24"/>
        </w:rPr>
        <w:t>vastama Euroopa Parlamendi ja nõukogu määruses (EL) 2016/679 füüsiliste isikute kaitse kohta isikuandmete töötlemisel ja selliste andmete vaba liikumise ning direktiivi 95/46/EÜ kehtetuks tunnistamise kohta  (ELT L 119, 04.05.2016, lk 1–88) sätestatud tingimustele.</w:t>
      </w:r>
    </w:p>
    <w:p w14:paraId="62C85E84" w14:textId="701CF876" w:rsidR="00C278F5" w:rsidRPr="00F765EF" w:rsidRDefault="007E5E85" w:rsidP="00097D93">
      <w:pPr>
        <w:pStyle w:val="ListParagraph"/>
        <w:numPr>
          <w:ilvl w:val="0"/>
          <w:numId w:val="20"/>
        </w:numPr>
        <w:spacing w:after="0" w:line="240" w:lineRule="auto"/>
        <w:contextualSpacing w:val="0"/>
        <w:jc w:val="both"/>
        <w:rPr>
          <w:rFonts w:ascii="Times New Roman" w:hAnsi="Times New Roman"/>
          <w:color w:val="202020"/>
          <w:sz w:val="24"/>
        </w:rPr>
      </w:pPr>
      <w:r w:rsidRPr="00F765EF">
        <w:rPr>
          <w:rFonts w:ascii="Times New Roman" w:hAnsi="Times New Roman"/>
          <w:color w:val="202020"/>
          <w:sz w:val="24"/>
        </w:rPr>
        <w:t>Andmelattu</w:t>
      </w:r>
      <w:r w:rsidR="00C278F5" w:rsidRPr="00F765EF">
        <w:rPr>
          <w:rFonts w:ascii="Times New Roman" w:hAnsi="Times New Roman"/>
          <w:color w:val="202020"/>
          <w:sz w:val="24"/>
        </w:rPr>
        <w:t xml:space="preserve"> kantud andmeid säilitatakse kaksteist aastat ning seejärel kustutatakse.</w:t>
      </w:r>
    </w:p>
    <w:p w14:paraId="7CA222B6" w14:textId="77777777" w:rsidR="006522E8" w:rsidRDefault="006522E8" w:rsidP="006522E8">
      <w:pPr>
        <w:spacing w:after="0" w:line="240" w:lineRule="auto"/>
        <w:jc w:val="both"/>
        <w:rPr>
          <w:rFonts w:ascii="Times New Roman" w:hAnsi="Times New Roman"/>
          <w:color w:val="202020"/>
          <w:sz w:val="24"/>
        </w:rPr>
      </w:pPr>
    </w:p>
    <w:p w14:paraId="6CF404CB" w14:textId="4542BD4E" w:rsidR="00C278F5" w:rsidRPr="00481280" w:rsidRDefault="00C278F5" w:rsidP="006522E8">
      <w:pPr>
        <w:spacing w:after="0" w:line="240" w:lineRule="auto"/>
        <w:jc w:val="both"/>
        <w:rPr>
          <w:rFonts w:ascii="Times New Roman" w:hAnsi="Times New Roman"/>
          <w:color w:val="202020"/>
          <w:sz w:val="24"/>
        </w:rPr>
      </w:pPr>
      <w:r>
        <w:rPr>
          <w:rFonts w:ascii="Times New Roman" w:hAnsi="Times New Roman"/>
          <w:color w:val="202020"/>
          <w:sz w:val="24"/>
          <w:u w:val="single"/>
        </w:rPr>
        <w:t>Andmelao</w:t>
      </w:r>
      <w:r w:rsidRPr="00481280">
        <w:rPr>
          <w:rFonts w:ascii="Times New Roman" w:hAnsi="Times New Roman"/>
          <w:color w:val="202020"/>
          <w:sz w:val="24"/>
          <w:u w:val="single"/>
        </w:rPr>
        <w:t xml:space="preserve"> kaudu</w:t>
      </w:r>
      <w:r w:rsidR="00800922">
        <w:rPr>
          <w:rFonts w:ascii="Times New Roman" w:hAnsi="Times New Roman"/>
          <w:color w:val="202020"/>
          <w:sz w:val="24"/>
          <w:u w:val="single"/>
        </w:rPr>
        <w:t xml:space="preserve"> tagatakse</w:t>
      </w:r>
      <w:r w:rsidRPr="00481280">
        <w:rPr>
          <w:rFonts w:ascii="Times New Roman" w:hAnsi="Times New Roman"/>
          <w:color w:val="202020"/>
          <w:sz w:val="24"/>
        </w:rPr>
        <w:t xml:space="preserve"> andmevahetus</w:t>
      </w:r>
      <w:r w:rsidR="00800922">
        <w:rPr>
          <w:rFonts w:ascii="Times New Roman" w:hAnsi="Times New Roman"/>
          <w:color w:val="202020"/>
          <w:sz w:val="24"/>
        </w:rPr>
        <w:t xml:space="preserve"> järgmistele </w:t>
      </w:r>
      <w:r w:rsidR="00D26991">
        <w:rPr>
          <w:rFonts w:ascii="Times New Roman" w:hAnsi="Times New Roman"/>
          <w:color w:val="202020"/>
          <w:sz w:val="24"/>
        </w:rPr>
        <w:t>turuosalistele (edaspidi: elektriettevõtjatele)</w:t>
      </w:r>
      <w:r w:rsidR="00800922">
        <w:rPr>
          <w:rFonts w:ascii="Times New Roman" w:hAnsi="Times New Roman"/>
          <w:color w:val="202020"/>
          <w:sz w:val="24"/>
        </w:rPr>
        <w:t xml:space="preserve">: </w:t>
      </w:r>
    </w:p>
    <w:p w14:paraId="6868DF32" w14:textId="443D0E08" w:rsidR="00C278F5" w:rsidRPr="00481280" w:rsidRDefault="00C278F5" w:rsidP="00097D93">
      <w:pPr>
        <w:pStyle w:val="ListParagraph"/>
        <w:numPr>
          <w:ilvl w:val="0"/>
          <w:numId w:val="18"/>
        </w:numPr>
        <w:spacing w:after="0" w:line="240" w:lineRule="auto"/>
        <w:contextualSpacing w:val="0"/>
        <w:jc w:val="both"/>
        <w:rPr>
          <w:rFonts w:ascii="Times New Roman" w:hAnsi="Times New Roman"/>
          <w:color w:val="202020"/>
          <w:sz w:val="24"/>
        </w:rPr>
      </w:pPr>
      <w:r w:rsidRPr="00481280">
        <w:rPr>
          <w:rFonts w:ascii="Times New Roman" w:hAnsi="Times New Roman"/>
          <w:color w:val="202020"/>
          <w:sz w:val="24"/>
        </w:rPr>
        <w:t>Võrguettevõtja – mõõtepunkti(de), lepingute info ja mõõteandmete edastamine;</w:t>
      </w:r>
      <w:r w:rsidR="00800922">
        <w:rPr>
          <w:rFonts w:ascii="Times New Roman" w:hAnsi="Times New Roman"/>
          <w:color w:val="202020"/>
          <w:sz w:val="24"/>
        </w:rPr>
        <w:t xml:space="preserve"> avatud tarne lepingute ja agregeerimislepingu info kättesaamine;</w:t>
      </w:r>
    </w:p>
    <w:p w14:paraId="1A478052" w14:textId="77777777" w:rsidR="00C278F5" w:rsidRPr="00481280" w:rsidRDefault="00C278F5" w:rsidP="00097D93">
      <w:pPr>
        <w:pStyle w:val="ListParagraph"/>
        <w:numPr>
          <w:ilvl w:val="0"/>
          <w:numId w:val="18"/>
        </w:numPr>
        <w:spacing w:after="0" w:line="240" w:lineRule="auto"/>
        <w:contextualSpacing w:val="0"/>
        <w:jc w:val="both"/>
        <w:rPr>
          <w:rFonts w:ascii="Times New Roman" w:hAnsi="Times New Roman"/>
          <w:color w:val="202020"/>
          <w:sz w:val="24"/>
        </w:rPr>
      </w:pPr>
      <w:r w:rsidRPr="00481280">
        <w:rPr>
          <w:rFonts w:ascii="Times New Roman" w:hAnsi="Times New Roman"/>
          <w:color w:val="202020"/>
          <w:sz w:val="24"/>
        </w:rPr>
        <w:t>Liinivaldaja ja tootja – mõõtepunkti(de)  ja mõõteandmete edastamine;</w:t>
      </w:r>
    </w:p>
    <w:p w14:paraId="441286A2" w14:textId="77777777" w:rsidR="00C278F5" w:rsidRPr="00481280" w:rsidRDefault="00C278F5" w:rsidP="00097D93">
      <w:pPr>
        <w:pStyle w:val="ListParagraph"/>
        <w:numPr>
          <w:ilvl w:val="0"/>
          <w:numId w:val="18"/>
        </w:numPr>
        <w:spacing w:after="0" w:line="240" w:lineRule="auto"/>
        <w:contextualSpacing w:val="0"/>
        <w:jc w:val="both"/>
        <w:rPr>
          <w:rFonts w:ascii="Times New Roman" w:hAnsi="Times New Roman"/>
          <w:color w:val="202020"/>
          <w:sz w:val="24"/>
        </w:rPr>
      </w:pPr>
      <w:r w:rsidRPr="00481280">
        <w:rPr>
          <w:rFonts w:ascii="Times New Roman" w:hAnsi="Times New Roman"/>
          <w:color w:val="202020"/>
          <w:sz w:val="24"/>
        </w:rPr>
        <w:t>Suletud jaotusvõrk – mõõtepunkti(de), lepingute info  ja mõõteandmete edastamine;</w:t>
      </w:r>
    </w:p>
    <w:p w14:paraId="15C3BB36" w14:textId="77777777" w:rsidR="00C278F5" w:rsidRPr="00481280" w:rsidRDefault="00C278F5" w:rsidP="00097D93">
      <w:pPr>
        <w:pStyle w:val="ListParagraph"/>
        <w:numPr>
          <w:ilvl w:val="0"/>
          <w:numId w:val="18"/>
        </w:numPr>
        <w:spacing w:after="0" w:line="240" w:lineRule="auto"/>
        <w:contextualSpacing w:val="0"/>
        <w:jc w:val="both"/>
        <w:rPr>
          <w:rFonts w:ascii="Times New Roman" w:hAnsi="Times New Roman"/>
          <w:color w:val="202020"/>
          <w:sz w:val="24"/>
        </w:rPr>
      </w:pPr>
      <w:r w:rsidRPr="00481280">
        <w:rPr>
          <w:rFonts w:ascii="Times New Roman" w:hAnsi="Times New Roman"/>
          <w:sz w:val="24"/>
        </w:rPr>
        <w:t xml:space="preserve">Laadimispunktide operaator – </w:t>
      </w:r>
      <w:r w:rsidRPr="00481280">
        <w:rPr>
          <w:rFonts w:ascii="Times New Roman" w:hAnsi="Times New Roman"/>
          <w:color w:val="202020"/>
          <w:sz w:val="24"/>
        </w:rPr>
        <w:t>mõõtepunkti(de) ja mõõteandmete edastamine;</w:t>
      </w:r>
    </w:p>
    <w:p w14:paraId="10F1CF9A" w14:textId="5574D3E4" w:rsidR="00C278F5" w:rsidRDefault="00C278F5" w:rsidP="00097D93">
      <w:pPr>
        <w:pStyle w:val="ListParagraph"/>
        <w:numPr>
          <w:ilvl w:val="0"/>
          <w:numId w:val="18"/>
        </w:numPr>
        <w:spacing w:after="0" w:line="240" w:lineRule="auto"/>
        <w:contextualSpacing w:val="0"/>
        <w:jc w:val="both"/>
        <w:rPr>
          <w:rFonts w:ascii="Times New Roman" w:hAnsi="Times New Roman"/>
          <w:color w:val="202020"/>
          <w:sz w:val="24"/>
        </w:rPr>
      </w:pPr>
      <w:r w:rsidRPr="00481280">
        <w:rPr>
          <w:rFonts w:ascii="Times New Roman" w:hAnsi="Times New Roman"/>
          <w:color w:val="202020"/>
          <w:sz w:val="24"/>
        </w:rPr>
        <w:t>Avatud tarnija – avatud tarne lepingute ja portfellilepingute info edastamine</w:t>
      </w:r>
      <w:r w:rsidR="00800922">
        <w:rPr>
          <w:rFonts w:ascii="Times New Roman" w:hAnsi="Times New Roman"/>
          <w:color w:val="202020"/>
          <w:sz w:val="24"/>
        </w:rPr>
        <w:t xml:space="preserve"> ja mõõtepunktide info ja mõõteandmete kättesaamine</w:t>
      </w:r>
      <w:r w:rsidRPr="00481280">
        <w:rPr>
          <w:rFonts w:ascii="Times New Roman" w:hAnsi="Times New Roman"/>
          <w:color w:val="202020"/>
          <w:sz w:val="24"/>
        </w:rPr>
        <w:t>;</w:t>
      </w:r>
    </w:p>
    <w:p w14:paraId="62465D91" w14:textId="3FD54486" w:rsidR="00C278F5" w:rsidRPr="00481280" w:rsidRDefault="00C278F5" w:rsidP="00097D93">
      <w:pPr>
        <w:pStyle w:val="ListParagraph"/>
        <w:numPr>
          <w:ilvl w:val="0"/>
          <w:numId w:val="18"/>
        </w:numPr>
        <w:spacing w:after="0" w:line="240" w:lineRule="auto"/>
        <w:contextualSpacing w:val="0"/>
        <w:jc w:val="both"/>
        <w:rPr>
          <w:rFonts w:ascii="Times New Roman" w:hAnsi="Times New Roman"/>
          <w:color w:val="202020"/>
          <w:sz w:val="24"/>
        </w:rPr>
      </w:pPr>
      <w:proofErr w:type="spellStart"/>
      <w:r>
        <w:rPr>
          <w:rFonts w:ascii="Times New Roman" w:hAnsi="Times New Roman"/>
          <w:color w:val="202020"/>
          <w:sz w:val="24"/>
        </w:rPr>
        <w:t>Agregaator</w:t>
      </w:r>
      <w:proofErr w:type="spellEnd"/>
      <w:r>
        <w:rPr>
          <w:rFonts w:ascii="Times New Roman" w:hAnsi="Times New Roman"/>
          <w:color w:val="202020"/>
          <w:sz w:val="24"/>
        </w:rPr>
        <w:t xml:space="preserve"> – agregeerimislepingute ja </w:t>
      </w:r>
      <w:r w:rsidR="009C01E6">
        <w:rPr>
          <w:rFonts w:ascii="Times New Roman" w:hAnsi="Times New Roman"/>
          <w:color w:val="202020"/>
          <w:sz w:val="24"/>
        </w:rPr>
        <w:t xml:space="preserve">tarbimise juhtimise </w:t>
      </w:r>
      <w:r>
        <w:rPr>
          <w:rFonts w:ascii="Times New Roman" w:hAnsi="Times New Roman"/>
          <w:color w:val="202020"/>
          <w:sz w:val="24"/>
        </w:rPr>
        <w:t>mõõteandmete edastamine</w:t>
      </w:r>
      <w:r w:rsidR="00800922">
        <w:rPr>
          <w:rFonts w:ascii="Times New Roman" w:hAnsi="Times New Roman"/>
          <w:color w:val="202020"/>
          <w:sz w:val="24"/>
        </w:rPr>
        <w:t xml:space="preserve"> ja mõõtepunktide info ja mõõteandmete kättesaamine</w:t>
      </w:r>
      <w:r w:rsidR="00800922" w:rsidRPr="00481280">
        <w:rPr>
          <w:rFonts w:ascii="Times New Roman" w:hAnsi="Times New Roman"/>
          <w:color w:val="202020"/>
          <w:sz w:val="24"/>
        </w:rPr>
        <w:t>;</w:t>
      </w:r>
    </w:p>
    <w:p w14:paraId="27B5F747" w14:textId="77777777" w:rsidR="00C278F5" w:rsidRPr="00481280" w:rsidRDefault="00C278F5" w:rsidP="00097D93">
      <w:pPr>
        <w:pStyle w:val="ListParagraph"/>
        <w:numPr>
          <w:ilvl w:val="0"/>
          <w:numId w:val="18"/>
        </w:numPr>
        <w:spacing w:after="0" w:line="240" w:lineRule="auto"/>
        <w:contextualSpacing w:val="0"/>
        <w:jc w:val="both"/>
        <w:rPr>
          <w:rFonts w:ascii="Times New Roman" w:hAnsi="Times New Roman"/>
          <w:color w:val="202020"/>
          <w:sz w:val="24"/>
        </w:rPr>
      </w:pPr>
      <w:r w:rsidRPr="00481280">
        <w:rPr>
          <w:rFonts w:ascii="Times New Roman" w:hAnsi="Times New Roman"/>
          <w:color w:val="202020"/>
          <w:sz w:val="24"/>
        </w:rPr>
        <w:t>Bilansihaldur – avatud tarne lepingute ja portfellilepingute info edastamine;</w:t>
      </w:r>
    </w:p>
    <w:p w14:paraId="0ADC1857" w14:textId="2E155CFB" w:rsidR="00C278F5" w:rsidRDefault="00C278F5" w:rsidP="00097D93">
      <w:pPr>
        <w:pStyle w:val="ListParagraph"/>
        <w:numPr>
          <w:ilvl w:val="0"/>
          <w:numId w:val="18"/>
        </w:numPr>
        <w:spacing w:after="0" w:line="240" w:lineRule="auto"/>
        <w:contextualSpacing w:val="0"/>
        <w:jc w:val="both"/>
        <w:rPr>
          <w:rFonts w:ascii="Times New Roman" w:hAnsi="Times New Roman"/>
          <w:color w:val="202020"/>
          <w:sz w:val="24"/>
        </w:rPr>
      </w:pPr>
      <w:r w:rsidRPr="00481280">
        <w:rPr>
          <w:rFonts w:ascii="Times New Roman" w:hAnsi="Times New Roman"/>
          <w:color w:val="202020"/>
          <w:sz w:val="24"/>
        </w:rPr>
        <w:t>Süsteemihaldur – bilansivastutuse portfellilepingute info edastamine ja katkematu avatud tarne ahela haldamine</w:t>
      </w:r>
      <w:r w:rsidR="006522E8">
        <w:rPr>
          <w:rFonts w:ascii="Times New Roman" w:hAnsi="Times New Roman"/>
          <w:color w:val="202020"/>
          <w:sz w:val="24"/>
        </w:rPr>
        <w:t>.</w:t>
      </w:r>
    </w:p>
    <w:p w14:paraId="5575FD37" w14:textId="2C652816" w:rsidR="001840DB" w:rsidRPr="00884F51" w:rsidRDefault="001840DB" w:rsidP="00884F51">
      <w:pPr>
        <w:spacing w:after="0" w:line="240" w:lineRule="auto"/>
        <w:jc w:val="both"/>
        <w:rPr>
          <w:rFonts w:ascii="Times New Roman" w:hAnsi="Times New Roman"/>
          <w:color w:val="202020"/>
          <w:sz w:val="24"/>
        </w:rPr>
      </w:pPr>
      <w:r w:rsidRPr="00884F51">
        <w:rPr>
          <w:rFonts w:ascii="Times New Roman" w:hAnsi="Times New Roman"/>
          <w:color w:val="202020"/>
          <w:sz w:val="24"/>
        </w:rPr>
        <w:t xml:space="preserve">Energiateenuse osutaja – </w:t>
      </w:r>
      <w:r w:rsidR="0080061B" w:rsidRPr="00884F51">
        <w:rPr>
          <w:rFonts w:ascii="Times New Roman" w:hAnsi="Times New Roman"/>
          <w:color w:val="202020"/>
          <w:sz w:val="24"/>
        </w:rPr>
        <w:t xml:space="preserve">võimaldatakse </w:t>
      </w:r>
      <w:r w:rsidRPr="00884F51">
        <w:rPr>
          <w:rFonts w:ascii="Times New Roman" w:hAnsi="Times New Roman"/>
          <w:color w:val="202020"/>
          <w:sz w:val="24"/>
        </w:rPr>
        <w:t>andmetele ligipääs ainult turuosalise ligipääsuõiguse alusel</w:t>
      </w:r>
      <w:r w:rsidR="0080061B" w:rsidRPr="00884F51">
        <w:rPr>
          <w:rFonts w:ascii="Times New Roman" w:hAnsi="Times New Roman"/>
          <w:color w:val="202020"/>
          <w:sz w:val="24"/>
        </w:rPr>
        <w:t>.</w:t>
      </w:r>
    </w:p>
    <w:p w14:paraId="252EAFB8" w14:textId="55C1AF0D" w:rsidR="00800922" w:rsidRDefault="00800922" w:rsidP="00800922">
      <w:pPr>
        <w:spacing w:after="0" w:line="240" w:lineRule="auto"/>
        <w:jc w:val="both"/>
        <w:rPr>
          <w:rFonts w:ascii="Times New Roman" w:hAnsi="Times New Roman"/>
          <w:color w:val="202020"/>
          <w:sz w:val="24"/>
        </w:rPr>
      </w:pPr>
    </w:p>
    <w:p w14:paraId="5E38671D" w14:textId="2E27B7EF" w:rsidR="00C278F5" w:rsidRPr="00D918DD" w:rsidRDefault="00C278F5" w:rsidP="00D918DD">
      <w:pPr>
        <w:spacing w:after="0" w:line="240" w:lineRule="auto"/>
        <w:jc w:val="both"/>
        <w:rPr>
          <w:rFonts w:ascii="Times New Roman" w:hAnsi="Times New Roman"/>
          <w:color w:val="202020"/>
          <w:sz w:val="24"/>
        </w:rPr>
      </w:pPr>
      <w:r w:rsidRPr="00D918DD">
        <w:rPr>
          <w:rFonts w:ascii="Times New Roman" w:hAnsi="Times New Roman"/>
          <w:color w:val="202020"/>
          <w:sz w:val="24"/>
        </w:rPr>
        <w:t xml:space="preserve">Muude infosüsteemidega andmevahetus  </w:t>
      </w:r>
      <w:r w:rsidR="00D918DD" w:rsidRPr="00D918DD">
        <w:rPr>
          <w:rFonts w:ascii="Times New Roman" w:hAnsi="Times New Roman"/>
          <w:color w:val="202020"/>
          <w:sz w:val="24"/>
        </w:rPr>
        <w:t xml:space="preserve">toimub </w:t>
      </w:r>
      <w:r w:rsidRPr="00D918DD">
        <w:rPr>
          <w:rFonts w:ascii="Times New Roman" w:hAnsi="Times New Roman"/>
          <w:color w:val="202020"/>
          <w:sz w:val="24"/>
        </w:rPr>
        <w:t xml:space="preserve">seadusandluses toodud õiguste alusel (nt </w:t>
      </w:r>
      <w:r w:rsidR="00D918DD">
        <w:rPr>
          <w:rFonts w:ascii="Times New Roman" w:hAnsi="Times New Roman"/>
          <w:color w:val="202020"/>
          <w:sz w:val="24"/>
        </w:rPr>
        <w:t>taastuvenergia infosüsteem</w:t>
      </w:r>
      <w:r w:rsidRPr="00D918DD">
        <w:rPr>
          <w:rFonts w:ascii="Times New Roman" w:hAnsi="Times New Roman"/>
          <w:color w:val="202020"/>
          <w:sz w:val="24"/>
        </w:rPr>
        <w:t>).</w:t>
      </w:r>
    </w:p>
    <w:p w14:paraId="389E8843" w14:textId="77777777" w:rsidR="00C278F5" w:rsidRPr="001651DF" w:rsidRDefault="00C278F5" w:rsidP="00C278F5">
      <w:pPr>
        <w:pStyle w:val="ListParagraph"/>
        <w:spacing w:after="0" w:line="240" w:lineRule="auto"/>
        <w:contextualSpacing w:val="0"/>
        <w:jc w:val="both"/>
        <w:rPr>
          <w:rFonts w:ascii="Times New Roman" w:hAnsi="Times New Roman"/>
          <w:color w:val="202020"/>
          <w:sz w:val="24"/>
        </w:rPr>
      </w:pPr>
    </w:p>
    <w:p w14:paraId="34DE5732" w14:textId="39C8631D" w:rsidR="00C278F5" w:rsidRPr="007E5E85" w:rsidRDefault="00C278F5" w:rsidP="00C278F5">
      <w:pPr>
        <w:spacing w:after="0" w:line="240" w:lineRule="auto"/>
        <w:jc w:val="both"/>
        <w:rPr>
          <w:rFonts w:ascii="Times New Roman" w:hAnsi="Times New Roman" w:cs="Times New Roman"/>
          <w:color w:val="202020"/>
          <w:sz w:val="24"/>
          <w:szCs w:val="24"/>
          <w:shd w:val="clear" w:color="auto" w:fill="FFFFFF"/>
        </w:rPr>
      </w:pPr>
      <w:r w:rsidRPr="00481280">
        <w:rPr>
          <w:rFonts w:ascii="Times New Roman" w:hAnsi="Times New Roman" w:cs="Times New Roman"/>
          <w:color w:val="202020"/>
          <w:sz w:val="24"/>
          <w:szCs w:val="24"/>
          <w:shd w:val="clear" w:color="auto" w:fill="FFFFFF"/>
        </w:rPr>
        <w:t>Avatud tarnija vahetamiseks</w:t>
      </w:r>
      <w:r w:rsidR="007E5E85">
        <w:rPr>
          <w:rFonts w:ascii="Times New Roman" w:hAnsi="Times New Roman" w:cs="Times New Roman"/>
          <w:color w:val="202020"/>
          <w:sz w:val="24"/>
          <w:szCs w:val="24"/>
          <w:shd w:val="clear" w:color="auto" w:fill="FFFFFF"/>
        </w:rPr>
        <w:t xml:space="preserve">, </w:t>
      </w:r>
      <w:proofErr w:type="spellStart"/>
      <w:r w:rsidR="007E5E85">
        <w:rPr>
          <w:rFonts w:ascii="Times New Roman" w:hAnsi="Times New Roman" w:cs="Times New Roman"/>
          <w:color w:val="202020"/>
          <w:sz w:val="24"/>
          <w:szCs w:val="24"/>
          <w:shd w:val="clear" w:color="auto" w:fill="FFFFFF"/>
        </w:rPr>
        <w:t>agregaatorlepingute</w:t>
      </w:r>
      <w:proofErr w:type="spellEnd"/>
      <w:r w:rsidR="007E5E85">
        <w:rPr>
          <w:rFonts w:ascii="Times New Roman" w:hAnsi="Times New Roman" w:cs="Times New Roman"/>
          <w:color w:val="202020"/>
          <w:sz w:val="24"/>
          <w:szCs w:val="24"/>
          <w:shd w:val="clear" w:color="auto" w:fill="FFFFFF"/>
        </w:rPr>
        <w:t xml:space="preserve"> halduseks</w:t>
      </w:r>
      <w:r w:rsidRPr="00481280">
        <w:rPr>
          <w:rFonts w:ascii="Times New Roman" w:hAnsi="Times New Roman" w:cs="Times New Roman"/>
          <w:color w:val="202020"/>
          <w:sz w:val="24"/>
          <w:szCs w:val="24"/>
          <w:shd w:val="clear" w:color="auto" w:fill="FFFFFF"/>
        </w:rPr>
        <w:t xml:space="preserve">, mõõteandmete edastamiseks ning bilansivastutuse tagamiseks on </w:t>
      </w:r>
      <w:r w:rsidR="007E5E85" w:rsidRPr="007E5E85">
        <w:rPr>
          <w:rFonts w:ascii="Times New Roman" w:hAnsi="Times New Roman" w:cs="Times New Roman"/>
          <w:color w:val="202020"/>
          <w:sz w:val="24"/>
          <w:szCs w:val="24"/>
          <w:shd w:val="clear" w:color="auto" w:fill="FFFFFF"/>
        </w:rPr>
        <w:t xml:space="preserve">Andmelattu </w:t>
      </w:r>
      <w:r w:rsidRPr="007E5E85">
        <w:rPr>
          <w:rFonts w:ascii="Times New Roman" w:hAnsi="Times New Roman" w:cs="Times New Roman"/>
          <w:color w:val="202020"/>
          <w:sz w:val="24"/>
          <w:szCs w:val="24"/>
          <w:shd w:val="clear" w:color="auto" w:fill="FFFFFF"/>
        </w:rPr>
        <w:t>loodud järgmised põhifunktsionaalsused:</w:t>
      </w:r>
    </w:p>
    <w:p w14:paraId="50C3DF5F" w14:textId="77777777" w:rsidR="00C278F5" w:rsidRPr="007E5E85" w:rsidRDefault="00C278F5" w:rsidP="00097D93">
      <w:pPr>
        <w:numPr>
          <w:ilvl w:val="0"/>
          <w:numId w:val="17"/>
        </w:numPr>
        <w:spacing w:after="0" w:line="240" w:lineRule="auto"/>
        <w:ind w:left="714" w:hanging="357"/>
        <w:jc w:val="both"/>
        <w:rPr>
          <w:rFonts w:ascii="Times New Roman" w:eastAsia="Times New Roman" w:hAnsi="Times New Roman" w:cs="Times New Roman"/>
          <w:sz w:val="24"/>
          <w:szCs w:val="24"/>
          <w:lang w:eastAsia="et-EE"/>
        </w:rPr>
      </w:pPr>
      <w:r w:rsidRPr="007E5E85">
        <w:rPr>
          <w:rFonts w:ascii="Times New Roman" w:eastAsia="Times New Roman" w:hAnsi="Times New Roman" w:cs="Times New Roman"/>
          <w:sz w:val="24"/>
          <w:szCs w:val="24"/>
          <w:lang w:eastAsia="et-EE"/>
        </w:rPr>
        <w:t>kodeerimise protsess;</w:t>
      </w:r>
    </w:p>
    <w:p w14:paraId="055D20EC" w14:textId="3E461001" w:rsidR="00C278F5" w:rsidRPr="007E5E85" w:rsidRDefault="00C278F5" w:rsidP="00097D93">
      <w:pPr>
        <w:numPr>
          <w:ilvl w:val="0"/>
          <w:numId w:val="17"/>
        </w:numPr>
        <w:spacing w:after="0" w:line="240" w:lineRule="auto"/>
        <w:ind w:left="714" w:hanging="357"/>
        <w:jc w:val="both"/>
        <w:rPr>
          <w:rFonts w:ascii="Times New Roman" w:eastAsia="Times New Roman" w:hAnsi="Times New Roman" w:cs="Times New Roman"/>
          <w:sz w:val="24"/>
          <w:szCs w:val="24"/>
          <w:lang w:eastAsia="et-EE"/>
        </w:rPr>
      </w:pPr>
      <w:r w:rsidRPr="007E5E85">
        <w:rPr>
          <w:rFonts w:ascii="Times New Roman" w:eastAsia="Times New Roman" w:hAnsi="Times New Roman" w:cs="Times New Roman"/>
          <w:sz w:val="24"/>
          <w:szCs w:val="24"/>
          <w:lang w:eastAsia="et-EE"/>
        </w:rPr>
        <w:t xml:space="preserve">mõõtepunkti </w:t>
      </w:r>
      <w:r w:rsidR="00634942">
        <w:rPr>
          <w:rFonts w:ascii="Times New Roman" w:eastAsia="Times New Roman" w:hAnsi="Times New Roman" w:cs="Times New Roman"/>
          <w:sz w:val="24"/>
          <w:szCs w:val="24"/>
          <w:lang w:eastAsia="et-EE"/>
        </w:rPr>
        <w:t>tehniliste andmete</w:t>
      </w:r>
      <w:r w:rsidRPr="007E5E85">
        <w:rPr>
          <w:rFonts w:ascii="Times New Roman" w:eastAsia="Times New Roman" w:hAnsi="Times New Roman" w:cs="Times New Roman"/>
          <w:sz w:val="24"/>
          <w:szCs w:val="24"/>
          <w:lang w:eastAsia="et-EE"/>
        </w:rPr>
        <w:t xml:space="preserve"> ja mõõteandmete esitamise protsess;</w:t>
      </w:r>
    </w:p>
    <w:p w14:paraId="60C4B64E" w14:textId="77777777" w:rsidR="00C278F5" w:rsidRPr="007E5E85" w:rsidRDefault="00C278F5" w:rsidP="00097D93">
      <w:pPr>
        <w:numPr>
          <w:ilvl w:val="0"/>
          <w:numId w:val="17"/>
        </w:numPr>
        <w:spacing w:after="0" w:line="240" w:lineRule="auto"/>
        <w:ind w:left="714" w:hanging="357"/>
        <w:jc w:val="both"/>
        <w:rPr>
          <w:rFonts w:ascii="Times New Roman" w:eastAsia="Times New Roman" w:hAnsi="Times New Roman" w:cs="Times New Roman"/>
          <w:sz w:val="24"/>
          <w:szCs w:val="24"/>
          <w:lang w:eastAsia="et-EE"/>
        </w:rPr>
      </w:pPr>
      <w:r w:rsidRPr="007E5E85">
        <w:rPr>
          <w:rFonts w:ascii="Times New Roman" w:eastAsia="Times New Roman" w:hAnsi="Times New Roman" w:cs="Times New Roman"/>
          <w:sz w:val="24"/>
          <w:szCs w:val="24"/>
          <w:lang w:eastAsia="et-EE"/>
        </w:rPr>
        <w:t xml:space="preserve">tarnijavahetuse ja seda kirjeldava sõnumite vahetamise protsess; </w:t>
      </w:r>
    </w:p>
    <w:p w14:paraId="7592AD7E" w14:textId="77777777" w:rsidR="00C278F5" w:rsidRPr="007E5E85" w:rsidRDefault="00C278F5" w:rsidP="00097D93">
      <w:pPr>
        <w:numPr>
          <w:ilvl w:val="0"/>
          <w:numId w:val="17"/>
        </w:numPr>
        <w:spacing w:after="0" w:line="240" w:lineRule="auto"/>
        <w:ind w:left="714" w:hanging="357"/>
        <w:jc w:val="both"/>
        <w:rPr>
          <w:rFonts w:ascii="Times New Roman" w:eastAsia="Times New Roman" w:hAnsi="Times New Roman" w:cs="Times New Roman"/>
          <w:sz w:val="24"/>
          <w:szCs w:val="24"/>
          <w:lang w:eastAsia="et-EE"/>
        </w:rPr>
      </w:pPr>
      <w:r w:rsidRPr="007E5E85">
        <w:rPr>
          <w:rFonts w:ascii="Times New Roman" w:eastAsia="Times New Roman" w:hAnsi="Times New Roman" w:cs="Times New Roman"/>
          <w:sz w:val="24"/>
          <w:szCs w:val="24"/>
          <w:lang w:eastAsia="et-EE"/>
        </w:rPr>
        <w:t>võrguettevõtja võrguarve edastuse protsess;</w:t>
      </w:r>
    </w:p>
    <w:p w14:paraId="1716AED7" w14:textId="77777777" w:rsidR="00C278F5" w:rsidRPr="007E5E85" w:rsidRDefault="00C278F5" w:rsidP="00097D93">
      <w:pPr>
        <w:numPr>
          <w:ilvl w:val="0"/>
          <w:numId w:val="17"/>
        </w:numPr>
        <w:spacing w:after="0" w:line="240" w:lineRule="auto"/>
        <w:ind w:left="714" w:hanging="357"/>
        <w:jc w:val="both"/>
        <w:rPr>
          <w:rFonts w:ascii="Times New Roman" w:eastAsia="Times New Roman" w:hAnsi="Times New Roman" w:cs="Times New Roman"/>
          <w:sz w:val="24"/>
          <w:szCs w:val="24"/>
          <w:lang w:eastAsia="et-EE"/>
        </w:rPr>
      </w:pPr>
      <w:r w:rsidRPr="007E5E85">
        <w:rPr>
          <w:rFonts w:ascii="Times New Roman" w:eastAsia="Times New Roman" w:hAnsi="Times New Roman" w:cs="Times New Roman"/>
          <w:sz w:val="24"/>
          <w:szCs w:val="24"/>
          <w:lang w:eastAsia="et-EE"/>
        </w:rPr>
        <w:t>avatud tarnija ja võrguettevõtja vahelise infovahetuse kanal;</w:t>
      </w:r>
    </w:p>
    <w:p w14:paraId="5C3E2F84" w14:textId="77777777" w:rsidR="00C278F5" w:rsidRPr="007E5E85" w:rsidRDefault="00C278F5" w:rsidP="00097D93">
      <w:pPr>
        <w:numPr>
          <w:ilvl w:val="0"/>
          <w:numId w:val="17"/>
        </w:numPr>
        <w:spacing w:after="0" w:line="240" w:lineRule="auto"/>
        <w:ind w:left="714" w:hanging="357"/>
        <w:jc w:val="both"/>
        <w:rPr>
          <w:rFonts w:ascii="Times New Roman" w:eastAsia="Times New Roman" w:hAnsi="Times New Roman" w:cs="Times New Roman"/>
          <w:sz w:val="24"/>
          <w:szCs w:val="24"/>
          <w:lang w:eastAsia="et-EE"/>
        </w:rPr>
      </w:pPr>
      <w:r w:rsidRPr="007E5E85">
        <w:rPr>
          <w:rFonts w:ascii="Times New Roman" w:eastAsia="Times New Roman" w:hAnsi="Times New Roman" w:cs="Times New Roman"/>
          <w:sz w:val="24"/>
          <w:szCs w:val="24"/>
          <w:lang w:eastAsia="et-EE"/>
        </w:rPr>
        <w:t>katkematu avatud tarne ahela ja bilansiportfellide (bilansipiirkondade) haldus;</w:t>
      </w:r>
    </w:p>
    <w:p w14:paraId="58B1CABF" w14:textId="425F85FB" w:rsidR="00C278F5" w:rsidRPr="00481280" w:rsidRDefault="00C278F5" w:rsidP="00097D93">
      <w:pPr>
        <w:numPr>
          <w:ilvl w:val="0"/>
          <w:numId w:val="17"/>
        </w:numPr>
        <w:spacing w:after="0" w:line="240" w:lineRule="auto"/>
        <w:ind w:left="714" w:hanging="357"/>
        <w:jc w:val="both"/>
        <w:rPr>
          <w:rFonts w:ascii="Times New Roman" w:eastAsia="Times New Roman" w:hAnsi="Times New Roman" w:cs="Times New Roman"/>
          <w:sz w:val="24"/>
          <w:szCs w:val="24"/>
          <w:lang w:eastAsia="et-EE"/>
        </w:rPr>
      </w:pPr>
      <w:r w:rsidRPr="007E5E85">
        <w:rPr>
          <w:rFonts w:ascii="Times New Roman" w:eastAsia="Times New Roman" w:hAnsi="Times New Roman" w:cs="Times New Roman"/>
          <w:sz w:val="24"/>
          <w:szCs w:val="24"/>
          <w:lang w:eastAsia="et-EE"/>
        </w:rPr>
        <w:t>15 minutit</w:t>
      </w:r>
      <w:r w:rsidRPr="00481280">
        <w:rPr>
          <w:rFonts w:ascii="Times New Roman" w:eastAsia="Times New Roman" w:hAnsi="Times New Roman" w:cs="Times New Roman"/>
          <w:sz w:val="24"/>
          <w:szCs w:val="24"/>
          <w:lang w:eastAsia="et-EE"/>
        </w:rPr>
        <w:t xml:space="preserve"> bilansiperioodi andmevahetus</w:t>
      </w:r>
      <w:r w:rsidR="00DC0B94">
        <w:rPr>
          <w:rFonts w:ascii="Times New Roman" w:eastAsia="Times New Roman" w:hAnsi="Times New Roman" w:cs="Times New Roman"/>
          <w:sz w:val="24"/>
          <w:szCs w:val="24"/>
          <w:lang w:eastAsia="et-EE"/>
        </w:rPr>
        <w:t>;</w:t>
      </w:r>
    </w:p>
    <w:p w14:paraId="37BBDB87" w14:textId="37C5C6FF" w:rsidR="00C278F5" w:rsidRDefault="00C278F5" w:rsidP="00097D93">
      <w:pPr>
        <w:numPr>
          <w:ilvl w:val="0"/>
          <w:numId w:val="17"/>
        </w:numPr>
        <w:spacing w:after="0" w:line="240" w:lineRule="auto"/>
        <w:ind w:left="714" w:hanging="357"/>
        <w:jc w:val="both"/>
        <w:rPr>
          <w:rFonts w:ascii="Times New Roman" w:eastAsia="Times New Roman" w:hAnsi="Times New Roman" w:cs="Times New Roman"/>
          <w:sz w:val="24"/>
          <w:szCs w:val="24"/>
          <w:lang w:eastAsia="et-EE"/>
        </w:rPr>
      </w:pPr>
      <w:r w:rsidRPr="00481280">
        <w:rPr>
          <w:rFonts w:ascii="Times New Roman" w:eastAsia="Times New Roman" w:hAnsi="Times New Roman" w:cs="Times New Roman"/>
          <w:sz w:val="24"/>
          <w:szCs w:val="24"/>
          <w:lang w:eastAsia="et-EE"/>
        </w:rPr>
        <w:t>bilansiselgituse agregeeritud koondraportite arvutamine ja edastamine</w:t>
      </w:r>
      <w:r w:rsidR="009C01E6">
        <w:rPr>
          <w:rFonts w:ascii="Times New Roman" w:eastAsia="Times New Roman" w:hAnsi="Times New Roman" w:cs="Times New Roman"/>
          <w:sz w:val="24"/>
          <w:szCs w:val="24"/>
          <w:lang w:eastAsia="et-EE"/>
        </w:rPr>
        <w:t>;</w:t>
      </w:r>
    </w:p>
    <w:p w14:paraId="396FF4E3" w14:textId="5D93F7FA" w:rsidR="009C01E6" w:rsidRPr="00481280" w:rsidRDefault="009C01E6" w:rsidP="00097D93">
      <w:pPr>
        <w:numPr>
          <w:ilvl w:val="0"/>
          <w:numId w:val="17"/>
        </w:numPr>
        <w:spacing w:after="0" w:line="240" w:lineRule="auto"/>
        <w:ind w:left="714" w:hanging="357"/>
        <w:jc w:val="both"/>
        <w:rPr>
          <w:rFonts w:ascii="Times New Roman" w:eastAsia="Times New Roman" w:hAnsi="Times New Roman" w:cs="Times New Roman"/>
          <w:sz w:val="24"/>
          <w:szCs w:val="24"/>
          <w:lang w:eastAsia="et-EE"/>
        </w:rPr>
      </w:pPr>
      <w:r>
        <w:rPr>
          <w:rFonts w:ascii="Times New Roman" w:hAnsi="Times New Roman"/>
          <w:color w:val="202020"/>
          <w:sz w:val="24"/>
        </w:rPr>
        <w:t>agregeerimislepingute ja tarbimise juhtimise mõõteandmete edastamine.</w:t>
      </w:r>
    </w:p>
    <w:p w14:paraId="3CE1913A" w14:textId="77777777" w:rsidR="00C278F5" w:rsidRPr="00481280" w:rsidRDefault="00C278F5" w:rsidP="00C278F5">
      <w:pPr>
        <w:spacing w:after="0" w:line="240" w:lineRule="auto"/>
        <w:jc w:val="both"/>
        <w:rPr>
          <w:rFonts w:ascii="Times New Roman" w:hAnsi="Times New Roman"/>
          <w:color w:val="202020"/>
          <w:sz w:val="24"/>
        </w:rPr>
      </w:pPr>
    </w:p>
    <w:p w14:paraId="44A9FC87" w14:textId="36EFBC63" w:rsidR="00C278F5" w:rsidRPr="001840DB" w:rsidRDefault="00C278F5" w:rsidP="001840DB">
      <w:pPr>
        <w:spacing w:after="120" w:line="240" w:lineRule="auto"/>
        <w:jc w:val="both"/>
        <w:rPr>
          <w:rFonts w:ascii="Times New Roman" w:hAnsi="Times New Roman" w:cs="Times New Roman"/>
          <w:color w:val="202020"/>
          <w:sz w:val="24"/>
          <w:szCs w:val="24"/>
          <w:shd w:val="clear" w:color="auto" w:fill="FFFFFF"/>
        </w:rPr>
      </w:pPr>
      <w:r w:rsidRPr="007E5E85">
        <w:rPr>
          <w:rFonts w:ascii="Times New Roman" w:hAnsi="Times New Roman" w:cs="Times New Roman"/>
          <w:color w:val="202020"/>
          <w:sz w:val="24"/>
          <w:szCs w:val="24"/>
          <w:shd w:val="clear" w:color="auto" w:fill="FFFFFF"/>
        </w:rPr>
        <w:lastRenderedPageBreak/>
        <w:t>Elektriettevõtjatele tagatakse andmete edastamiseks ja kättesaamiseks andme</w:t>
      </w:r>
      <w:r w:rsidRPr="007E5E85">
        <w:rPr>
          <w:rFonts w:ascii="Times New Roman" w:hAnsi="Times New Roman" w:cs="Times New Roman"/>
          <w:color w:val="202020"/>
          <w:sz w:val="24"/>
          <w:szCs w:val="24"/>
          <w:shd w:val="clear" w:color="auto" w:fill="FFFFFF"/>
        </w:rPr>
        <w:softHyphen/>
        <w:t xml:space="preserve">vahetus nii </w:t>
      </w:r>
      <w:proofErr w:type="spellStart"/>
      <w:r w:rsidRPr="007E5E85">
        <w:rPr>
          <w:rFonts w:ascii="Times New Roman" w:hAnsi="Times New Roman" w:cs="Times New Roman"/>
          <w:color w:val="202020"/>
          <w:sz w:val="24"/>
          <w:szCs w:val="24"/>
          <w:shd w:val="clear" w:color="auto" w:fill="FFFFFF"/>
        </w:rPr>
        <w:t>masinliidestuse</w:t>
      </w:r>
      <w:proofErr w:type="spellEnd"/>
      <w:r w:rsidRPr="007E5E85">
        <w:rPr>
          <w:rFonts w:ascii="Times New Roman" w:hAnsi="Times New Roman" w:cs="Times New Roman"/>
          <w:color w:val="202020"/>
          <w:sz w:val="24"/>
          <w:szCs w:val="24"/>
          <w:shd w:val="clear" w:color="auto" w:fill="FFFFFF"/>
        </w:rPr>
        <w:t xml:space="preserve"> (API) kui täiendava veebirakenduse kaudu.</w:t>
      </w:r>
      <w:r w:rsidR="007E5E85">
        <w:rPr>
          <w:rFonts w:ascii="Times New Roman" w:hAnsi="Times New Roman" w:cs="Times New Roman"/>
          <w:color w:val="202020"/>
          <w:sz w:val="24"/>
          <w:szCs w:val="24"/>
          <w:shd w:val="clear" w:color="auto" w:fill="FFFFFF"/>
        </w:rPr>
        <w:t xml:space="preserve"> Muudele energiateenuste</w:t>
      </w:r>
      <w:r w:rsidR="0080061B">
        <w:rPr>
          <w:rFonts w:ascii="Times New Roman" w:hAnsi="Times New Roman" w:cs="Times New Roman"/>
          <w:color w:val="202020"/>
          <w:sz w:val="24"/>
          <w:szCs w:val="24"/>
          <w:shd w:val="clear" w:color="auto" w:fill="FFFFFF"/>
        </w:rPr>
        <w:t xml:space="preserve"> osutajatele</w:t>
      </w:r>
      <w:r w:rsidR="007E5E85">
        <w:rPr>
          <w:rFonts w:ascii="Times New Roman" w:hAnsi="Times New Roman" w:cs="Times New Roman"/>
          <w:color w:val="202020"/>
          <w:sz w:val="24"/>
          <w:szCs w:val="24"/>
          <w:shd w:val="clear" w:color="auto" w:fill="FFFFFF"/>
        </w:rPr>
        <w:t xml:space="preserve"> </w:t>
      </w:r>
      <w:r w:rsidR="0080061B">
        <w:rPr>
          <w:rFonts w:ascii="Times New Roman" w:hAnsi="Times New Roman" w:cs="Times New Roman"/>
          <w:color w:val="202020"/>
          <w:sz w:val="24"/>
          <w:szCs w:val="24"/>
          <w:shd w:val="clear" w:color="auto" w:fill="FFFFFF"/>
        </w:rPr>
        <w:t xml:space="preserve">võimaldatakse </w:t>
      </w:r>
      <w:r w:rsidR="007E5E85">
        <w:rPr>
          <w:rFonts w:ascii="Times New Roman" w:hAnsi="Times New Roman" w:cs="Times New Roman"/>
          <w:color w:val="202020"/>
          <w:sz w:val="24"/>
          <w:szCs w:val="24"/>
          <w:shd w:val="clear" w:color="auto" w:fill="FFFFFF"/>
        </w:rPr>
        <w:t xml:space="preserve">andmevahetus </w:t>
      </w:r>
      <w:proofErr w:type="spellStart"/>
      <w:r w:rsidR="007E5E85" w:rsidRPr="007E5E85">
        <w:rPr>
          <w:rFonts w:ascii="Times New Roman" w:hAnsi="Times New Roman" w:cs="Times New Roman"/>
          <w:color w:val="202020"/>
          <w:sz w:val="24"/>
          <w:szCs w:val="24"/>
          <w:shd w:val="clear" w:color="auto" w:fill="FFFFFF"/>
        </w:rPr>
        <w:t>masinliidestuse</w:t>
      </w:r>
      <w:proofErr w:type="spellEnd"/>
      <w:r w:rsidR="007E5E85" w:rsidRPr="007E5E85">
        <w:rPr>
          <w:rFonts w:ascii="Times New Roman" w:hAnsi="Times New Roman" w:cs="Times New Roman"/>
          <w:color w:val="202020"/>
          <w:sz w:val="24"/>
          <w:szCs w:val="24"/>
          <w:shd w:val="clear" w:color="auto" w:fill="FFFFFF"/>
        </w:rPr>
        <w:t xml:space="preserve"> (API)</w:t>
      </w:r>
      <w:r w:rsidR="007E5E85">
        <w:rPr>
          <w:rFonts w:ascii="Times New Roman" w:hAnsi="Times New Roman" w:cs="Times New Roman"/>
          <w:color w:val="202020"/>
          <w:sz w:val="24"/>
          <w:szCs w:val="24"/>
          <w:shd w:val="clear" w:color="auto" w:fill="FFFFFF"/>
        </w:rPr>
        <w:t xml:space="preserve"> kaudu.</w:t>
      </w:r>
      <w:r w:rsidR="001840DB">
        <w:rPr>
          <w:rFonts w:ascii="Times New Roman" w:hAnsi="Times New Roman" w:cs="Times New Roman"/>
          <w:color w:val="202020"/>
          <w:sz w:val="24"/>
          <w:szCs w:val="24"/>
          <w:shd w:val="clear" w:color="auto" w:fill="FFFFFF"/>
        </w:rPr>
        <w:t xml:space="preserve"> </w:t>
      </w:r>
      <w:r w:rsidR="007E5E85">
        <w:rPr>
          <w:rFonts w:ascii="Times New Roman" w:hAnsi="Times New Roman" w:cs="Times New Roman"/>
          <w:color w:val="202020"/>
          <w:sz w:val="24"/>
          <w:szCs w:val="24"/>
          <w:shd w:val="clear" w:color="auto" w:fill="FFFFFF"/>
        </w:rPr>
        <w:t xml:space="preserve">Lõppklientidele on </w:t>
      </w:r>
      <w:r w:rsidR="007E5E85">
        <w:rPr>
          <w:rFonts w:ascii="Times New Roman" w:hAnsi="Times New Roman" w:cs="Times New Roman"/>
          <w:sz w:val="24"/>
          <w:szCs w:val="24"/>
          <w:shd w:val="clear" w:color="auto" w:fill="FFFFFF"/>
        </w:rPr>
        <w:t>oma</w:t>
      </w:r>
      <w:r w:rsidRPr="00481280">
        <w:rPr>
          <w:rFonts w:ascii="Times New Roman" w:hAnsi="Times New Roman" w:cs="Times New Roman"/>
          <w:sz w:val="24"/>
          <w:szCs w:val="24"/>
          <w:shd w:val="clear" w:color="auto" w:fill="FFFFFF"/>
        </w:rPr>
        <w:t xml:space="preserve"> andmetele ligipääsuks </w:t>
      </w:r>
      <w:r w:rsidRPr="00481280">
        <w:rPr>
          <w:rFonts w:ascii="Times New Roman" w:hAnsi="Times New Roman"/>
          <w:sz w:val="24"/>
        </w:rPr>
        <w:t>loodud kliendiportaal</w:t>
      </w:r>
      <w:r>
        <w:rPr>
          <w:rFonts w:ascii="Times New Roman" w:hAnsi="Times New Roman"/>
          <w:sz w:val="24"/>
        </w:rPr>
        <w:t xml:space="preserve">, </w:t>
      </w:r>
      <w:r w:rsidRPr="00481280">
        <w:rPr>
          <w:rFonts w:ascii="Times New Roman" w:hAnsi="Times New Roman"/>
          <w:sz w:val="24"/>
        </w:rPr>
        <w:t xml:space="preserve">mille kaudu saab klient </w:t>
      </w:r>
      <w:r w:rsidRPr="00481280">
        <w:rPr>
          <w:rFonts w:ascii="Times New Roman" w:hAnsi="Times New Roman" w:cs="Times New Roman"/>
          <w:sz w:val="24"/>
          <w:szCs w:val="24"/>
        </w:rPr>
        <w:t xml:space="preserve">hallata oma esindusõigusi, anda õigusi teistele isikutele andmetele ligipääsuks ning vaadata tema mõõtepunktidega seotud andmete päringute logisid. </w:t>
      </w:r>
    </w:p>
    <w:p w14:paraId="75FE1EA0" w14:textId="77777777" w:rsidR="00783186" w:rsidRPr="00481280" w:rsidRDefault="00783186" w:rsidP="00C278F5">
      <w:pPr>
        <w:pStyle w:val="CommentText"/>
        <w:spacing w:after="0" w:line="240" w:lineRule="auto"/>
        <w:jc w:val="both"/>
        <w:rPr>
          <w:rFonts w:ascii="Times New Roman" w:hAnsi="Times New Roman" w:cs="Times New Roman"/>
          <w:sz w:val="24"/>
          <w:szCs w:val="24"/>
        </w:rPr>
      </w:pPr>
    </w:p>
    <w:p w14:paraId="48498D53" w14:textId="77777777" w:rsidR="00C278F5" w:rsidRPr="00481280" w:rsidRDefault="00C278F5" w:rsidP="00C278F5">
      <w:pPr>
        <w:pStyle w:val="CommentText"/>
        <w:spacing w:after="0" w:line="240" w:lineRule="auto"/>
        <w:jc w:val="both"/>
        <w:rPr>
          <w:rFonts w:ascii="Times New Roman" w:hAnsi="Times New Roman" w:cs="Times New Roman"/>
          <w:color w:val="202020"/>
          <w:sz w:val="24"/>
          <w:szCs w:val="24"/>
          <w:shd w:val="clear" w:color="auto" w:fill="FFFFFF"/>
        </w:rPr>
      </w:pPr>
    </w:p>
    <w:p w14:paraId="73FC64B3" w14:textId="7718D857" w:rsidR="006F749A" w:rsidRPr="00C278F5" w:rsidRDefault="006F749A" w:rsidP="006F749A">
      <w:pPr>
        <w:pStyle w:val="Heading1"/>
        <w:numPr>
          <w:ilvl w:val="0"/>
          <w:numId w:val="8"/>
        </w:numPr>
        <w:spacing w:before="0" w:after="120" w:line="288" w:lineRule="auto"/>
        <w:rPr>
          <w:lang w:val="et-EE"/>
        </w:rPr>
      </w:pPr>
      <w:bookmarkStart w:id="7" w:name="_Toc99547622"/>
      <w:r>
        <w:rPr>
          <w:lang w:val="et-EE"/>
        </w:rPr>
        <w:t>Rollipõhised ligipääsuõigused</w:t>
      </w:r>
      <w:bookmarkEnd w:id="7"/>
    </w:p>
    <w:p w14:paraId="431B5E57" w14:textId="2D67950E" w:rsidR="00783186" w:rsidRPr="00783186" w:rsidRDefault="00C278F5" w:rsidP="00982BEC">
      <w:pPr>
        <w:spacing w:after="120" w:line="240" w:lineRule="auto"/>
        <w:jc w:val="both"/>
        <w:rPr>
          <w:rFonts w:ascii="Times New Roman" w:hAnsi="Times New Roman" w:cs="Times New Roman"/>
          <w:sz w:val="24"/>
          <w:szCs w:val="24"/>
        </w:rPr>
      </w:pPr>
      <w:r w:rsidRPr="00481280">
        <w:rPr>
          <w:rFonts w:ascii="Times New Roman" w:hAnsi="Times New Roman" w:cs="Times New Roman"/>
          <w:sz w:val="24"/>
          <w:szCs w:val="24"/>
        </w:rPr>
        <w:t xml:space="preserve">Elering tagab, et </w:t>
      </w:r>
      <w:r w:rsidR="006F749A">
        <w:rPr>
          <w:rFonts w:ascii="Times New Roman" w:hAnsi="Times New Roman" w:cs="Times New Roman"/>
          <w:sz w:val="24"/>
          <w:szCs w:val="24"/>
        </w:rPr>
        <w:t xml:space="preserve">turuosalise </w:t>
      </w:r>
      <w:r w:rsidRPr="00481280">
        <w:rPr>
          <w:rFonts w:ascii="Times New Roman" w:hAnsi="Times New Roman" w:cs="Times New Roman"/>
          <w:sz w:val="24"/>
          <w:szCs w:val="24"/>
        </w:rPr>
        <w:t xml:space="preserve">andmetele </w:t>
      </w:r>
      <w:r w:rsidR="00783186">
        <w:rPr>
          <w:rFonts w:ascii="Times New Roman" w:hAnsi="Times New Roman" w:cs="Times New Roman"/>
          <w:sz w:val="24"/>
          <w:szCs w:val="24"/>
        </w:rPr>
        <w:t xml:space="preserve">Andmelaost </w:t>
      </w:r>
      <w:r w:rsidRPr="00481280">
        <w:rPr>
          <w:rFonts w:ascii="Times New Roman" w:hAnsi="Times New Roman" w:cs="Times New Roman"/>
          <w:sz w:val="24"/>
          <w:szCs w:val="24"/>
        </w:rPr>
        <w:t xml:space="preserve">saavad ligipääsu vaid need osapooled, kellel on selleks seadusjärgne õigus või kellele turuosaline ise on selle õiguse andnud. </w:t>
      </w:r>
    </w:p>
    <w:p w14:paraId="3F7B78BC" w14:textId="15F2D94F" w:rsidR="00B356E1" w:rsidRPr="00884F51" w:rsidRDefault="00B356E1" w:rsidP="00B356E1">
      <w:pPr>
        <w:spacing w:after="120" w:line="240" w:lineRule="auto"/>
        <w:jc w:val="both"/>
        <w:rPr>
          <w:rFonts w:ascii="Times New Roman" w:hAnsi="Times New Roman" w:cs="Times New Roman"/>
          <w:sz w:val="24"/>
          <w:szCs w:val="24"/>
          <w:shd w:val="clear" w:color="auto" w:fill="FFFFFF"/>
        </w:rPr>
      </w:pPr>
      <w:r w:rsidRPr="00884F51">
        <w:rPr>
          <w:rFonts w:ascii="Times New Roman" w:hAnsi="Times New Roman" w:cs="Times New Roman"/>
          <w:sz w:val="24"/>
          <w:szCs w:val="24"/>
          <w:shd w:val="clear" w:color="auto" w:fill="FFFFFF"/>
        </w:rPr>
        <w:t>Ligipääsuõiguste üldpõhimõtted on järgmised:</w:t>
      </w:r>
    </w:p>
    <w:p w14:paraId="4FAD4575" w14:textId="415AE56E" w:rsidR="00DC6DA5" w:rsidRPr="00884F51" w:rsidRDefault="006F749A" w:rsidP="00097D93">
      <w:pPr>
        <w:pStyle w:val="ListParagraph"/>
        <w:numPr>
          <w:ilvl w:val="0"/>
          <w:numId w:val="21"/>
        </w:numPr>
        <w:spacing w:after="120" w:line="240" w:lineRule="auto"/>
        <w:jc w:val="both"/>
        <w:rPr>
          <w:rFonts w:ascii="Times New Roman" w:hAnsi="Times New Roman" w:cs="Times New Roman"/>
          <w:sz w:val="24"/>
          <w:szCs w:val="24"/>
          <w:shd w:val="clear" w:color="auto" w:fill="FFFFFF"/>
        </w:rPr>
      </w:pPr>
      <w:r w:rsidRPr="00884F51">
        <w:rPr>
          <w:rFonts w:ascii="Times New Roman" w:hAnsi="Times New Roman" w:cs="Times New Roman"/>
          <w:sz w:val="24"/>
          <w:szCs w:val="24"/>
          <w:shd w:val="clear" w:color="auto" w:fill="FFFFFF"/>
        </w:rPr>
        <w:t xml:space="preserve">Andmelao andmetele ligipääsuks tuleb </w:t>
      </w:r>
      <w:r w:rsidR="00DC6DA5" w:rsidRPr="00884F51">
        <w:rPr>
          <w:rFonts w:ascii="Times New Roman" w:hAnsi="Times New Roman" w:cs="Times New Roman"/>
          <w:sz w:val="24"/>
          <w:szCs w:val="24"/>
          <w:shd w:val="clear" w:color="auto" w:fill="FFFFFF"/>
        </w:rPr>
        <w:t>Eleringiga sõlmida leping kõikidel elektriettevõtjatel ning energiateenust</w:t>
      </w:r>
      <w:r w:rsidR="00624FA1" w:rsidRPr="00884F51">
        <w:rPr>
          <w:rFonts w:ascii="Times New Roman" w:hAnsi="Times New Roman" w:cs="Times New Roman"/>
          <w:sz w:val="24"/>
          <w:szCs w:val="24"/>
          <w:shd w:val="clear" w:color="auto" w:fill="FFFFFF"/>
        </w:rPr>
        <w:t>e osutajatel</w:t>
      </w:r>
      <w:r w:rsidR="00DC6DA5" w:rsidRPr="00884F51">
        <w:rPr>
          <w:rFonts w:ascii="Times New Roman" w:hAnsi="Times New Roman" w:cs="Times New Roman"/>
          <w:sz w:val="24"/>
          <w:szCs w:val="24"/>
          <w:shd w:val="clear" w:color="auto" w:fill="FFFFFF"/>
        </w:rPr>
        <w:t xml:space="preserve">, kes taotlevad turuosalise andmetele ligipääsu </w:t>
      </w:r>
    </w:p>
    <w:p w14:paraId="229E264D" w14:textId="0DE09F4F" w:rsidR="00EF789A" w:rsidRPr="00884F51" w:rsidRDefault="00B356E1" w:rsidP="00DC0B94">
      <w:pPr>
        <w:pStyle w:val="ListParagraph"/>
        <w:numPr>
          <w:ilvl w:val="0"/>
          <w:numId w:val="21"/>
        </w:numPr>
        <w:spacing w:after="120" w:line="240" w:lineRule="auto"/>
        <w:jc w:val="both"/>
        <w:rPr>
          <w:rFonts w:ascii="Times New Roman" w:hAnsi="Times New Roman" w:cs="Times New Roman"/>
          <w:sz w:val="24"/>
          <w:szCs w:val="24"/>
          <w:shd w:val="clear" w:color="auto" w:fill="FFFFFF"/>
        </w:rPr>
      </w:pPr>
      <w:r w:rsidRPr="00884F51">
        <w:rPr>
          <w:rFonts w:ascii="Times New Roman" w:hAnsi="Times New Roman" w:cs="Times New Roman"/>
          <w:sz w:val="24"/>
          <w:szCs w:val="24"/>
          <w:shd w:val="clear" w:color="auto" w:fill="FFFFFF"/>
        </w:rPr>
        <w:t>Võrgulepingu kliendile tagatakse juurdepääs kliendiportaali kaudu edastatavatele andmetele. Kliendil on õigus volituse andmise kaudu edastada oma mõõtepunkti ja mõõteandmeid teistele isikutele ja süsteemidele.</w:t>
      </w:r>
    </w:p>
    <w:p w14:paraId="352A0790" w14:textId="572073B1" w:rsidR="006F749A" w:rsidRPr="00711090" w:rsidRDefault="00711090" w:rsidP="00DC0B94">
      <w:pPr>
        <w:spacing w:after="120" w:line="240" w:lineRule="auto"/>
        <w:jc w:val="both"/>
        <w:rPr>
          <w:rFonts w:ascii="Times New Roman" w:hAnsi="Times New Roman" w:cs="Times New Roman"/>
          <w:b/>
          <w:bCs/>
          <w:sz w:val="24"/>
          <w:szCs w:val="24"/>
          <w:shd w:val="clear" w:color="auto" w:fill="FFFFFF"/>
        </w:rPr>
      </w:pPr>
      <w:r w:rsidRPr="00711090">
        <w:rPr>
          <w:rFonts w:ascii="Times New Roman" w:hAnsi="Times New Roman" w:cs="Times New Roman"/>
          <w:b/>
          <w:bCs/>
          <w:sz w:val="24"/>
          <w:szCs w:val="24"/>
          <w:shd w:val="clear" w:color="auto" w:fill="FFFFFF"/>
        </w:rPr>
        <w:t xml:space="preserve">Elektriettevõtja ja energiateenuse </w:t>
      </w:r>
      <w:r w:rsidR="00624FA1">
        <w:rPr>
          <w:rFonts w:ascii="Times New Roman" w:hAnsi="Times New Roman" w:cs="Times New Roman"/>
          <w:b/>
          <w:bCs/>
          <w:sz w:val="24"/>
          <w:szCs w:val="24"/>
          <w:shd w:val="clear" w:color="auto" w:fill="FFFFFF"/>
        </w:rPr>
        <w:t xml:space="preserve">osutajate </w:t>
      </w:r>
      <w:r w:rsidRPr="00711090">
        <w:rPr>
          <w:rFonts w:ascii="Times New Roman" w:hAnsi="Times New Roman" w:cs="Times New Roman"/>
          <w:b/>
          <w:bCs/>
          <w:sz w:val="24"/>
          <w:szCs w:val="24"/>
          <w:shd w:val="clear" w:color="auto" w:fill="FFFFFF"/>
        </w:rPr>
        <w:t>registreerimine ja ligipääsuõigused</w:t>
      </w:r>
    </w:p>
    <w:p w14:paraId="2360B526" w14:textId="13033920" w:rsidR="007B5A25" w:rsidRDefault="00982BEC" w:rsidP="00A14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Kui </w:t>
      </w:r>
      <w:r w:rsidR="00DC0B94">
        <w:rPr>
          <w:rFonts w:ascii="Times New Roman" w:hAnsi="Times New Roman" w:cs="Times New Roman"/>
          <w:sz w:val="24"/>
          <w:szCs w:val="24"/>
        </w:rPr>
        <w:t>e</w:t>
      </w:r>
      <w:r w:rsidR="000B7B56">
        <w:rPr>
          <w:rFonts w:ascii="Times New Roman" w:hAnsi="Times New Roman" w:cs="Times New Roman"/>
          <w:sz w:val="24"/>
          <w:szCs w:val="24"/>
        </w:rPr>
        <w:t>lektriettevõtja või energiateenuse osutaja</w:t>
      </w:r>
      <w:r>
        <w:rPr>
          <w:rFonts w:ascii="Times New Roman" w:hAnsi="Times New Roman" w:cs="Times New Roman"/>
          <w:sz w:val="24"/>
          <w:szCs w:val="24"/>
        </w:rPr>
        <w:t xml:space="preserve"> on </w:t>
      </w:r>
      <w:r w:rsidRPr="006F4064">
        <w:rPr>
          <w:rFonts w:ascii="Times New Roman" w:hAnsi="Times New Roman" w:cs="Times New Roman"/>
          <w:sz w:val="24"/>
          <w:szCs w:val="24"/>
          <w:u w:val="single"/>
        </w:rPr>
        <w:t>Eleringiga sõlminud andmetele ligipääsu lepingu</w:t>
      </w:r>
      <w:r>
        <w:rPr>
          <w:rFonts w:ascii="Times New Roman" w:hAnsi="Times New Roman" w:cs="Times New Roman"/>
          <w:sz w:val="24"/>
          <w:szCs w:val="24"/>
        </w:rPr>
        <w:t xml:space="preserve">, kodeerib </w:t>
      </w:r>
      <w:r w:rsidR="00711090">
        <w:rPr>
          <w:rFonts w:ascii="Times New Roman" w:hAnsi="Times New Roman" w:cs="Times New Roman"/>
          <w:sz w:val="24"/>
          <w:szCs w:val="24"/>
        </w:rPr>
        <w:t xml:space="preserve">Elering </w:t>
      </w:r>
      <w:r w:rsidR="000B7B56">
        <w:rPr>
          <w:rFonts w:ascii="Times New Roman" w:hAnsi="Times New Roman" w:cs="Times New Roman"/>
          <w:sz w:val="24"/>
          <w:szCs w:val="24"/>
        </w:rPr>
        <w:t>ettevõtte</w:t>
      </w:r>
      <w:r>
        <w:rPr>
          <w:rFonts w:ascii="Times New Roman" w:hAnsi="Times New Roman" w:cs="Times New Roman"/>
          <w:sz w:val="24"/>
          <w:szCs w:val="24"/>
        </w:rPr>
        <w:t xml:space="preserve"> ja määrab ligipääsuõigused.</w:t>
      </w:r>
      <w:r w:rsidR="001060CE">
        <w:rPr>
          <w:rFonts w:ascii="Times New Roman" w:hAnsi="Times New Roman" w:cs="Times New Roman"/>
          <w:sz w:val="24"/>
          <w:szCs w:val="24"/>
        </w:rPr>
        <w:t xml:space="preserve"> </w:t>
      </w:r>
      <w:r w:rsidRPr="00481280">
        <w:rPr>
          <w:rFonts w:ascii="Times New Roman" w:hAnsi="Times New Roman" w:cs="Times New Roman"/>
          <w:sz w:val="24"/>
          <w:szCs w:val="24"/>
        </w:rPr>
        <w:t xml:space="preserve">Iga elektriettevõtja tüüp on eristatud oma rollilühendiga ning </w:t>
      </w:r>
      <w:r w:rsidR="00927494">
        <w:rPr>
          <w:rFonts w:ascii="Times New Roman" w:hAnsi="Times New Roman" w:cs="Times New Roman"/>
          <w:sz w:val="24"/>
          <w:szCs w:val="24"/>
        </w:rPr>
        <w:t xml:space="preserve">tal on </w:t>
      </w:r>
      <w:r w:rsidR="001060CE">
        <w:rPr>
          <w:rFonts w:ascii="Times New Roman" w:hAnsi="Times New Roman" w:cs="Times New Roman"/>
          <w:sz w:val="24"/>
          <w:szCs w:val="24"/>
        </w:rPr>
        <w:t xml:space="preserve">rollist lähtuvalt seadusega tagatud </w:t>
      </w:r>
      <w:r w:rsidRPr="00481280">
        <w:rPr>
          <w:rFonts w:ascii="Times New Roman" w:hAnsi="Times New Roman" w:cs="Times New Roman"/>
          <w:sz w:val="24"/>
          <w:szCs w:val="24"/>
        </w:rPr>
        <w:t>ligipääsuõigus</w:t>
      </w:r>
      <w:r w:rsidR="00927494">
        <w:rPr>
          <w:rFonts w:ascii="Times New Roman" w:hAnsi="Times New Roman" w:cs="Times New Roman"/>
          <w:sz w:val="24"/>
          <w:szCs w:val="24"/>
        </w:rPr>
        <w:t>ed</w:t>
      </w:r>
      <w:r w:rsidRPr="00481280">
        <w:rPr>
          <w:rFonts w:ascii="Times New Roman" w:hAnsi="Times New Roman" w:cs="Times New Roman"/>
          <w:sz w:val="24"/>
          <w:szCs w:val="24"/>
        </w:rPr>
        <w:t xml:space="preserve">. </w:t>
      </w:r>
      <w:r w:rsidR="00711090">
        <w:rPr>
          <w:rFonts w:ascii="Times New Roman" w:hAnsi="Times New Roman" w:cs="Times New Roman"/>
          <w:sz w:val="24"/>
          <w:szCs w:val="24"/>
        </w:rPr>
        <w:t>NB!</w:t>
      </w:r>
      <w:r w:rsidRPr="00481280">
        <w:rPr>
          <w:rFonts w:ascii="Times New Roman" w:hAnsi="Times New Roman" w:cs="Times New Roman"/>
          <w:sz w:val="24"/>
          <w:szCs w:val="24"/>
        </w:rPr>
        <w:t xml:space="preserve"> avatud tarnijal ei ole vaikimisi võrguettevõtjal</w:t>
      </w:r>
      <w:r w:rsidR="00711090">
        <w:rPr>
          <w:rFonts w:ascii="Times New Roman" w:hAnsi="Times New Roman" w:cs="Times New Roman"/>
          <w:sz w:val="24"/>
          <w:szCs w:val="24"/>
        </w:rPr>
        <w:t>e</w:t>
      </w:r>
      <w:r w:rsidRPr="00481280">
        <w:rPr>
          <w:rFonts w:ascii="Times New Roman" w:hAnsi="Times New Roman" w:cs="Times New Roman"/>
          <w:sz w:val="24"/>
          <w:szCs w:val="24"/>
        </w:rPr>
        <w:t xml:space="preserve"> loodud õigusi</w:t>
      </w:r>
      <w:r w:rsidR="00711090">
        <w:rPr>
          <w:rFonts w:ascii="Times New Roman" w:hAnsi="Times New Roman" w:cs="Times New Roman"/>
          <w:sz w:val="24"/>
          <w:szCs w:val="24"/>
        </w:rPr>
        <w:t xml:space="preserve"> </w:t>
      </w:r>
      <w:r w:rsidRPr="00481280">
        <w:rPr>
          <w:rFonts w:ascii="Times New Roman" w:hAnsi="Times New Roman" w:cs="Times New Roman"/>
          <w:sz w:val="24"/>
          <w:szCs w:val="24"/>
        </w:rPr>
        <w:t xml:space="preserve">ning </w:t>
      </w:r>
      <w:r w:rsidR="00711090">
        <w:rPr>
          <w:rFonts w:ascii="Times New Roman" w:hAnsi="Times New Roman" w:cs="Times New Roman"/>
          <w:sz w:val="24"/>
          <w:szCs w:val="24"/>
        </w:rPr>
        <w:t xml:space="preserve">võrguettevõtjal </w:t>
      </w:r>
      <w:r w:rsidRPr="00481280">
        <w:rPr>
          <w:rFonts w:ascii="Times New Roman" w:hAnsi="Times New Roman" w:cs="Times New Roman"/>
          <w:sz w:val="24"/>
          <w:szCs w:val="24"/>
        </w:rPr>
        <w:t>puuduvad avatud tarnija õigused</w:t>
      </w:r>
      <w:r w:rsidR="00711090">
        <w:rPr>
          <w:rFonts w:ascii="Times New Roman" w:hAnsi="Times New Roman" w:cs="Times New Roman"/>
          <w:sz w:val="24"/>
          <w:szCs w:val="24"/>
        </w:rPr>
        <w:t>, mis tähendab, et iga elektriettevõtja roll sätestatakse eraldi (mh võrguettevõtja saab olla mitmes rollis).</w:t>
      </w:r>
    </w:p>
    <w:p w14:paraId="655C4377" w14:textId="1F952A90" w:rsidR="001840DB" w:rsidRDefault="001840DB" w:rsidP="001840DB">
      <w:pPr>
        <w:spacing w:after="0" w:line="240" w:lineRule="auto"/>
        <w:jc w:val="both"/>
        <w:rPr>
          <w:rFonts w:ascii="Times New Roman" w:hAnsi="Times New Roman" w:cs="Times New Roman"/>
          <w:sz w:val="24"/>
          <w:szCs w:val="24"/>
        </w:rPr>
      </w:pPr>
    </w:p>
    <w:tbl>
      <w:tblPr>
        <w:tblStyle w:val="TableGridLight"/>
        <w:tblW w:w="9338" w:type="dxa"/>
        <w:tblLayout w:type="fixed"/>
        <w:tblLook w:val="04A0" w:firstRow="1" w:lastRow="0" w:firstColumn="1" w:lastColumn="0" w:noHBand="0" w:noVBand="1"/>
      </w:tblPr>
      <w:tblGrid>
        <w:gridCol w:w="1696"/>
        <w:gridCol w:w="1134"/>
        <w:gridCol w:w="2977"/>
        <w:gridCol w:w="3531"/>
      </w:tblGrid>
      <w:tr w:rsidR="00927494" w:rsidRPr="006307C0" w14:paraId="5B61B965" w14:textId="77777777" w:rsidTr="00884F51">
        <w:trPr>
          <w:trHeight w:val="493"/>
        </w:trPr>
        <w:tc>
          <w:tcPr>
            <w:tcW w:w="1696" w:type="dxa"/>
            <w:hideMark/>
          </w:tcPr>
          <w:p w14:paraId="413127EE" w14:textId="77777777" w:rsidR="00927494" w:rsidRPr="006307C0" w:rsidRDefault="00927494" w:rsidP="001840DB">
            <w:pPr>
              <w:spacing w:after="0" w:line="240" w:lineRule="auto"/>
              <w:jc w:val="both"/>
              <w:rPr>
                <w:rFonts w:ascii="Times New Roman" w:eastAsia="Times New Roman" w:hAnsi="Times New Roman" w:cs="Times New Roman"/>
                <w:b/>
                <w:bCs/>
                <w:color w:val="000000"/>
                <w:lang w:eastAsia="et-EE"/>
              </w:rPr>
            </w:pPr>
            <w:r w:rsidRPr="006307C0">
              <w:rPr>
                <w:rFonts w:ascii="Times New Roman" w:eastAsia="Times New Roman" w:hAnsi="Times New Roman" w:cs="Times New Roman"/>
                <w:b/>
                <w:bCs/>
                <w:color w:val="000000"/>
                <w:lang w:eastAsia="et-EE"/>
              </w:rPr>
              <w:t>Andmelao kasutaja tüüp</w:t>
            </w:r>
          </w:p>
        </w:tc>
        <w:tc>
          <w:tcPr>
            <w:tcW w:w="1134" w:type="dxa"/>
            <w:hideMark/>
          </w:tcPr>
          <w:p w14:paraId="15D5A6E9" w14:textId="77777777" w:rsidR="00927494" w:rsidRPr="006307C0" w:rsidRDefault="00927494" w:rsidP="001840DB">
            <w:pPr>
              <w:spacing w:after="0" w:line="240" w:lineRule="auto"/>
              <w:jc w:val="both"/>
              <w:rPr>
                <w:rFonts w:ascii="Times New Roman" w:eastAsia="Times New Roman" w:hAnsi="Times New Roman" w:cs="Times New Roman"/>
                <w:b/>
                <w:bCs/>
                <w:color w:val="000000"/>
                <w:lang w:eastAsia="et-EE"/>
              </w:rPr>
            </w:pPr>
            <w:r w:rsidRPr="006307C0">
              <w:rPr>
                <w:rFonts w:ascii="Times New Roman" w:eastAsia="Times New Roman" w:hAnsi="Times New Roman" w:cs="Times New Roman"/>
                <w:b/>
                <w:bCs/>
                <w:color w:val="000000"/>
                <w:lang w:eastAsia="et-EE"/>
              </w:rPr>
              <w:t>Lühend</w:t>
            </w:r>
          </w:p>
        </w:tc>
        <w:tc>
          <w:tcPr>
            <w:tcW w:w="2977" w:type="dxa"/>
            <w:hideMark/>
          </w:tcPr>
          <w:p w14:paraId="4070FD21" w14:textId="77777777" w:rsidR="00927494" w:rsidRPr="006307C0" w:rsidRDefault="00927494" w:rsidP="001840DB">
            <w:pPr>
              <w:spacing w:after="0" w:line="240" w:lineRule="auto"/>
              <w:jc w:val="both"/>
              <w:rPr>
                <w:rFonts w:ascii="Times New Roman" w:eastAsia="Times New Roman" w:hAnsi="Times New Roman" w:cs="Times New Roman"/>
                <w:b/>
                <w:bCs/>
                <w:color w:val="000000"/>
                <w:lang w:eastAsia="et-EE"/>
              </w:rPr>
            </w:pPr>
            <w:r w:rsidRPr="006307C0">
              <w:rPr>
                <w:rFonts w:ascii="Times New Roman" w:eastAsia="Times New Roman" w:hAnsi="Times New Roman" w:cs="Times New Roman"/>
                <w:b/>
                <w:bCs/>
                <w:color w:val="000000"/>
                <w:lang w:eastAsia="et-EE"/>
              </w:rPr>
              <w:t>Selgitus</w:t>
            </w:r>
          </w:p>
        </w:tc>
        <w:tc>
          <w:tcPr>
            <w:tcW w:w="3531" w:type="dxa"/>
            <w:hideMark/>
          </w:tcPr>
          <w:p w14:paraId="49ABB594" w14:textId="77777777" w:rsidR="00927494" w:rsidRPr="006307C0" w:rsidRDefault="00927494" w:rsidP="001840DB">
            <w:pPr>
              <w:spacing w:after="0" w:line="240" w:lineRule="auto"/>
              <w:rPr>
                <w:rFonts w:ascii="Times New Roman" w:eastAsia="Times New Roman" w:hAnsi="Times New Roman" w:cs="Times New Roman"/>
                <w:b/>
                <w:bCs/>
                <w:color w:val="000000"/>
                <w:lang w:eastAsia="et-EE"/>
              </w:rPr>
            </w:pPr>
            <w:r w:rsidRPr="006307C0">
              <w:rPr>
                <w:rFonts w:ascii="Times New Roman" w:eastAsia="Times New Roman" w:hAnsi="Times New Roman" w:cs="Times New Roman"/>
                <w:b/>
                <w:bCs/>
                <w:color w:val="000000"/>
                <w:lang w:eastAsia="et-EE"/>
              </w:rPr>
              <w:t>Avatud tarne portfellilepingu kohustus</w:t>
            </w:r>
          </w:p>
        </w:tc>
      </w:tr>
      <w:tr w:rsidR="00927494" w:rsidRPr="006307C0" w14:paraId="11777280" w14:textId="77777777" w:rsidTr="00884F51">
        <w:trPr>
          <w:trHeight w:val="1152"/>
        </w:trPr>
        <w:tc>
          <w:tcPr>
            <w:tcW w:w="1696" w:type="dxa"/>
            <w:hideMark/>
          </w:tcPr>
          <w:p w14:paraId="4F122E3C"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Võrguettevõtja</w:t>
            </w:r>
          </w:p>
        </w:tc>
        <w:tc>
          <w:tcPr>
            <w:tcW w:w="1134" w:type="dxa"/>
            <w:hideMark/>
          </w:tcPr>
          <w:p w14:paraId="078485C6"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GO</w:t>
            </w:r>
          </w:p>
        </w:tc>
        <w:tc>
          <w:tcPr>
            <w:tcW w:w="2977" w:type="dxa"/>
            <w:hideMark/>
          </w:tcPr>
          <w:p w14:paraId="09C7B71C"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 xml:space="preserve">Oma koodivahemik. </w:t>
            </w:r>
          </w:p>
          <w:p w14:paraId="020CA578" w14:textId="2B738525"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 xml:space="preserve">Vastutab oma võrgupiirkonna mõõtepunktide tehniliste andmete, võrgulepingute info ja mõõteandmete edastamise eest.  </w:t>
            </w:r>
          </w:p>
        </w:tc>
        <w:tc>
          <w:tcPr>
            <w:tcW w:w="3531" w:type="dxa"/>
            <w:hideMark/>
          </w:tcPr>
          <w:p w14:paraId="773AF291"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 xml:space="preserve">Jah. </w:t>
            </w:r>
          </w:p>
          <w:p w14:paraId="3A34AA56" w14:textId="2B789D16"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Lepingu puudumisel sisestab Elering ta ülem-võrguettevõtja avatud tarnija portfelli.</w:t>
            </w:r>
          </w:p>
        </w:tc>
      </w:tr>
      <w:tr w:rsidR="00927494" w:rsidRPr="006307C0" w14:paraId="3C904E04" w14:textId="77777777" w:rsidTr="00884F51">
        <w:trPr>
          <w:trHeight w:val="1313"/>
        </w:trPr>
        <w:tc>
          <w:tcPr>
            <w:tcW w:w="1696" w:type="dxa"/>
            <w:hideMark/>
          </w:tcPr>
          <w:p w14:paraId="46ACA3B3"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Liinivaldaja</w:t>
            </w:r>
          </w:p>
        </w:tc>
        <w:tc>
          <w:tcPr>
            <w:tcW w:w="1134" w:type="dxa"/>
            <w:hideMark/>
          </w:tcPr>
          <w:p w14:paraId="6810E969"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LO</w:t>
            </w:r>
          </w:p>
        </w:tc>
        <w:tc>
          <w:tcPr>
            <w:tcW w:w="2977" w:type="dxa"/>
            <w:hideMark/>
          </w:tcPr>
          <w:p w14:paraId="5B09A620"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Oma koodivahemik.</w:t>
            </w:r>
          </w:p>
          <w:p w14:paraId="6BD743BF" w14:textId="1ED06CE4"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 xml:space="preserve">Vastutab oma mõõtepunktidega seotud andmete ja mõõteandmete kogumise ja edastamise eest. </w:t>
            </w:r>
          </w:p>
        </w:tc>
        <w:tc>
          <w:tcPr>
            <w:tcW w:w="3531" w:type="dxa"/>
            <w:hideMark/>
          </w:tcPr>
          <w:p w14:paraId="3C4EF817" w14:textId="455A7376" w:rsidR="00927494" w:rsidRPr="006307C0" w:rsidRDefault="00927494" w:rsidP="00484D1F">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Ei</w:t>
            </w:r>
            <w:r w:rsidR="00484D1F" w:rsidRPr="006307C0">
              <w:rPr>
                <w:rFonts w:ascii="Times New Roman" w:eastAsia="Times New Roman" w:hAnsi="Times New Roman" w:cs="Times New Roman"/>
                <w:color w:val="000000"/>
                <w:lang w:eastAsia="et-EE"/>
              </w:rPr>
              <w:t>.</w:t>
            </w:r>
            <w:r w:rsidRPr="006307C0">
              <w:rPr>
                <w:rFonts w:ascii="Times New Roman" w:eastAsia="Times New Roman" w:hAnsi="Times New Roman" w:cs="Times New Roman"/>
                <w:color w:val="000000"/>
                <w:lang w:eastAsia="et-EE"/>
              </w:rPr>
              <w:t xml:space="preserve"> </w:t>
            </w:r>
            <w:r w:rsidR="006307C0">
              <w:rPr>
                <w:rFonts w:ascii="Times New Roman" w:eastAsia="Times New Roman" w:hAnsi="Times New Roman" w:cs="Times New Roman"/>
                <w:color w:val="000000"/>
                <w:lang w:eastAsia="et-EE"/>
              </w:rPr>
              <w:t>B</w:t>
            </w:r>
            <w:r w:rsidRPr="006307C0">
              <w:rPr>
                <w:rFonts w:ascii="Times New Roman" w:eastAsia="Times New Roman" w:hAnsi="Times New Roman" w:cs="Times New Roman"/>
                <w:color w:val="000000"/>
                <w:lang w:eastAsia="et-EE"/>
              </w:rPr>
              <w:t>ilansiväli</w:t>
            </w:r>
            <w:r w:rsidR="00484D1F" w:rsidRPr="006307C0">
              <w:rPr>
                <w:rFonts w:ascii="Times New Roman" w:eastAsia="Times New Roman" w:hAnsi="Times New Roman" w:cs="Times New Roman"/>
                <w:color w:val="000000"/>
                <w:lang w:eastAsia="et-EE"/>
              </w:rPr>
              <w:t>n</w:t>
            </w:r>
            <w:r w:rsidRPr="006307C0">
              <w:rPr>
                <w:rFonts w:ascii="Times New Roman" w:eastAsia="Times New Roman" w:hAnsi="Times New Roman" w:cs="Times New Roman"/>
                <w:color w:val="000000"/>
                <w:lang w:eastAsia="et-EE"/>
              </w:rPr>
              <w:t>e -</w:t>
            </w:r>
            <w:r w:rsidR="006307C0">
              <w:rPr>
                <w:rFonts w:ascii="Times New Roman" w:eastAsia="Times New Roman" w:hAnsi="Times New Roman" w:cs="Times New Roman"/>
                <w:color w:val="000000"/>
                <w:lang w:eastAsia="et-EE"/>
              </w:rPr>
              <w:t xml:space="preserve"> </w:t>
            </w:r>
            <w:r w:rsidR="00F172BA">
              <w:rPr>
                <w:rFonts w:ascii="Times New Roman" w:eastAsia="Times New Roman" w:hAnsi="Times New Roman" w:cs="Times New Roman"/>
                <w:color w:val="000000"/>
                <w:lang w:eastAsia="et-EE"/>
              </w:rPr>
              <w:t>LO</w:t>
            </w:r>
            <w:r w:rsidRPr="006307C0">
              <w:rPr>
                <w:rFonts w:ascii="Times New Roman" w:eastAsia="Times New Roman" w:hAnsi="Times New Roman" w:cs="Times New Roman"/>
                <w:color w:val="000000"/>
                <w:lang w:eastAsia="et-EE"/>
              </w:rPr>
              <w:t xml:space="preserve"> mõõtepunktidesse avatud tarne lepinguid ei lisata </w:t>
            </w:r>
          </w:p>
        </w:tc>
      </w:tr>
      <w:tr w:rsidR="00927494" w:rsidRPr="006307C0" w14:paraId="61F59C52" w14:textId="77777777" w:rsidTr="00884F51">
        <w:trPr>
          <w:trHeight w:val="768"/>
        </w:trPr>
        <w:tc>
          <w:tcPr>
            <w:tcW w:w="1696" w:type="dxa"/>
            <w:vMerge w:val="restart"/>
            <w:hideMark/>
          </w:tcPr>
          <w:p w14:paraId="7D542347"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Suletud jaotusvõrk</w:t>
            </w:r>
          </w:p>
        </w:tc>
        <w:tc>
          <w:tcPr>
            <w:tcW w:w="1134" w:type="dxa"/>
            <w:vMerge w:val="restart"/>
            <w:hideMark/>
          </w:tcPr>
          <w:p w14:paraId="1FDA4C29" w14:textId="77777777" w:rsidR="00927494" w:rsidRPr="006307C0" w:rsidRDefault="00927494" w:rsidP="001840DB">
            <w:pPr>
              <w:spacing w:after="0" w:line="240" w:lineRule="auto"/>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ISO</w:t>
            </w:r>
          </w:p>
        </w:tc>
        <w:tc>
          <w:tcPr>
            <w:tcW w:w="2977" w:type="dxa"/>
            <w:vMerge w:val="restart"/>
            <w:hideMark/>
          </w:tcPr>
          <w:p w14:paraId="20DCD7CD" w14:textId="77777777" w:rsidR="00927494" w:rsidRPr="006307C0" w:rsidRDefault="00927494" w:rsidP="00E01A6C">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Oma koodivahemik.</w:t>
            </w:r>
          </w:p>
          <w:p w14:paraId="14A893FE" w14:textId="4D5851BE"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 xml:space="preserve">Vastutab oma võrgupiirkonna mõõtepunktide tehniliste andmete, võrgulepingute info ja mõõteandmete edastamise eest.  </w:t>
            </w:r>
          </w:p>
        </w:tc>
        <w:tc>
          <w:tcPr>
            <w:tcW w:w="3531" w:type="dxa"/>
            <w:vMerge w:val="restart"/>
            <w:hideMark/>
          </w:tcPr>
          <w:p w14:paraId="22423B9C"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Jah.</w:t>
            </w:r>
          </w:p>
        </w:tc>
      </w:tr>
      <w:tr w:rsidR="00927494" w:rsidRPr="006307C0" w14:paraId="2D55EADB" w14:textId="77777777" w:rsidTr="00884F51">
        <w:trPr>
          <w:trHeight w:val="450"/>
        </w:trPr>
        <w:tc>
          <w:tcPr>
            <w:tcW w:w="1696" w:type="dxa"/>
            <w:vMerge/>
            <w:hideMark/>
          </w:tcPr>
          <w:p w14:paraId="267AEF06" w14:textId="77777777" w:rsidR="00927494" w:rsidRPr="006307C0" w:rsidRDefault="00927494" w:rsidP="00927494">
            <w:pPr>
              <w:spacing w:after="0" w:line="240" w:lineRule="auto"/>
              <w:jc w:val="both"/>
              <w:rPr>
                <w:rFonts w:ascii="Times New Roman" w:eastAsia="Times New Roman" w:hAnsi="Times New Roman" w:cs="Times New Roman"/>
                <w:color w:val="000000"/>
                <w:lang w:eastAsia="et-EE"/>
              </w:rPr>
            </w:pPr>
          </w:p>
        </w:tc>
        <w:tc>
          <w:tcPr>
            <w:tcW w:w="1134" w:type="dxa"/>
            <w:vMerge/>
            <w:hideMark/>
          </w:tcPr>
          <w:p w14:paraId="55308EF9" w14:textId="77777777" w:rsidR="00927494" w:rsidRPr="006307C0" w:rsidRDefault="00927494" w:rsidP="00927494">
            <w:pPr>
              <w:spacing w:after="0" w:line="240" w:lineRule="auto"/>
              <w:jc w:val="both"/>
              <w:rPr>
                <w:rFonts w:ascii="Times New Roman" w:eastAsia="Times New Roman" w:hAnsi="Times New Roman" w:cs="Times New Roman"/>
                <w:color w:val="000000"/>
                <w:lang w:eastAsia="et-EE"/>
              </w:rPr>
            </w:pPr>
          </w:p>
        </w:tc>
        <w:tc>
          <w:tcPr>
            <w:tcW w:w="2977" w:type="dxa"/>
            <w:vMerge/>
            <w:hideMark/>
          </w:tcPr>
          <w:p w14:paraId="42E9BF79" w14:textId="77777777" w:rsidR="00927494" w:rsidRPr="006307C0" w:rsidRDefault="00927494" w:rsidP="00927494">
            <w:pPr>
              <w:spacing w:after="0" w:line="240" w:lineRule="auto"/>
              <w:jc w:val="both"/>
              <w:rPr>
                <w:rFonts w:ascii="Times New Roman" w:eastAsia="Times New Roman" w:hAnsi="Times New Roman" w:cs="Times New Roman"/>
                <w:color w:val="000000"/>
                <w:lang w:eastAsia="et-EE"/>
              </w:rPr>
            </w:pPr>
          </w:p>
        </w:tc>
        <w:tc>
          <w:tcPr>
            <w:tcW w:w="3531" w:type="dxa"/>
            <w:vMerge/>
            <w:hideMark/>
          </w:tcPr>
          <w:p w14:paraId="1C6356B5" w14:textId="77777777" w:rsidR="00927494" w:rsidRPr="006307C0" w:rsidRDefault="00927494" w:rsidP="00927494">
            <w:pPr>
              <w:spacing w:after="0" w:line="240" w:lineRule="auto"/>
              <w:jc w:val="both"/>
              <w:rPr>
                <w:rFonts w:ascii="Times New Roman" w:eastAsia="Times New Roman" w:hAnsi="Times New Roman" w:cs="Times New Roman"/>
                <w:color w:val="000000"/>
                <w:lang w:eastAsia="et-EE"/>
              </w:rPr>
            </w:pPr>
          </w:p>
        </w:tc>
      </w:tr>
      <w:tr w:rsidR="00927494" w:rsidRPr="006307C0" w14:paraId="0240908F" w14:textId="77777777" w:rsidTr="00884F51">
        <w:trPr>
          <w:trHeight w:val="1513"/>
        </w:trPr>
        <w:tc>
          <w:tcPr>
            <w:tcW w:w="1696" w:type="dxa"/>
            <w:hideMark/>
          </w:tcPr>
          <w:p w14:paraId="541F9FAF"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lastRenderedPageBreak/>
              <w:t>Tootja operaator</w:t>
            </w:r>
          </w:p>
        </w:tc>
        <w:tc>
          <w:tcPr>
            <w:tcW w:w="1134" w:type="dxa"/>
            <w:hideMark/>
          </w:tcPr>
          <w:p w14:paraId="5C3DEB64"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PO</w:t>
            </w:r>
          </w:p>
        </w:tc>
        <w:tc>
          <w:tcPr>
            <w:tcW w:w="2977" w:type="dxa"/>
            <w:hideMark/>
          </w:tcPr>
          <w:p w14:paraId="3E74D4E6" w14:textId="77777777" w:rsidR="00927494" w:rsidRPr="006307C0" w:rsidRDefault="00927494" w:rsidP="00E01A6C">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Oma koodivahemik.</w:t>
            </w:r>
          </w:p>
          <w:p w14:paraId="4E7C4DF8" w14:textId="23184583" w:rsidR="00927494" w:rsidRPr="006307C0" w:rsidRDefault="00927494" w:rsidP="00E01A6C">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Vastutab oma mõõtepunktidega seotud andmete ja mõõteandmete kogumise ja edastamise eest.</w:t>
            </w:r>
          </w:p>
        </w:tc>
        <w:tc>
          <w:tcPr>
            <w:tcW w:w="3531" w:type="dxa"/>
            <w:hideMark/>
          </w:tcPr>
          <w:p w14:paraId="11C7F97D" w14:textId="5C209C38"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 xml:space="preserve">Ei, bilansiväline </w:t>
            </w:r>
            <w:r w:rsidR="00F172BA">
              <w:rPr>
                <w:rFonts w:ascii="Times New Roman" w:eastAsia="Times New Roman" w:hAnsi="Times New Roman" w:cs="Times New Roman"/>
                <w:color w:val="000000"/>
                <w:lang w:eastAsia="et-EE"/>
              </w:rPr>
              <w:t>–</w:t>
            </w:r>
            <w:r w:rsidRPr="006307C0">
              <w:rPr>
                <w:rFonts w:ascii="Times New Roman" w:eastAsia="Times New Roman" w:hAnsi="Times New Roman" w:cs="Times New Roman"/>
                <w:color w:val="000000"/>
                <w:lang w:eastAsia="et-EE"/>
              </w:rPr>
              <w:t xml:space="preserve"> </w:t>
            </w:r>
            <w:r w:rsidR="00F172BA">
              <w:rPr>
                <w:rFonts w:ascii="Times New Roman" w:eastAsia="Times New Roman" w:hAnsi="Times New Roman" w:cs="Times New Roman"/>
                <w:color w:val="000000"/>
                <w:lang w:eastAsia="et-EE"/>
              </w:rPr>
              <w:t>PO</w:t>
            </w:r>
            <w:r w:rsidRPr="006307C0">
              <w:rPr>
                <w:rFonts w:ascii="Times New Roman" w:eastAsia="Times New Roman" w:hAnsi="Times New Roman" w:cs="Times New Roman"/>
                <w:color w:val="000000"/>
                <w:lang w:eastAsia="et-EE"/>
              </w:rPr>
              <w:t xml:space="preserve"> mõõtepunktidesse avatud tarne lepinguid ei lisata.</w:t>
            </w:r>
          </w:p>
        </w:tc>
      </w:tr>
      <w:tr w:rsidR="00927494" w:rsidRPr="006307C0" w14:paraId="5142696A" w14:textId="77777777" w:rsidTr="00884F51">
        <w:trPr>
          <w:trHeight w:val="1471"/>
        </w:trPr>
        <w:tc>
          <w:tcPr>
            <w:tcW w:w="1696" w:type="dxa"/>
            <w:hideMark/>
          </w:tcPr>
          <w:p w14:paraId="01F67AF2" w14:textId="24862FD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Laadimis</w:t>
            </w:r>
            <w:r w:rsidR="00884F51" w:rsidRPr="006307C0">
              <w:rPr>
                <w:rFonts w:ascii="Times New Roman" w:eastAsia="Times New Roman" w:hAnsi="Times New Roman" w:cs="Times New Roman"/>
                <w:color w:val="000000"/>
                <w:lang w:eastAsia="et-EE"/>
              </w:rPr>
              <w:t>-</w:t>
            </w:r>
            <w:r w:rsidRPr="006307C0">
              <w:rPr>
                <w:rFonts w:ascii="Times New Roman" w:eastAsia="Times New Roman" w:hAnsi="Times New Roman" w:cs="Times New Roman"/>
                <w:color w:val="000000"/>
                <w:lang w:eastAsia="et-EE"/>
              </w:rPr>
              <w:t>punkti operaator</w:t>
            </w:r>
          </w:p>
        </w:tc>
        <w:tc>
          <w:tcPr>
            <w:tcW w:w="1134" w:type="dxa"/>
            <w:hideMark/>
          </w:tcPr>
          <w:p w14:paraId="67D743D8"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CO</w:t>
            </w:r>
          </w:p>
        </w:tc>
        <w:tc>
          <w:tcPr>
            <w:tcW w:w="2977" w:type="dxa"/>
            <w:hideMark/>
          </w:tcPr>
          <w:p w14:paraId="3806795B" w14:textId="77777777" w:rsidR="00927494" w:rsidRPr="006307C0" w:rsidRDefault="00927494" w:rsidP="00E01A6C">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Oma koodivahemik.</w:t>
            </w:r>
          </w:p>
          <w:p w14:paraId="4852B391" w14:textId="6B6A63A9" w:rsidR="00927494" w:rsidRPr="006307C0" w:rsidRDefault="00927494" w:rsidP="00E01A6C">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Vastutab oma mõõtepunktidega seotud andmete ja mõõteandmete kogumise ja edastamise eest.</w:t>
            </w:r>
          </w:p>
        </w:tc>
        <w:tc>
          <w:tcPr>
            <w:tcW w:w="3531" w:type="dxa"/>
            <w:hideMark/>
          </w:tcPr>
          <w:p w14:paraId="27BFAEC6" w14:textId="611C6FE1"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 xml:space="preserve">Ei, bilansiväline - </w:t>
            </w:r>
            <w:r w:rsidR="00F172BA">
              <w:rPr>
                <w:rFonts w:ascii="Times New Roman" w:eastAsia="Times New Roman" w:hAnsi="Times New Roman" w:cs="Times New Roman"/>
                <w:color w:val="000000"/>
                <w:lang w:eastAsia="et-EE"/>
              </w:rPr>
              <w:t>CO</w:t>
            </w:r>
            <w:r w:rsidRPr="006307C0">
              <w:rPr>
                <w:rFonts w:ascii="Times New Roman" w:eastAsia="Times New Roman" w:hAnsi="Times New Roman" w:cs="Times New Roman"/>
                <w:color w:val="000000"/>
                <w:lang w:eastAsia="et-EE"/>
              </w:rPr>
              <w:t xml:space="preserve"> mõõtepunktidesse avatud tarne lepinguid ei lisata.</w:t>
            </w:r>
          </w:p>
        </w:tc>
      </w:tr>
      <w:tr w:rsidR="00927494" w:rsidRPr="006307C0" w14:paraId="324ECAB4" w14:textId="77777777" w:rsidTr="00884F51">
        <w:trPr>
          <w:trHeight w:val="428"/>
        </w:trPr>
        <w:tc>
          <w:tcPr>
            <w:tcW w:w="1696" w:type="dxa"/>
            <w:vMerge w:val="restart"/>
            <w:hideMark/>
          </w:tcPr>
          <w:p w14:paraId="7BD2E970"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Avatud tarnija</w:t>
            </w:r>
          </w:p>
        </w:tc>
        <w:tc>
          <w:tcPr>
            <w:tcW w:w="1134" w:type="dxa"/>
            <w:vMerge w:val="restart"/>
            <w:hideMark/>
          </w:tcPr>
          <w:p w14:paraId="65525709"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OS</w:t>
            </w:r>
          </w:p>
        </w:tc>
        <w:tc>
          <w:tcPr>
            <w:tcW w:w="2977" w:type="dxa"/>
            <w:vMerge w:val="restart"/>
            <w:hideMark/>
          </w:tcPr>
          <w:p w14:paraId="22E1DD19"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 xml:space="preserve">Avatud tarnija sisestab turuosalisega sõlmitud avatud tarne lepingu andmed ning sisestab ka portfellilepingu, kui ta osutab avatud tarne teenust mõnele teisele avatud elektriettevõtjale. </w:t>
            </w:r>
          </w:p>
        </w:tc>
        <w:tc>
          <w:tcPr>
            <w:tcW w:w="3531" w:type="dxa"/>
            <w:hideMark/>
          </w:tcPr>
          <w:p w14:paraId="4DEBBFFA"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 xml:space="preserve">Jah. </w:t>
            </w:r>
          </w:p>
        </w:tc>
      </w:tr>
      <w:tr w:rsidR="00927494" w:rsidRPr="006307C0" w14:paraId="78AC576D" w14:textId="77777777" w:rsidTr="00884F51">
        <w:trPr>
          <w:trHeight w:val="1263"/>
        </w:trPr>
        <w:tc>
          <w:tcPr>
            <w:tcW w:w="1696" w:type="dxa"/>
            <w:vMerge/>
            <w:hideMark/>
          </w:tcPr>
          <w:p w14:paraId="13C3195C" w14:textId="77777777" w:rsidR="00927494" w:rsidRPr="006307C0" w:rsidRDefault="00927494" w:rsidP="001840DB">
            <w:pPr>
              <w:spacing w:after="0" w:line="240" w:lineRule="auto"/>
              <w:rPr>
                <w:rFonts w:ascii="Times New Roman" w:eastAsia="Times New Roman" w:hAnsi="Times New Roman" w:cs="Times New Roman"/>
                <w:color w:val="000000"/>
                <w:lang w:eastAsia="et-EE"/>
              </w:rPr>
            </w:pPr>
          </w:p>
        </w:tc>
        <w:tc>
          <w:tcPr>
            <w:tcW w:w="1134" w:type="dxa"/>
            <w:vMerge/>
            <w:hideMark/>
          </w:tcPr>
          <w:p w14:paraId="3EB09A37" w14:textId="77777777" w:rsidR="00927494" w:rsidRPr="006307C0" w:rsidRDefault="00927494" w:rsidP="001840DB">
            <w:pPr>
              <w:spacing w:after="0" w:line="240" w:lineRule="auto"/>
              <w:rPr>
                <w:rFonts w:ascii="Times New Roman" w:eastAsia="Times New Roman" w:hAnsi="Times New Roman" w:cs="Times New Roman"/>
                <w:color w:val="000000"/>
                <w:lang w:eastAsia="et-EE"/>
              </w:rPr>
            </w:pPr>
          </w:p>
        </w:tc>
        <w:tc>
          <w:tcPr>
            <w:tcW w:w="2977" w:type="dxa"/>
            <w:vMerge/>
            <w:hideMark/>
          </w:tcPr>
          <w:p w14:paraId="181907E0" w14:textId="77777777" w:rsidR="00927494" w:rsidRPr="006307C0" w:rsidRDefault="00927494" w:rsidP="001840DB">
            <w:pPr>
              <w:spacing w:after="0" w:line="240" w:lineRule="auto"/>
              <w:rPr>
                <w:rFonts w:ascii="Times New Roman" w:eastAsia="Times New Roman" w:hAnsi="Times New Roman" w:cs="Times New Roman"/>
                <w:color w:val="000000"/>
                <w:lang w:eastAsia="et-EE"/>
              </w:rPr>
            </w:pPr>
          </w:p>
        </w:tc>
        <w:tc>
          <w:tcPr>
            <w:tcW w:w="3531" w:type="dxa"/>
            <w:hideMark/>
          </w:tcPr>
          <w:p w14:paraId="134FD254"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Avatud tarne lepingu puudumisel kaotavad avatud tarnija poolt turuosalisega sõlmitud lepingud kehtivuse.</w:t>
            </w:r>
          </w:p>
        </w:tc>
      </w:tr>
      <w:tr w:rsidR="00927494" w:rsidRPr="006307C0" w14:paraId="4ECD6909" w14:textId="77777777" w:rsidTr="00884F51">
        <w:trPr>
          <w:trHeight w:val="598"/>
        </w:trPr>
        <w:tc>
          <w:tcPr>
            <w:tcW w:w="1696" w:type="dxa"/>
            <w:vMerge w:val="restart"/>
            <w:hideMark/>
          </w:tcPr>
          <w:p w14:paraId="06A2F1B4"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proofErr w:type="spellStart"/>
            <w:r w:rsidRPr="006307C0">
              <w:rPr>
                <w:rFonts w:ascii="Times New Roman" w:eastAsia="Times New Roman" w:hAnsi="Times New Roman" w:cs="Times New Roman"/>
                <w:color w:val="000000"/>
                <w:lang w:eastAsia="et-EE"/>
              </w:rPr>
              <w:t>Agregaator</w:t>
            </w:r>
            <w:proofErr w:type="spellEnd"/>
          </w:p>
        </w:tc>
        <w:tc>
          <w:tcPr>
            <w:tcW w:w="1134" w:type="dxa"/>
            <w:vMerge w:val="restart"/>
            <w:hideMark/>
          </w:tcPr>
          <w:p w14:paraId="341F38AB"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AGR</w:t>
            </w:r>
          </w:p>
        </w:tc>
        <w:tc>
          <w:tcPr>
            <w:tcW w:w="2977" w:type="dxa"/>
            <w:vMerge w:val="restart"/>
            <w:hideMark/>
          </w:tcPr>
          <w:p w14:paraId="62D6313B" w14:textId="4426BAA3"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Oma koodivahemik.</w:t>
            </w:r>
          </w:p>
          <w:p w14:paraId="2CCDCD64" w14:textId="1CD2DF33" w:rsidR="00927494" w:rsidRPr="006307C0" w:rsidRDefault="00927494" w:rsidP="001840DB">
            <w:pPr>
              <w:spacing w:after="0" w:line="240" w:lineRule="auto"/>
              <w:jc w:val="both"/>
              <w:rPr>
                <w:rFonts w:ascii="Times New Roman" w:eastAsia="Times New Roman" w:hAnsi="Times New Roman" w:cs="Times New Roman"/>
                <w:color w:val="000000"/>
                <w:lang w:eastAsia="et-EE"/>
              </w:rPr>
            </w:pPr>
            <w:proofErr w:type="spellStart"/>
            <w:r w:rsidRPr="006307C0">
              <w:rPr>
                <w:rFonts w:ascii="Times New Roman" w:eastAsia="Times New Roman" w:hAnsi="Times New Roman" w:cs="Times New Roman"/>
                <w:color w:val="000000"/>
                <w:lang w:eastAsia="et-EE"/>
              </w:rPr>
              <w:t>Agregaator</w:t>
            </w:r>
            <w:proofErr w:type="spellEnd"/>
            <w:r w:rsidRPr="006307C0">
              <w:rPr>
                <w:rFonts w:ascii="Times New Roman" w:eastAsia="Times New Roman" w:hAnsi="Times New Roman" w:cs="Times New Roman"/>
                <w:color w:val="000000"/>
                <w:lang w:eastAsia="et-EE"/>
              </w:rPr>
              <w:t xml:space="preserve"> sisestab turuosalisega sõlmitud agregeerimise lepingu andmed ning edastab tarbimise juhtimise andmed. </w:t>
            </w:r>
          </w:p>
        </w:tc>
        <w:tc>
          <w:tcPr>
            <w:tcW w:w="3531" w:type="dxa"/>
            <w:hideMark/>
          </w:tcPr>
          <w:p w14:paraId="6E4D43ED"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 xml:space="preserve">Jah. </w:t>
            </w:r>
          </w:p>
        </w:tc>
      </w:tr>
      <w:tr w:rsidR="00927494" w:rsidRPr="006307C0" w14:paraId="7BFA30CA" w14:textId="77777777" w:rsidTr="00884F51">
        <w:trPr>
          <w:trHeight w:val="1263"/>
        </w:trPr>
        <w:tc>
          <w:tcPr>
            <w:tcW w:w="1696" w:type="dxa"/>
            <w:vMerge/>
            <w:hideMark/>
          </w:tcPr>
          <w:p w14:paraId="39436107" w14:textId="77777777" w:rsidR="00927494" w:rsidRPr="006307C0" w:rsidRDefault="00927494" w:rsidP="001840DB">
            <w:pPr>
              <w:spacing w:after="0" w:line="240" w:lineRule="auto"/>
              <w:rPr>
                <w:rFonts w:ascii="Times New Roman" w:eastAsia="Times New Roman" w:hAnsi="Times New Roman" w:cs="Times New Roman"/>
                <w:color w:val="000000"/>
                <w:lang w:eastAsia="et-EE"/>
              </w:rPr>
            </w:pPr>
          </w:p>
        </w:tc>
        <w:tc>
          <w:tcPr>
            <w:tcW w:w="1134" w:type="dxa"/>
            <w:vMerge/>
            <w:hideMark/>
          </w:tcPr>
          <w:p w14:paraId="68EE0C74" w14:textId="77777777" w:rsidR="00927494" w:rsidRPr="006307C0" w:rsidRDefault="00927494" w:rsidP="001840DB">
            <w:pPr>
              <w:spacing w:after="0" w:line="240" w:lineRule="auto"/>
              <w:rPr>
                <w:rFonts w:ascii="Times New Roman" w:eastAsia="Times New Roman" w:hAnsi="Times New Roman" w:cs="Times New Roman"/>
                <w:color w:val="000000"/>
                <w:lang w:eastAsia="et-EE"/>
              </w:rPr>
            </w:pPr>
          </w:p>
        </w:tc>
        <w:tc>
          <w:tcPr>
            <w:tcW w:w="2977" w:type="dxa"/>
            <w:vMerge/>
            <w:hideMark/>
          </w:tcPr>
          <w:p w14:paraId="0F609FDA" w14:textId="77777777" w:rsidR="00927494" w:rsidRPr="006307C0" w:rsidRDefault="00927494" w:rsidP="001840DB">
            <w:pPr>
              <w:spacing w:after="0" w:line="240" w:lineRule="auto"/>
              <w:rPr>
                <w:rFonts w:ascii="Times New Roman" w:eastAsia="Times New Roman" w:hAnsi="Times New Roman" w:cs="Times New Roman"/>
                <w:color w:val="000000"/>
                <w:lang w:eastAsia="et-EE"/>
              </w:rPr>
            </w:pPr>
          </w:p>
        </w:tc>
        <w:tc>
          <w:tcPr>
            <w:tcW w:w="3531" w:type="dxa"/>
            <w:hideMark/>
          </w:tcPr>
          <w:p w14:paraId="08E11C48"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Avatud tarne lepingu puudumisel kaotavad agregaatori poolt turuosalisega sõlmitud lepingud kehtivuse.</w:t>
            </w:r>
          </w:p>
        </w:tc>
      </w:tr>
      <w:tr w:rsidR="00927494" w:rsidRPr="006307C0" w14:paraId="26B57028" w14:textId="77777777" w:rsidTr="00884F51">
        <w:trPr>
          <w:trHeight w:val="1129"/>
        </w:trPr>
        <w:tc>
          <w:tcPr>
            <w:tcW w:w="1696" w:type="dxa"/>
            <w:hideMark/>
          </w:tcPr>
          <w:p w14:paraId="482EB55C"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Energiateenuse osutaja</w:t>
            </w:r>
          </w:p>
        </w:tc>
        <w:tc>
          <w:tcPr>
            <w:tcW w:w="1134" w:type="dxa"/>
            <w:hideMark/>
          </w:tcPr>
          <w:p w14:paraId="42F06D8D"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ES</w:t>
            </w:r>
          </w:p>
        </w:tc>
        <w:tc>
          <w:tcPr>
            <w:tcW w:w="2977" w:type="dxa"/>
            <w:hideMark/>
          </w:tcPr>
          <w:p w14:paraId="1CA79FFA" w14:textId="1154DE58"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Energiateenuse osutaja saab andmetele ligipääsu ainult lõppkliendi enda poolt antud ligipääsuõiguse alusel.</w:t>
            </w:r>
          </w:p>
        </w:tc>
        <w:tc>
          <w:tcPr>
            <w:tcW w:w="3531" w:type="dxa"/>
            <w:hideMark/>
          </w:tcPr>
          <w:p w14:paraId="2B1FCB40" w14:textId="77777777"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Ei</w:t>
            </w:r>
          </w:p>
          <w:p w14:paraId="65B106EB" w14:textId="7FE293B5" w:rsidR="00927494" w:rsidRPr="006307C0" w:rsidRDefault="00927494" w:rsidP="001840DB">
            <w:pPr>
              <w:spacing w:after="0" w:line="240" w:lineRule="auto"/>
              <w:jc w:val="both"/>
              <w:rPr>
                <w:rFonts w:ascii="Times New Roman" w:eastAsia="Times New Roman" w:hAnsi="Times New Roman" w:cs="Times New Roman"/>
                <w:color w:val="000000"/>
                <w:lang w:eastAsia="et-EE"/>
              </w:rPr>
            </w:pPr>
            <w:r w:rsidRPr="006307C0">
              <w:rPr>
                <w:rFonts w:ascii="Times New Roman" w:eastAsia="Times New Roman" w:hAnsi="Times New Roman" w:cs="Times New Roman"/>
                <w:color w:val="000000"/>
                <w:lang w:eastAsia="et-EE"/>
              </w:rPr>
              <w:t xml:space="preserve">Roll on vaid andmetele ligipääs </w:t>
            </w:r>
            <w:r w:rsidR="00484D1F" w:rsidRPr="006307C0">
              <w:rPr>
                <w:rFonts w:ascii="Times New Roman" w:eastAsia="Times New Roman" w:hAnsi="Times New Roman" w:cs="Times New Roman"/>
                <w:color w:val="000000"/>
                <w:lang w:eastAsia="et-EE"/>
              </w:rPr>
              <w:t xml:space="preserve">ligipääsuõiguste </w:t>
            </w:r>
            <w:r w:rsidRPr="006307C0">
              <w:rPr>
                <w:rFonts w:ascii="Times New Roman" w:eastAsia="Times New Roman" w:hAnsi="Times New Roman" w:cs="Times New Roman"/>
                <w:color w:val="000000"/>
                <w:lang w:eastAsia="et-EE"/>
              </w:rPr>
              <w:t>alusel.</w:t>
            </w:r>
          </w:p>
        </w:tc>
      </w:tr>
    </w:tbl>
    <w:p w14:paraId="388E933B" w14:textId="77777777" w:rsidR="001840DB" w:rsidRDefault="001840DB" w:rsidP="001840DB">
      <w:pPr>
        <w:spacing w:after="0" w:line="240" w:lineRule="auto"/>
        <w:jc w:val="both"/>
        <w:rPr>
          <w:rFonts w:ascii="Times New Roman" w:hAnsi="Times New Roman" w:cs="Times New Roman"/>
          <w:sz w:val="24"/>
          <w:szCs w:val="24"/>
        </w:rPr>
      </w:pPr>
    </w:p>
    <w:p w14:paraId="6A0EA6FC" w14:textId="77777777" w:rsidR="00711090" w:rsidRPr="00481280" w:rsidRDefault="00711090" w:rsidP="00A14319">
      <w:pPr>
        <w:spacing w:after="0" w:line="240" w:lineRule="auto"/>
        <w:jc w:val="both"/>
        <w:rPr>
          <w:rFonts w:ascii="Times New Roman" w:hAnsi="Times New Roman" w:cs="Times New Roman"/>
          <w:sz w:val="24"/>
          <w:szCs w:val="24"/>
        </w:rPr>
      </w:pPr>
    </w:p>
    <w:p w14:paraId="62A6C44F" w14:textId="4C81D624" w:rsidR="000B7B56" w:rsidRDefault="000B7B56" w:rsidP="00A14319">
      <w:pPr>
        <w:spacing w:after="0" w:line="240" w:lineRule="auto"/>
        <w:jc w:val="both"/>
        <w:rPr>
          <w:rFonts w:ascii="Times New Roman" w:hAnsi="Times New Roman" w:cs="Times New Roman"/>
          <w:sz w:val="24"/>
          <w:szCs w:val="24"/>
          <w:u w:val="single"/>
        </w:rPr>
      </w:pPr>
      <w:r w:rsidRPr="000B7B56">
        <w:rPr>
          <w:rFonts w:ascii="Times New Roman" w:hAnsi="Times New Roman" w:cs="Times New Roman"/>
          <w:sz w:val="24"/>
          <w:szCs w:val="24"/>
          <w:u w:val="single"/>
        </w:rPr>
        <w:t>Avatud tarn</w:t>
      </w:r>
      <w:r w:rsidR="00A14319">
        <w:rPr>
          <w:rFonts w:ascii="Times New Roman" w:hAnsi="Times New Roman" w:cs="Times New Roman"/>
          <w:sz w:val="24"/>
          <w:szCs w:val="24"/>
          <w:u w:val="single"/>
        </w:rPr>
        <w:t>e</w:t>
      </w:r>
      <w:r w:rsidRPr="000B7B56">
        <w:rPr>
          <w:rFonts w:ascii="Times New Roman" w:hAnsi="Times New Roman" w:cs="Times New Roman"/>
          <w:sz w:val="24"/>
          <w:szCs w:val="24"/>
          <w:u w:val="single"/>
        </w:rPr>
        <w:t xml:space="preserve"> lisarollid</w:t>
      </w:r>
    </w:p>
    <w:p w14:paraId="658F81A2" w14:textId="77777777" w:rsidR="00A14319" w:rsidRPr="000B7B56" w:rsidRDefault="00A14319" w:rsidP="00A14319">
      <w:pPr>
        <w:spacing w:after="0" w:line="240" w:lineRule="auto"/>
        <w:jc w:val="both"/>
        <w:rPr>
          <w:rFonts w:ascii="Times New Roman" w:hAnsi="Times New Roman" w:cs="Times New Roman"/>
          <w:sz w:val="24"/>
          <w:szCs w:val="24"/>
          <w:u w:val="single"/>
        </w:rPr>
      </w:pPr>
    </w:p>
    <w:p w14:paraId="423EBC49" w14:textId="7B38C81D" w:rsidR="000B7B56" w:rsidRDefault="00A14319" w:rsidP="00A1431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Avatud tarne teenusega</w:t>
      </w:r>
      <w:r w:rsidR="000B7B56">
        <w:rPr>
          <w:rFonts w:ascii="Times New Roman" w:hAnsi="Times New Roman" w:cs="Times New Roman"/>
          <w:sz w:val="24"/>
          <w:szCs w:val="24"/>
        </w:rPr>
        <w:t xml:space="preserve"> tekivad lepingutest lähtuvalt veel järgmised lisarollid:</w:t>
      </w:r>
    </w:p>
    <w:tbl>
      <w:tblPr>
        <w:tblStyle w:val="TableGridLight"/>
        <w:tblW w:w="0" w:type="auto"/>
        <w:tblLook w:val="04A0" w:firstRow="1" w:lastRow="0" w:firstColumn="1" w:lastColumn="0" w:noHBand="0" w:noVBand="1"/>
      </w:tblPr>
      <w:tblGrid>
        <w:gridCol w:w="1708"/>
        <w:gridCol w:w="889"/>
        <w:gridCol w:w="4139"/>
        <w:gridCol w:w="2545"/>
      </w:tblGrid>
      <w:tr w:rsidR="003B4731" w14:paraId="58BDB3D6" w14:textId="256C779C" w:rsidTr="00F172BA">
        <w:tc>
          <w:tcPr>
            <w:tcW w:w="1708" w:type="dxa"/>
          </w:tcPr>
          <w:p w14:paraId="7BCA01D3" w14:textId="5017CA68" w:rsidR="003B4731" w:rsidRPr="00F172BA" w:rsidRDefault="003B4731" w:rsidP="00F172BA">
            <w:pPr>
              <w:spacing w:after="0" w:line="240" w:lineRule="auto"/>
              <w:jc w:val="both"/>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Avatud tarnija lisaroll</w:t>
            </w:r>
          </w:p>
        </w:tc>
        <w:tc>
          <w:tcPr>
            <w:tcW w:w="889" w:type="dxa"/>
          </w:tcPr>
          <w:p w14:paraId="0FB4FC88" w14:textId="77777777" w:rsidR="003B4731" w:rsidRPr="00F172BA" w:rsidRDefault="003B4731" w:rsidP="00F172BA">
            <w:pPr>
              <w:spacing w:after="0" w:line="240" w:lineRule="auto"/>
              <w:jc w:val="both"/>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Lühend</w:t>
            </w:r>
          </w:p>
        </w:tc>
        <w:tc>
          <w:tcPr>
            <w:tcW w:w="4139" w:type="dxa"/>
          </w:tcPr>
          <w:p w14:paraId="2D48B111" w14:textId="77777777" w:rsidR="003B4731" w:rsidRPr="00F172BA" w:rsidRDefault="003B4731" w:rsidP="00F172BA">
            <w:pPr>
              <w:spacing w:after="0" w:line="240" w:lineRule="auto"/>
              <w:jc w:val="both"/>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Selgitus</w:t>
            </w:r>
          </w:p>
        </w:tc>
        <w:tc>
          <w:tcPr>
            <w:tcW w:w="2545" w:type="dxa"/>
          </w:tcPr>
          <w:p w14:paraId="4D356CAB" w14:textId="148947AC" w:rsidR="003B4731" w:rsidRPr="00F172BA" w:rsidRDefault="003B4731" w:rsidP="00F172BA">
            <w:pPr>
              <w:spacing w:after="0" w:line="240" w:lineRule="auto"/>
              <w:jc w:val="both"/>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Avatud tarne portfellilepingu kohustus</w:t>
            </w:r>
          </w:p>
        </w:tc>
      </w:tr>
      <w:tr w:rsidR="003B4731" w14:paraId="71A35DA2" w14:textId="1596C386" w:rsidTr="00F172BA">
        <w:tc>
          <w:tcPr>
            <w:tcW w:w="1708" w:type="dxa"/>
          </w:tcPr>
          <w:p w14:paraId="00A910B5" w14:textId="2B083636" w:rsidR="003B4731" w:rsidRPr="00F172BA" w:rsidRDefault="003B4731" w:rsidP="00A14319">
            <w:pPr>
              <w:spacing w:after="0" w:line="240" w:lineRule="auto"/>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Nimetatud müüja</w:t>
            </w:r>
          </w:p>
        </w:tc>
        <w:tc>
          <w:tcPr>
            <w:tcW w:w="889" w:type="dxa"/>
          </w:tcPr>
          <w:p w14:paraId="70F29BCF" w14:textId="485CE969" w:rsidR="003B4731" w:rsidRPr="00F172BA" w:rsidRDefault="003B4731" w:rsidP="00A14319">
            <w:pPr>
              <w:spacing w:after="0" w:line="240" w:lineRule="auto"/>
              <w:rPr>
                <w:rFonts w:ascii="Times New Roman" w:eastAsia="Times New Roman" w:hAnsi="Times New Roman" w:cs="Times New Roman"/>
                <w:color w:val="000000"/>
                <w:lang w:eastAsia="et-EE"/>
              </w:rPr>
            </w:pPr>
            <w:proofErr w:type="spellStart"/>
            <w:r w:rsidRPr="00F172BA">
              <w:rPr>
                <w:rFonts w:ascii="Times New Roman" w:eastAsia="Times New Roman" w:hAnsi="Times New Roman" w:cs="Times New Roman"/>
                <w:color w:val="000000"/>
                <w:lang w:eastAsia="et-EE"/>
              </w:rPr>
              <w:t>N</w:t>
            </w:r>
            <w:r w:rsidR="001840DB" w:rsidRPr="00F172BA">
              <w:rPr>
                <w:rFonts w:ascii="Times New Roman" w:eastAsia="Times New Roman" w:hAnsi="Times New Roman" w:cs="Times New Roman"/>
                <w:color w:val="000000"/>
                <w:lang w:eastAsia="et-EE"/>
              </w:rPr>
              <w:t>amed</w:t>
            </w:r>
            <w:proofErr w:type="spellEnd"/>
          </w:p>
        </w:tc>
        <w:tc>
          <w:tcPr>
            <w:tcW w:w="4139" w:type="dxa"/>
          </w:tcPr>
          <w:p w14:paraId="780F976D" w14:textId="77777777" w:rsidR="003B4731" w:rsidRPr="00F172BA" w:rsidRDefault="003B4731" w:rsidP="00A14319">
            <w:pPr>
              <w:spacing w:after="0" w:line="240" w:lineRule="auto"/>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Kui võrguettevõtja ei osuta avatud tarne teenust oma võrgupiirkonna klientidele ise (juhuks, kui kliendil puudub avatud tarne leping), nimetab ta ühe avatud tarnija kogu oma tegevuspiirkonna kohta. Nimetatud müüja lepingu andmed sisestab Andmelattu võrguettevõtja.</w:t>
            </w:r>
          </w:p>
          <w:p w14:paraId="26504CE9" w14:textId="3CA2D129" w:rsidR="00F172BA" w:rsidRPr="00F172BA" w:rsidRDefault="00F172BA" w:rsidP="00A14319">
            <w:pPr>
              <w:spacing w:after="0" w:line="240" w:lineRule="auto"/>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highlight w:val="yellow"/>
                <w:lang w:eastAsia="et-EE"/>
              </w:rPr>
              <w:t>Nimetatud müüjal on mõõtepunkti ja mõõteandmete osas samad õigused nagu avatud tarne lepinguga avatud tarnijal</w:t>
            </w:r>
            <w:r>
              <w:rPr>
                <w:rFonts w:ascii="Times New Roman" w:eastAsia="Times New Roman" w:hAnsi="Times New Roman" w:cs="Times New Roman"/>
                <w:color w:val="000000"/>
                <w:lang w:eastAsia="et-EE"/>
              </w:rPr>
              <w:t>.</w:t>
            </w:r>
          </w:p>
        </w:tc>
        <w:tc>
          <w:tcPr>
            <w:tcW w:w="2545" w:type="dxa"/>
          </w:tcPr>
          <w:p w14:paraId="53D7B8A1" w14:textId="10AD81FA" w:rsidR="003B4731" w:rsidRPr="00F172BA" w:rsidRDefault="003B4731" w:rsidP="00A14319">
            <w:pPr>
              <w:spacing w:after="0" w:line="240" w:lineRule="auto"/>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Jah, avatud tarnija reeglid</w:t>
            </w:r>
          </w:p>
        </w:tc>
      </w:tr>
      <w:tr w:rsidR="003B4731" w14:paraId="1427FFEA" w14:textId="15D2E73C" w:rsidTr="00F172BA">
        <w:tc>
          <w:tcPr>
            <w:tcW w:w="1708" w:type="dxa"/>
          </w:tcPr>
          <w:p w14:paraId="234C0BA3" w14:textId="72BAAA4C" w:rsidR="003B4731" w:rsidRPr="00F172BA" w:rsidRDefault="003B4731" w:rsidP="00A14319">
            <w:pPr>
              <w:spacing w:after="0" w:line="240" w:lineRule="auto"/>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Bilansihaldur</w:t>
            </w:r>
          </w:p>
        </w:tc>
        <w:tc>
          <w:tcPr>
            <w:tcW w:w="889" w:type="dxa"/>
          </w:tcPr>
          <w:p w14:paraId="37672264" w14:textId="340DC033" w:rsidR="003B4731" w:rsidRPr="00F172BA" w:rsidRDefault="003B4731" w:rsidP="00A14319">
            <w:pPr>
              <w:spacing w:after="0" w:line="240" w:lineRule="auto"/>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BRP</w:t>
            </w:r>
          </w:p>
        </w:tc>
        <w:tc>
          <w:tcPr>
            <w:tcW w:w="4139" w:type="dxa"/>
          </w:tcPr>
          <w:p w14:paraId="0A9F1652" w14:textId="4BF8D813" w:rsidR="003B4731" w:rsidRPr="00F172BA" w:rsidRDefault="003B4731" w:rsidP="00A14319">
            <w:pPr>
              <w:spacing w:after="0" w:line="240" w:lineRule="auto"/>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Bilansihaldur on</w:t>
            </w:r>
            <w:r w:rsidR="00A14319" w:rsidRPr="00F172BA">
              <w:rPr>
                <w:rFonts w:ascii="Times New Roman" w:eastAsia="Times New Roman" w:hAnsi="Times New Roman" w:cs="Times New Roman"/>
                <w:color w:val="000000"/>
                <w:lang w:eastAsia="et-EE"/>
              </w:rPr>
              <w:t xml:space="preserve"> </w:t>
            </w:r>
            <w:r w:rsidRPr="00F172BA">
              <w:rPr>
                <w:rFonts w:ascii="Times New Roman" w:eastAsia="Times New Roman" w:hAnsi="Times New Roman" w:cs="Times New Roman"/>
                <w:color w:val="000000"/>
                <w:lang w:eastAsia="et-EE"/>
              </w:rPr>
              <w:t>avatud tarnija, kes on sõlminud  bilansilepingu Eleringiga</w:t>
            </w:r>
            <w:r w:rsidR="00884F51" w:rsidRPr="00F172BA">
              <w:rPr>
                <w:rFonts w:ascii="Times New Roman" w:eastAsia="Times New Roman" w:hAnsi="Times New Roman" w:cs="Times New Roman"/>
                <w:color w:val="000000"/>
                <w:lang w:eastAsia="et-EE"/>
              </w:rPr>
              <w:t>.</w:t>
            </w:r>
          </w:p>
        </w:tc>
        <w:tc>
          <w:tcPr>
            <w:tcW w:w="2545" w:type="dxa"/>
          </w:tcPr>
          <w:p w14:paraId="56FDAE1B" w14:textId="6535D438" w:rsidR="003B4731" w:rsidRPr="00F172BA" w:rsidRDefault="003B4731" w:rsidP="00A14319">
            <w:pPr>
              <w:spacing w:after="0" w:line="240" w:lineRule="auto"/>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Jah. Bilansilepingu andmed sisestab Andmelattu Elering.</w:t>
            </w:r>
          </w:p>
        </w:tc>
      </w:tr>
      <w:tr w:rsidR="003B4731" w14:paraId="0D0CA4CA" w14:textId="5D0D1C52" w:rsidTr="00F172BA">
        <w:tc>
          <w:tcPr>
            <w:tcW w:w="1708" w:type="dxa"/>
          </w:tcPr>
          <w:p w14:paraId="40A43E26" w14:textId="3EBF81D8" w:rsidR="003B4731" w:rsidRPr="00F172BA" w:rsidRDefault="003B4731" w:rsidP="00A14319">
            <w:pPr>
              <w:spacing w:after="0" w:line="240" w:lineRule="auto"/>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Süsteemihaldur</w:t>
            </w:r>
          </w:p>
        </w:tc>
        <w:tc>
          <w:tcPr>
            <w:tcW w:w="889" w:type="dxa"/>
          </w:tcPr>
          <w:p w14:paraId="77F0FCE3" w14:textId="7C5959C3" w:rsidR="003B4731" w:rsidRPr="00F172BA" w:rsidRDefault="003B4731" w:rsidP="00A14319">
            <w:pPr>
              <w:spacing w:after="0" w:line="240" w:lineRule="auto"/>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TSO</w:t>
            </w:r>
          </w:p>
        </w:tc>
        <w:tc>
          <w:tcPr>
            <w:tcW w:w="4139" w:type="dxa"/>
          </w:tcPr>
          <w:p w14:paraId="73227C6F" w14:textId="4D1F0FDD" w:rsidR="003B4731" w:rsidRPr="00F172BA" w:rsidRDefault="003B4731" w:rsidP="00A14319">
            <w:pPr>
              <w:spacing w:after="0" w:line="240" w:lineRule="auto"/>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Elering</w:t>
            </w:r>
            <w:r w:rsidR="00A14319" w:rsidRPr="00F172BA">
              <w:rPr>
                <w:rFonts w:ascii="Times New Roman" w:eastAsia="Times New Roman" w:hAnsi="Times New Roman" w:cs="Times New Roman"/>
                <w:color w:val="000000"/>
                <w:lang w:eastAsia="et-EE"/>
              </w:rPr>
              <w:t xml:space="preserve"> on bilansihaldurite avatud tarnija.</w:t>
            </w:r>
          </w:p>
        </w:tc>
        <w:tc>
          <w:tcPr>
            <w:tcW w:w="2545" w:type="dxa"/>
          </w:tcPr>
          <w:p w14:paraId="5B045FD0" w14:textId="17B3E48C" w:rsidR="003B4731" w:rsidRPr="00F172BA" w:rsidRDefault="003B4731" w:rsidP="00A14319">
            <w:pPr>
              <w:spacing w:after="0" w:line="240" w:lineRule="auto"/>
              <w:rPr>
                <w:rFonts w:ascii="Times New Roman" w:eastAsia="Times New Roman" w:hAnsi="Times New Roman" w:cs="Times New Roman"/>
                <w:color w:val="000000"/>
                <w:lang w:eastAsia="et-EE"/>
              </w:rPr>
            </w:pPr>
            <w:r w:rsidRPr="00F172BA">
              <w:rPr>
                <w:rFonts w:ascii="Times New Roman" w:eastAsia="Times New Roman" w:hAnsi="Times New Roman" w:cs="Times New Roman"/>
                <w:color w:val="000000"/>
                <w:lang w:eastAsia="et-EE"/>
              </w:rPr>
              <w:t>Andmelao väline.</w:t>
            </w:r>
          </w:p>
        </w:tc>
      </w:tr>
    </w:tbl>
    <w:p w14:paraId="5FDCD844" w14:textId="77777777" w:rsidR="000B7B56" w:rsidRDefault="000B7B56" w:rsidP="00A14319">
      <w:pPr>
        <w:spacing w:after="0" w:line="240" w:lineRule="auto"/>
        <w:jc w:val="both"/>
        <w:rPr>
          <w:rFonts w:ascii="Times New Roman" w:hAnsi="Times New Roman" w:cs="Times New Roman"/>
          <w:sz w:val="24"/>
          <w:szCs w:val="24"/>
        </w:rPr>
      </w:pPr>
    </w:p>
    <w:p w14:paraId="580A66F3" w14:textId="35CAC67A" w:rsidR="000B7B56" w:rsidRDefault="00350EF0" w:rsidP="007B5A25">
      <w:pPr>
        <w:spacing w:after="120" w:line="288" w:lineRule="auto"/>
        <w:jc w:val="both"/>
        <w:rPr>
          <w:rFonts w:ascii="Times New Roman" w:hAnsi="Times New Roman" w:cs="Times New Roman"/>
          <w:sz w:val="24"/>
          <w:szCs w:val="24"/>
        </w:rPr>
      </w:pPr>
      <w:r>
        <w:rPr>
          <w:rFonts w:ascii="Times New Roman" w:hAnsi="Times New Roman" w:cs="Times New Roman"/>
          <w:sz w:val="24"/>
          <w:szCs w:val="24"/>
        </w:rPr>
        <w:t>Elektrie</w:t>
      </w:r>
      <w:r w:rsidR="007B5A25">
        <w:rPr>
          <w:rFonts w:ascii="Times New Roman" w:hAnsi="Times New Roman" w:cs="Times New Roman"/>
          <w:sz w:val="24"/>
          <w:szCs w:val="24"/>
        </w:rPr>
        <w:t>ttevõtja registreerimisel Andmelao kasutajaks sisestab Elering lepingus toodud isiku (</w:t>
      </w:r>
      <w:r w:rsidR="007B5A25" w:rsidRPr="00074054">
        <w:rPr>
          <w:rFonts w:ascii="Times New Roman" w:hAnsi="Times New Roman" w:cs="Times New Roman"/>
          <w:sz w:val="24"/>
          <w:szCs w:val="24"/>
        </w:rPr>
        <w:t>rollinimega „Haldur“</w:t>
      </w:r>
      <w:r w:rsidR="007B5A25">
        <w:rPr>
          <w:rFonts w:ascii="Times New Roman" w:hAnsi="Times New Roman" w:cs="Times New Roman"/>
          <w:sz w:val="24"/>
          <w:szCs w:val="24"/>
        </w:rPr>
        <w:t xml:space="preserve">) ettevõtte andmete eest põhivastutavaks isikuks. Iga </w:t>
      </w:r>
      <w:r>
        <w:rPr>
          <w:rFonts w:ascii="Times New Roman" w:hAnsi="Times New Roman" w:cs="Times New Roman"/>
          <w:sz w:val="24"/>
          <w:szCs w:val="24"/>
        </w:rPr>
        <w:t>elektri</w:t>
      </w:r>
      <w:r w:rsidR="007B5A25">
        <w:rPr>
          <w:rFonts w:ascii="Times New Roman" w:hAnsi="Times New Roman" w:cs="Times New Roman"/>
          <w:sz w:val="24"/>
          <w:szCs w:val="24"/>
        </w:rPr>
        <w:t>ettevõt</w:t>
      </w:r>
      <w:r>
        <w:rPr>
          <w:rFonts w:ascii="Times New Roman" w:hAnsi="Times New Roman" w:cs="Times New Roman"/>
          <w:sz w:val="24"/>
          <w:szCs w:val="24"/>
        </w:rPr>
        <w:t>ja</w:t>
      </w:r>
      <w:r w:rsidR="007B5A25">
        <w:rPr>
          <w:rFonts w:ascii="Times New Roman" w:hAnsi="Times New Roman" w:cs="Times New Roman"/>
          <w:sz w:val="24"/>
          <w:szCs w:val="24"/>
        </w:rPr>
        <w:t xml:space="preserve"> H</w:t>
      </w:r>
      <w:r w:rsidR="007B5A25" w:rsidRPr="00074054">
        <w:rPr>
          <w:rFonts w:ascii="Times New Roman" w:hAnsi="Times New Roman" w:cs="Times New Roman"/>
          <w:sz w:val="24"/>
          <w:szCs w:val="24"/>
        </w:rPr>
        <w:t>alduril on kohustus sisestada masinliidese seaded ning sisestada/hallata oma ettevõtte teisi kasutajaid ja nende esindusõigusi.</w:t>
      </w:r>
      <w:r w:rsidR="007B5A25">
        <w:rPr>
          <w:rFonts w:ascii="Times New Roman" w:hAnsi="Times New Roman" w:cs="Times New Roman"/>
          <w:sz w:val="24"/>
          <w:szCs w:val="24"/>
        </w:rPr>
        <w:t xml:space="preserve"> </w:t>
      </w:r>
      <w:r w:rsidR="007B5A25" w:rsidRPr="00481280">
        <w:rPr>
          <w:rFonts w:ascii="Times New Roman" w:hAnsi="Times New Roman" w:cs="Times New Roman"/>
          <w:color w:val="202020"/>
          <w:sz w:val="24"/>
          <w:szCs w:val="24"/>
          <w:shd w:val="clear" w:color="auto" w:fill="FFFFFF"/>
        </w:rPr>
        <w:t xml:space="preserve">Haldur loob ise </w:t>
      </w:r>
      <w:r w:rsidR="007B5A25">
        <w:rPr>
          <w:rFonts w:ascii="Times New Roman" w:hAnsi="Times New Roman" w:cs="Times New Roman"/>
          <w:color w:val="202020"/>
          <w:sz w:val="24"/>
          <w:szCs w:val="24"/>
          <w:shd w:val="clear" w:color="auto" w:fill="FFFFFF"/>
        </w:rPr>
        <w:t>oma ettevõtte</w:t>
      </w:r>
      <w:r w:rsidR="007B5A25" w:rsidRPr="00481280">
        <w:rPr>
          <w:rFonts w:ascii="Times New Roman" w:hAnsi="Times New Roman" w:cs="Times New Roman"/>
          <w:color w:val="202020"/>
          <w:sz w:val="24"/>
          <w:szCs w:val="24"/>
          <w:shd w:val="clear" w:color="auto" w:fill="FFFFFF"/>
        </w:rPr>
        <w:t xml:space="preserve"> volitatud töötajatele kasutajakontod ning </w:t>
      </w:r>
      <w:r>
        <w:rPr>
          <w:rFonts w:ascii="Times New Roman" w:hAnsi="Times New Roman" w:cs="Times New Roman"/>
          <w:color w:val="202020"/>
          <w:sz w:val="24"/>
          <w:szCs w:val="24"/>
          <w:shd w:val="clear" w:color="auto" w:fill="FFFFFF"/>
        </w:rPr>
        <w:t>vastutab</w:t>
      </w:r>
      <w:r w:rsidR="007B5A25" w:rsidRPr="00481280">
        <w:rPr>
          <w:rFonts w:ascii="Times New Roman" w:hAnsi="Times New Roman" w:cs="Times New Roman"/>
          <w:color w:val="202020"/>
          <w:sz w:val="24"/>
          <w:szCs w:val="24"/>
          <w:shd w:val="clear" w:color="auto" w:fill="FFFFFF"/>
        </w:rPr>
        <w:t xml:space="preserve"> oma ettevõtte volitatud töötajate ligipääsu koosseisu</w:t>
      </w:r>
      <w:r>
        <w:rPr>
          <w:rFonts w:ascii="Times New Roman" w:hAnsi="Times New Roman" w:cs="Times New Roman"/>
          <w:color w:val="202020"/>
          <w:sz w:val="24"/>
          <w:szCs w:val="24"/>
          <w:shd w:val="clear" w:color="auto" w:fill="FFFFFF"/>
        </w:rPr>
        <w:t xml:space="preserve"> haldamise eest</w:t>
      </w:r>
      <w:r w:rsidR="007B5A25" w:rsidRPr="00481280">
        <w:rPr>
          <w:rFonts w:ascii="Times New Roman" w:hAnsi="Times New Roman" w:cs="Times New Roman"/>
          <w:color w:val="202020"/>
          <w:sz w:val="24"/>
          <w:szCs w:val="24"/>
          <w:shd w:val="clear" w:color="auto" w:fill="FFFFFF"/>
        </w:rPr>
        <w:t xml:space="preserve">.  </w:t>
      </w:r>
    </w:p>
    <w:p w14:paraId="343D0616" w14:textId="77777777" w:rsidR="001840DB" w:rsidRDefault="00C72E0F" w:rsidP="006D1AE8">
      <w:pPr>
        <w:spacing w:after="120" w:line="288" w:lineRule="auto"/>
        <w:jc w:val="both"/>
      </w:pPr>
      <w:r w:rsidRPr="00C278F5">
        <w:rPr>
          <w:noProof/>
        </w:rPr>
        <w:drawing>
          <wp:inline distT="0" distB="0" distL="0" distR="0" wp14:anchorId="0111030C" wp14:editId="519B73EA">
            <wp:extent cx="5083916" cy="5973288"/>
            <wp:effectExtent l="0" t="0" r="2540"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4572" cy="6126800"/>
                    </a:xfrm>
                    <a:prstGeom prst="rect">
                      <a:avLst/>
                    </a:prstGeom>
                    <a:noFill/>
                    <a:ln>
                      <a:noFill/>
                    </a:ln>
                  </pic:spPr>
                </pic:pic>
              </a:graphicData>
            </a:graphic>
          </wp:inline>
        </w:drawing>
      </w:r>
    </w:p>
    <w:p w14:paraId="1846FC41" w14:textId="30911389" w:rsidR="00EF789A" w:rsidRPr="00F83D9C" w:rsidRDefault="00884F51" w:rsidP="00F83D9C">
      <w:pPr>
        <w:pStyle w:val="Caption"/>
        <w:ind w:left="0"/>
        <w:jc w:val="left"/>
        <w:rPr>
          <w:rFonts w:ascii="Times New Roman" w:hAnsi="Times New Roman" w:cs="Times New Roman"/>
          <w:b w:val="0"/>
          <w:bCs/>
        </w:rPr>
      </w:pPr>
      <w:r w:rsidRPr="00F83D9C">
        <w:rPr>
          <w:rFonts w:ascii="Times New Roman" w:hAnsi="Times New Roman" w:cs="Times New Roman"/>
          <w:b w:val="0"/>
          <w:bCs/>
        </w:rPr>
        <w:t>Joonis 1 Registreerimise protsess</w:t>
      </w:r>
    </w:p>
    <w:p w14:paraId="48A738BA" w14:textId="52380CC3" w:rsidR="00F172BA" w:rsidRDefault="00F172BA" w:rsidP="00884F51">
      <w:pPr>
        <w:spacing w:after="120" w:line="288" w:lineRule="auto"/>
        <w:jc w:val="both"/>
      </w:pPr>
    </w:p>
    <w:p w14:paraId="4B4E82D6" w14:textId="77777777" w:rsidR="00F172BA" w:rsidRPr="00884F51" w:rsidRDefault="00F172BA" w:rsidP="00884F51">
      <w:pPr>
        <w:spacing w:after="120" w:line="288" w:lineRule="auto"/>
        <w:jc w:val="both"/>
      </w:pPr>
    </w:p>
    <w:p w14:paraId="04813361" w14:textId="7312189C" w:rsidR="003B4232" w:rsidRPr="00C278F5" w:rsidRDefault="009A5C7E" w:rsidP="00097D93">
      <w:pPr>
        <w:pStyle w:val="Heading1"/>
        <w:numPr>
          <w:ilvl w:val="0"/>
          <w:numId w:val="21"/>
        </w:numPr>
        <w:spacing w:before="0" w:after="120" w:line="288" w:lineRule="auto"/>
        <w:rPr>
          <w:lang w:val="et-EE"/>
        </w:rPr>
      </w:pPr>
      <w:bookmarkStart w:id="8" w:name="_Toc99547623"/>
      <w:r>
        <w:rPr>
          <w:lang w:val="et-EE"/>
        </w:rPr>
        <w:lastRenderedPageBreak/>
        <w:t>Andmelao põhifunktsionaalsused</w:t>
      </w:r>
      <w:bookmarkEnd w:id="8"/>
    </w:p>
    <w:p w14:paraId="1392F625" w14:textId="5F96035A" w:rsidR="0052057F" w:rsidRDefault="00B32E25" w:rsidP="003B4232">
      <w:pPr>
        <w:rPr>
          <w:rFonts w:ascii="Times New Roman" w:hAnsi="Times New Roman" w:cs="Times New Roman"/>
        </w:rPr>
      </w:pPr>
      <w:r>
        <w:rPr>
          <w:rFonts w:ascii="Times New Roman" w:hAnsi="Times New Roman" w:cs="Times New Roman"/>
        </w:rPr>
        <w:t>Andmeladu tagab elektrituru toimimiseks järgmised põhifunktsionaalsused:</w:t>
      </w:r>
    </w:p>
    <w:p w14:paraId="05BCFC4E" w14:textId="77777777" w:rsidR="00B32E25" w:rsidRPr="00481280" w:rsidRDefault="00B32E25" w:rsidP="00097D93">
      <w:pPr>
        <w:numPr>
          <w:ilvl w:val="0"/>
          <w:numId w:val="19"/>
        </w:numPr>
        <w:spacing w:after="0" w:line="240" w:lineRule="auto"/>
        <w:jc w:val="both"/>
        <w:rPr>
          <w:rFonts w:ascii="Times New Roman" w:eastAsia="Times New Roman" w:hAnsi="Times New Roman" w:cs="Times New Roman"/>
          <w:sz w:val="24"/>
          <w:szCs w:val="24"/>
          <w:lang w:eastAsia="et-EE"/>
        </w:rPr>
      </w:pPr>
      <w:r w:rsidRPr="00481280">
        <w:rPr>
          <w:rFonts w:ascii="Times New Roman" w:eastAsia="Times New Roman" w:hAnsi="Times New Roman" w:cs="Times New Roman"/>
          <w:sz w:val="24"/>
          <w:szCs w:val="24"/>
          <w:lang w:eastAsia="et-EE"/>
        </w:rPr>
        <w:t>kodeerimise protsess;</w:t>
      </w:r>
    </w:p>
    <w:p w14:paraId="3E2800BF" w14:textId="2582D82B" w:rsidR="00B32E25" w:rsidRPr="00481280" w:rsidRDefault="00B32E25" w:rsidP="00097D93">
      <w:pPr>
        <w:numPr>
          <w:ilvl w:val="0"/>
          <w:numId w:val="19"/>
        </w:numPr>
        <w:spacing w:after="0" w:line="240" w:lineRule="auto"/>
        <w:ind w:left="714" w:hanging="357"/>
        <w:jc w:val="both"/>
        <w:rPr>
          <w:rFonts w:ascii="Times New Roman" w:eastAsia="Times New Roman" w:hAnsi="Times New Roman" w:cs="Times New Roman"/>
          <w:sz w:val="24"/>
          <w:szCs w:val="24"/>
          <w:lang w:eastAsia="et-EE"/>
        </w:rPr>
      </w:pPr>
      <w:r w:rsidRPr="00481280">
        <w:rPr>
          <w:rFonts w:ascii="Times New Roman" w:eastAsia="Times New Roman" w:hAnsi="Times New Roman" w:cs="Times New Roman"/>
          <w:sz w:val="24"/>
          <w:szCs w:val="24"/>
          <w:lang w:eastAsia="et-EE"/>
        </w:rPr>
        <w:t xml:space="preserve">mõõtepunkti </w:t>
      </w:r>
      <w:r>
        <w:rPr>
          <w:rFonts w:ascii="Times New Roman" w:eastAsia="Times New Roman" w:hAnsi="Times New Roman" w:cs="Times New Roman"/>
          <w:sz w:val="24"/>
          <w:szCs w:val="24"/>
          <w:lang w:eastAsia="et-EE"/>
        </w:rPr>
        <w:t>tehniliste a</w:t>
      </w:r>
      <w:r w:rsidRPr="00481280">
        <w:rPr>
          <w:rFonts w:ascii="Times New Roman" w:eastAsia="Times New Roman" w:hAnsi="Times New Roman" w:cs="Times New Roman"/>
          <w:sz w:val="24"/>
          <w:szCs w:val="24"/>
          <w:lang w:eastAsia="et-EE"/>
        </w:rPr>
        <w:t>ndmete ja mõõteandmete esitamise protsess;</w:t>
      </w:r>
    </w:p>
    <w:p w14:paraId="1FB17302" w14:textId="77777777" w:rsidR="00B32E25" w:rsidRPr="00481280" w:rsidRDefault="00B32E25" w:rsidP="00097D93">
      <w:pPr>
        <w:numPr>
          <w:ilvl w:val="0"/>
          <w:numId w:val="19"/>
        </w:numPr>
        <w:spacing w:after="0" w:line="240" w:lineRule="auto"/>
        <w:ind w:left="714" w:hanging="357"/>
        <w:jc w:val="both"/>
        <w:rPr>
          <w:rFonts w:ascii="Times New Roman" w:eastAsia="Times New Roman" w:hAnsi="Times New Roman" w:cs="Times New Roman"/>
          <w:sz w:val="24"/>
          <w:szCs w:val="24"/>
          <w:lang w:eastAsia="et-EE"/>
        </w:rPr>
      </w:pPr>
      <w:r w:rsidRPr="00481280">
        <w:rPr>
          <w:rFonts w:ascii="Times New Roman" w:eastAsia="Times New Roman" w:hAnsi="Times New Roman" w:cs="Times New Roman"/>
          <w:sz w:val="24"/>
          <w:szCs w:val="24"/>
          <w:lang w:eastAsia="et-EE"/>
        </w:rPr>
        <w:t xml:space="preserve">tarnijavahetuse ja seda kirjeldava sõnumite vahetamise protsess; </w:t>
      </w:r>
    </w:p>
    <w:p w14:paraId="7595E279" w14:textId="77777777" w:rsidR="00B32E25" w:rsidRPr="00481280" w:rsidRDefault="00B32E25" w:rsidP="00097D93">
      <w:pPr>
        <w:numPr>
          <w:ilvl w:val="0"/>
          <w:numId w:val="19"/>
        </w:numPr>
        <w:spacing w:after="0" w:line="240" w:lineRule="auto"/>
        <w:ind w:left="714" w:hanging="357"/>
        <w:jc w:val="both"/>
        <w:rPr>
          <w:rFonts w:ascii="Times New Roman" w:eastAsia="Times New Roman" w:hAnsi="Times New Roman" w:cs="Times New Roman"/>
          <w:sz w:val="24"/>
          <w:szCs w:val="24"/>
          <w:lang w:eastAsia="et-EE"/>
        </w:rPr>
      </w:pPr>
      <w:r w:rsidRPr="00481280">
        <w:rPr>
          <w:rFonts w:ascii="Times New Roman" w:eastAsia="Times New Roman" w:hAnsi="Times New Roman" w:cs="Times New Roman"/>
          <w:sz w:val="24"/>
          <w:szCs w:val="24"/>
          <w:lang w:eastAsia="et-EE"/>
        </w:rPr>
        <w:t>võrguettevõtja võrguarve edastuse protsess;</w:t>
      </w:r>
    </w:p>
    <w:p w14:paraId="121E387E" w14:textId="77777777" w:rsidR="00B32E25" w:rsidRPr="00481280" w:rsidRDefault="00B32E25" w:rsidP="00097D93">
      <w:pPr>
        <w:numPr>
          <w:ilvl w:val="0"/>
          <w:numId w:val="19"/>
        </w:numPr>
        <w:spacing w:after="0" w:line="240" w:lineRule="auto"/>
        <w:ind w:left="714" w:hanging="357"/>
        <w:jc w:val="both"/>
        <w:rPr>
          <w:rFonts w:ascii="Times New Roman" w:eastAsia="Times New Roman" w:hAnsi="Times New Roman" w:cs="Times New Roman"/>
          <w:sz w:val="24"/>
          <w:szCs w:val="24"/>
          <w:lang w:eastAsia="et-EE"/>
        </w:rPr>
      </w:pPr>
      <w:r w:rsidRPr="00481280">
        <w:rPr>
          <w:rFonts w:ascii="Times New Roman" w:eastAsia="Times New Roman" w:hAnsi="Times New Roman" w:cs="Times New Roman"/>
          <w:sz w:val="24"/>
          <w:szCs w:val="24"/>
          <w:lang w:eastAsia="et-EE"/>
        </w:rPr>
        <w:t>avatud tarnija ja võrguettevõtja vahelise infovahetuse kanal;</w:t>
      </w:r>
    </w:p>
    <w:p w14:paraId="2C69E90E" w14:textId="01850DEB" w:rsidR="00B32E25" w:rsidRPr="00481280" w:rsidRDefault="00B32E25" w:rsidP="00097D93">
      <w:pPr>
        <w:numPr>
          <w:ilvl w:val="0"/>
          <w:numId w:val="19"/>
        </w:numPr>
        <w:spacing w:after="0" w:line="240" w:lineRule="auto"/>
        <w:ind w:left="714" w:hanging="357"/>
        <w:jc w:val="both"/>
        <w:rPr>
          <w:rFonts w:ascii="Times New Roman" w:eastAsia="Times New Roman" w:hAnsi="Times New Roman" w:cs="Times New Roman"/>
          <w:sz w:val="24"/>
          <w:szCs w:val="24"/>
          <w:lang w:eastAsia="et-EE"/>
        </w:rPr>
      </w:pPr>
      <w:r w:rsidRPr="00481280">
        <w:rPr>
          <w:rFonts w:ascii="Times New Roman" w:eastAsia="Times New Roman" w:hAnsi="Times New Roman" w:cs="Times New Roman"/>
          <w:sz w:val="24"/>
          <w:szCs w:val="24"/>
          <w:lang w:eastAsia="et-EE"/>
        </w:rPr>
        <w:t>katkematu avatud tarne ahela ja bilansipiirkondade haldus;</w:t>
      </w:r>
    </w:p>
    <w:p w14:paraId="761E8929" w14:textId="719B93B9" w:rsidR="00B32E25" w:rsidRPr="00481280" w:rsidRDefault="00B32E25" w:rsidP="00097D93">
      <w:pPr>
        <w:numPr>
          <w:ilvl w:val="0"/>
          <w:numId w:val="19"/>
        </w:numPr>
        <w:spacing w:after="0" w:line="240" w:lineRule="auto"/>
        <w:ind w:left="714" w:hanging="357"/>
        <w:jc w:val="both"/>
        <w:rPr>
          <w:rFonts w:ascii="Times New Roman" w:eastAsia="Times New Roman" w:hAnsi="Times New Roman" w:cs="Times New Roman"/>
          <w:sz w:val="24"/>
          <w:szCs w:val="24"/>
          <w:lang w:eastAsia="et-EE"/>
        </w:rPr>
      </w:pPr>
      <w:r w:rsidRPr="00481280">
        <w:rPr>
          <w:rFonts w:ascii="Times New Roman" w:eastAsia="Times New Roman" w:hAnsi="Times New Roman" w:cs="Times New Roman"/>
          <w:sz w:val="24"/>
          <w:szCs w:val="24"/>
          <w:lang w:eastAsia="et-EE"/>
        </w:rPr>
        <w:t>15 minutit bilansiperioodi andmevahetus</w:t>
      </w:r>
      <w:r w:rsidR="00797B6E">
        <w:rPr>
          <w:rFonts w:ascii="Times New Roman" w:eastAsia="Times New Roman" w:hAnsi="Times New Roman" w:cs="Times New Roman"/>
          <w:sz w:val="24"/>
          <w:szCs w:val="24"/>
          <w:lang w:eastAsia="et-EE"/>
        </w:rPr>
        <w:t>;</w:t>
      </w:r>
    </w:p>
    <w:p w14:paraId="0C80EA40" w14:textId="5E41DCA9" w:rsidR="00B32E25" w:rsidRDefault="00B32E25" w:rsidP="00097D93">
      <w:pPr>
        <w:numPr>
          <w:ilvl w:val="0"/>
          <w:numId w:val="19"/>
        </w:numPr>
        <w:spacing w:after="0" w:line="240" w:lineRule="auto"/>
        <w:ind w:left="714" w:hanging="357"/>
        <w:jc w:val="both"/>
        <w:rPr>
          <w:rFonts w:ascii="Times New Roman" w:eastAsia="Times New Roman" w:hAnsi="Times New Roman" w:cs="Times New Roman"/>
          <w:sz w:val="24"/>
          <w:szCs w:val="24"/>
          <w:lang w:eastAsia="et-EE"/>
        </w:rPr>
      </w:pPr>
      <w:r w:rsidRPr="00481280">
        <w:rPr>
          <w:rFonts w:ascii="Times New Roman" w:eastAsia="Times New Roman" w:hAnsi="Times New Roman" w:cs="Times New Roman"/>
          <w:sz w:val="24"/>
          <w:szCs w:val="24"/>
          <w:lang w:eastAsia="et-EE"/>
        </w:rPr>
        <w:t>bilansiselgituse agregeeritud koondraportite arvutamine ja edastamine</w:t>
      </w:r>
      <w:r>
        <w:rPr>
          <w:rFonts w:ascii="Times New Roman" w:eastAsia="Times New Roman" w:hAnsi="Times New Roman" w:cs="Times New Roman"/>
          <w:sz w:val="24"/>
          <w:szCs w:val="24"/>
          <w:lang w:eastAsia="et-EE"/>
        </w:rPr>
        <w:t>;</w:t>
      </w:r>
    </w:p>
    <w:p w14:paraId="1FBB26A6" w14:textId="09EE105E" w:rsidR="00B32E25" w:rsidRPr="00481280" w:rsidRDefault="009C01E6" w:rsidP="00097D93">
      <w:pPr>
        <w:numPr>
          <w:ilvl w:val="0"/>
          <w:numId w:val="19"/>
        </w:numPr>
        <w:spacing w:after="0" w:line="240" w:lineRule="auto"/>
        <w:ind w:left="714" w:hanging="357"/>
        <w:jc w:val="both"/>
        <w:rPr>
          <w:rFonts w:ascii="Times New Roman" w:eastAsia="Times New Roman" w:hAnsi="Times New Roman" w:cs="Times New Roman"/>
          <w:sz w:val="24"/>
          <w:szCs w:val="24"/>
          <w:lang w:eastAsia="et-EE"/>
        </w:rPr>
      </w:pPr>
      <w:r>
        <w:rPr>
          <w:rFonts w:ascii="Times New Roman" w:hAnsi="Times New Roman"/>
          <w:color w:val="202020"/>
          <w:sz w:val="24"/>
        </w:rPr>
        <w:t>agregeerimislepingute ja tarbimise juhtimise andmete edastamine.</w:t>
      </w:r>
    </w:p>
    <w:p w14:paraId="190B8A3C" w14:textId="77777777" w:rsidR="00B32E25" w:rsidRPr="00C278F5" w:rsidRDefault="00B32E25" w:rsidP="003B4232">
      <w:pPr>
        <w:rPr>
          <w:noProof/>
        </w:rPr>
      </w:pPr>
    </w:p>
    <w:p w14:paraId="38AC881C" w14:textId="172056E5" w:rsidR="003B4232" w:rsidRPr="00C278F5" w:rsidRDefault="002B7C76" w:rsidP="003B4232">
      <w:pPr>
        <w:rPr>
          <w:rFonts w:ascii="Times New Roman" w:hAnsi="Times New Roman" w:cs="Times New Roman"/>
        </w:rPr>
      </w:pPr>
      <w:r w:rsidRPr="002B7C76">
        <w:rPr>
          <w:noProof/>
        </w:rPr>
        <w:t xml:space="preserve"> </w:t>
      </w:r>
      <w:r w:rsidRPr="002B7C76">
        <w:rPr>
          <w:rFonts w:ascii="Times New Roman" w:hAnsi="Times New Roman" w:cs="Times New Roman"/>
          <w:noProof/>
        </w:rPr>
        <w:drawing>
          <wp:inline distT="0" distB="0" distL="0" distR="0" wp14:anchorId="00CB383C" wp14:editId="1E31DD67">
            <wp:extent cx="6185946" cy="3479470"/>
            <wp:effectExtent l="0" t="0" r="5715" b="6985"/>
            <wp:docPr id="2" name="Picture 1">
              <a:extLst xmlns:a="http://schemas.openxmlformats.org/drawingml/2006/main">
                <a:ext uri="{FF2B5EF4-FFF2-40B4-BE49-F238E27FC236}">
                  <a16:creationId xmlns:a16="http://schemas.microsoft.com/office/drawing/2014/main" id="{5E307458-9217-49FA-902A-04D0FCC93E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E307458-9217-49FA-902A-04D0FCC93E20}"/>
                        </a:ext>
                      </a:extLst>
                    </pic:cNvPr>
                    <pic:cNvPicPr>
                      <a:picLocks noChangeAspect="1"/>
                    </pic:cNvPicPr>
                  </pic:nvPicPr>
                  <pic:blipFill>
                    <a:blip r:embed="rId12"/>
                    <a:stretch>
                      <a:fillRect/>
                    </a:stretch>
                  </pic:blipFill>
                  <pic:spPr>
                    <a:xfrm>
                      <a:off x="0" y="0"/>
                      <a:ext cx="6193629" cy="3483791"/>
                    </a:xfrm>
                    <a:prstGeom prst="rect">
                      <a:avLst/>
                    </a:prstGeom>
                  </pic:spPr>
                </pic:pic>
              </a:graphicData>
            </a:graphic>
          </wp:inline>
        </w:drawing>
      </w:r>
    </w:p>
    <w:p w14:paraId="4AD593AA" w14:textId="6CBF6CDA" w:rsidR="0052057F" w:rsidRPr="0008535D" w:rsidRDefault="00F83D9C" w:rsidP="0052057F">
      <w:pPr>
        <w:pStyle w:val="Caption"/>
        <w:ind w:left="0"/>
        <w:jc w:val="left"/>
        <w:rPr>
          <w:rFonts w:ascii="Times New Roman" w:hAnsi="Times New Roman" w:cs="Times New Roman"/>
          <w:b w:val="0"/>
          <w:bCs/>
        </w:rPr>
      </w:pPr>
      <w:r>
        <w:rPr>
          <w:rFonts w:ascii="Times New Roman" w:hAnsi="Times New Roman" w:cs="Times New Roman"/>
          <w:b w:val="0"/>
          <w:bCs/>
        </w:rPr>
        <w:t>Joonis 2</w:t>
      </w:r>
      <w:r w:rsidR="0052057F" w:rsidRPr="0008535D">
        <w:rPr>
          <w:rFonts w:ascii="Times New Roman" w:hAnsi="Times New Roman" w:cs="Times New Roman"/>
          <w:b w:val="0"/>
          <w:bCs/>
        </w:rPr>
        <w:t xml:space="preserve"> E</w:t>
      </w:r>
      <w:r>
        <w:rPr>
          <w:rFonts w:ascii="Times New Roman" w:hAnsi="Times New Roman" w:cs="Times New Roman"/>
          <w:b w:val="0"/>
          <w:bCs/>
        </w:rPr>
        <w:t>stfeed elektri andmelao põhiprotsessid (ingl. k)</w:t>
      </w:r>
    </w:p>
    <w:p w14:paraId="68D74107" w14:textId="5C0C29C4" w:rsidR="003B4232" w:rsidRDefault="003B4232" w:rsidP="003B4232">
      <w:pPr>
        <w:suppressAutoHyphens/>
        <w:spacing w:after="120" w:line="288" w:lineRule="auto"/>
        <w:rPr>
          <w:rFonts w:ascii="Times New Roman" w:hAnsi="Times New Roman" w:cs="Times New Roman"/>
          <w:bCs/>
          <w:sz w:val="24"/>
          <w:szCs w:val="24"/>
        </w:rPr>
      </w:pPr>
    </w:p>
    <w:p w14:paraId="3355AC6B" w14:textId="77777777" w:rsidR="006F4064" w:rsidRPr="00C278F5" w:rsidRDefault="006F4064" w:rsidP="003B4232">
      <w:pPr>
        <w:suppressAutoHyphens/>
        <w:spacing w:after="120" w:line="288" w:lineRule="auto"/>
        <w:rPr>
          <w:rFonts w:ascii="Times New Roman" w:hAnsi="Times New Roman" w:cs="Times New Roman"/>
          <w:bCs/>
          <w:sz w:val="24"/>
          <w:szCs w:val="24"/>
        </w:rPr>
      </w:pPr>
    </w:p>
    <w:p w14:paraId="07F5C114" w14:textId="42A3B1C5" w:rsidR="006964FD" w:rsidRPr="00C278F5" w:rsidRDefault="006D1AE8" w:rsidP="00097D93">
      <w:pPr>
        <w:pStyle w:val="Heading1"/>
        <w:numPr>
          <w:ilvl w:val="0"/>
          <w:numId w:val="21"/>
        </w:numPr>
        <w:spacing w:before="0" w:after="120" w:line="288" w:lineRule="auto"/>
        <w:rPr>
          <w:lang w:val="et-EE"/>
        </w:rPr>
      </w:pPr>
      <w:bookmarkStart w:id="9" w:name="_Toc99547624"/>
      <w:r>
        <w:rPr>
          <w:lang w:val="et-EE"/>
        </w:rPr>
        <w:t>Andmevahetuse l</w:t>
      </w:r>
      <w:r w:rsidR="009A5C7E">
        <w:rPr>
          <w:lang w:val="et-EE"/>
        </w:rPr>
        <w:t>igipääsuõigused</w:t>
      </w:r>
      <w:bookmarkEnd w:id="9"/>
      <w:r w:rsidR="009A5C7E">
        <w:rPr>
          <w:lang w:val="et-EE"/>
        </w:rPr>
        <w:t xml:space="preserve"> </w:t>
      </w:r>
    </w:p>
    <w:p w14:paraId="34D327A9" w14:textId="4765CD00" w:rsidR="00913F8D" w:rsidRDefault="00913F8D" w:rsidP="00097D93">
      <w:pPr>
        <w:pStyle w:val="Heading2"/>
        <w:numPr>
          <w:ilvl w:val="1"/>
          <w:numId w:val="21"/>
        </w:numPr>
        <w:spacing w:before="0" w:after="120" w:line="288" w:lineRule="auto"/>
      </w:pPr>
      <w:bookmarkStart w:id="10" w:name="_Toc99547625"/>
      <w:r>
        <w:t>Võrguoperaatorite (sh liinivaldajad, laadimispunktid) andmevahetus ja ligipääsud</w:t>
      </w:r>
      <w:bookmarkEnd w:id="10"/>
      <w:r>
        <w:t xml:space="preserve"> </w:t>
      </w:r>
    </w:p>
    <w:p w14:paraId="64754895" w14:textId="4A784F34" w:rsidR="00913F8D" w:rsidRPr="0057285B" w:rsidRDefault="00913F8D" w:rsidP="0057285B">
      <w:pPr>
        <w:rPr>
          <w:rFonts w:ascii="Times New Roman" w:hAnsi="Times New Roman" w:cs="Times New Roman"/>
          <w:b/>
          <w:bCs/>
        </w:rPr>
      </w:pPr>
      <w:r w:rsidRPr="0057285B">
        <w:rPr>
          <w:rFonts w:ascii="Times New Roman" w:hAnsi="Times New Roman" w:cs="Times New Roman"/>
        </w:rPr>
        <w:t xml:space="preserve">Võrguettevõtja, suletud jaotusvõrk, liinivaldaja/tootja ja laadimispunkti operaatori poolt edastatakse Andmelattu </w:t>
      </w:r>
      <w:r w:rsidRPr="0057285B">
        <w:rPr>
          <w:rFonts w:ascii="Times New Roman" w:hAnsi="Times New Roman" w:cs="Times New Roman"/>
          <w:lang w:bidi="en-US"/>
        </w:rPr>
        <w:t>alljärgnevad andmed:</w:t>
      </w:r>
    </w:p>
    <w:p w14:paraId="026E7A2A" w14:textId="77777777" w:rsidR="00913F8D" w:rsidRPr="006F4064" w:rsidRDefault="00913F8D" w:rsidP="002178E6">
      <w:pPr>
        <w:pStyle w:val="ListParagraph"/>
        <w:spacing w:after="0" w:line="240" w:lineRule="auto"/>
        <w:rPr>
          <w:lang w:eastAsia="zh-CN" w:bidi="en-US"/>
        </w:rPr>
      </w:pPr>
    </w:p>
    <w:tbl>
      <w:tblPr>
        <w:tblStyle w:val="TableGrid"/>
        <w:tblW w:w="9492" w:type="dxa"/>
        <w:tblLayout w:type="fixed"/>
        <w:tblLook w:val="04A0" w:firstRow="1" w:lastRow="0" w:firstColumn="1" w:lastColumn="0" w:noHBand="0" w:noVBand="1"/>
      </w:tblPr>
      <w:tblGrid>
        <w:gridCol w:w="1865"/>
        <w:gridCol w:w="1107"/>
        <w:gridCol w:w="1276"/>
        <w:gridCol w:w="1276"/>
        <w:gridCol w:w="1134"/>
        <w:gridCol w:w="1417"/>
        <w:gridCol w:w="1417"/>
      </w:tblGrid>
      <w:tr w:rsidR="00646637" w14:paraId="5EFA565A" w14:textId="77777777" w:rsidTr="00D67F9D">
        <w:trPr>
          <w:tblHeader/>
        </w:trPr>
        <w:tc>
          <w:tcPr>
            <w:tcW w:w="1865" w:type="dxa"/>
            <w:vMerge w:val="restart"/>
          </w:tcPr>
          <w:p w14:paraId="63513E4D" w14:textId="2915F069" w:rsidR="00646637" w:rsidRPr="006F4064" w:rsidRDefault="00646637" w:rsidP="002178E6">
            <w:pPr>
              <w:spacing w:before="0" w:after="0" w:line="240" w:lineRule="auto"/>
              <w:ind w:left="0"/>
              <w:jc w:val="center"/>
              <w:rPr>
                <w:b/>
                <w:bCs/>
              </w:rPr>
            </w:pPr>
            <w:r>
              <w:rPr>
                <w:b/>
                <w:bCs/>
              </w:rPr>
              <w:lastRenderedPageBreak/>
              <w:t>Info, mida edastab</w:t>
            </w:r>
            <w:r w:rsidRPr="006F4064">
              <w:rPr>
                <w:b/>
                <w:bCs/>
              </w:rPr>
              <w:t xml:space="preserve"> </w:t>
            </w:r>
          </w:p>
        </w:tc>
        <w:tc>
          <w:tcPr>
            <w:tcW w:w="1107" w:type="dxa"/>
          </w:tcPr>
          <w:p w14:paraId="3ECFEDC9" w14:textId="120BB161" w:rsidR="00646637" w:rsidRPr="006F4064" w:rsidRDefault="00646637" w:rsidP="002178E6">
            <w:pPr>
              <w:spacing w:before="0" w:after="0" w:line="240" w:lineRule="auto"/>
              <w:ind w:left="0"/>
              <w:jc w:val="center"/>
              <w:rPr>
                <w:b/>
                <w:bCs/>
              </w:rPr>
            </w:pPr>
            <w:r>
              <w:rPr>
                <w:b/>
                <w:bCs/>
              </w:rPr>
              <w:t xml:space="preserve">Võrgu-ettevõtja </w:t>
            </w:r>
          </w:p>
        </w:tc>
        <w:tc>
          <w:tcPr>
            <w:tcW w:w="1276" w:type="dxa"/>
          </w:tcPr>
          <w:p w14:paraId="49E21262" w14:textId="2383637A" w:rsidR="00646637" w:rsidRPr="006F4064" w:rsidRDefault="00646637" w:rsidP="002178E6">
            <w:pPr>
              <w:spacing w:before="0" w:after="0" w:line="240" w:lineRule="auto"/>
              <w:ind w:left="0"/>
              <w:jc w:val="center"/>
              <w:rPr>
                <w:b/>
                <w:bCs/>
              </w:rPr>
            </w:pPr>
            <w:r>
              <w:rPr>
                <w:b/>
                <w:bCs/>
              </w:rPr>
              <w:t>Suletud jaotusvõrk</w:t>
            </w:r>
          </w:p>
        </w:tc>
        <w:tc>
          <w:tcPr>
            <w:tcW w:w="1276" w:type="dxa"/>
          </w:tcPr>
          <w:p w14:paraId="00E815B1" w14:textId="54406170" w:rsidR="00646637" w:rsidRPr="006F4064" w:rsidRDefault="00646637" w:rsidP="002178E6">
            <w:pPr>
              <w:spacing w:before="0" w:after="0" w:line="240" w:lineRule="auto"/>
              <w:ind w:left="0"/>
              <w:jc w:val="center"/>
              <w:rPr>
                <w:b/>
                <w:bCs/>
              </w:rPr>
            </w:pPr>
            <w:r>
              <w:rPr>
                <w:b/>
                <w:bCs/>
              </w:rPr>
              <w:t>Liinivaldaja ja tootja</w:t>
            </w:r>
          </w:p>
        </w:tc>
        <w:tc>
          <w:tcPr>
            <w:tcW w:w="1134" w:type="dxa"/>
          </w:tcPr>
          <w:p w14:paraId="6294E3D7" w14:textId="392EDB5B" w:rsidR="00646637" w:rsidRPr="006F4064" w:rsidRDefault="00646637" w:rsidP="002178E6">
            <w:pPr>
              <w:spacing w:before="0" w:after="0" w:line="240" w:lineRule="auto"/>
              <w:ind w:left="0"/>
              <w:jc w:val="center"/>
              <w:rPr>
                <w:b/>
                <w:bCs/>
              </w:rPr>
            </w:pPr>
            <w:r>
              <w:rPr>
                <w:b/>
                <w:bCs/>
              </w:rPr>
              <w:t>Laadimis-punkt</w:t>
            </w:r>
          </w:p>
        </w:tc>
        <w:tc>
          <w:tcPr>
            <w:tcW w:w="1417" w:type="dxa"/>
            <w:vMerge w:val="restart"/>
          </w:tcPr>
          <w:p w14:paraId="1456B977" w14:textId="7886482A" w:rsidR="00646637" w:rsidRDefault="00646637" w:rsidP="002178E6">
            <w:pPr>
              <w:spacing w:before="0" w:after="0" w:line="240" w:lineRule="auto"/>
              <w:ind w:left="0"/>
              <w:jc w:val="left"/>
              <w:rPr>
                <w:b/>
                <w:bCs/>
              </w:rPr>
            </w:pPr>
            <w:r>
              <w:rPr>
                <w:b/>
                <w:bCs/>
              </w:rPr>
              <w:t>Andmelao roll</w:t>
            </w:r>
          </w:p>
        </w:tc>
        <w:tc>
          <w:tcPr>
            <w:tcW w:w="1417" w:type="dxa"/>
            <w:vMerge w:val="restart"/>
          </w:tcPr>
          <w:p w14:paraId="04F5A652" w14:textId="285D0A09" w:rsidR="00646637" w:rsidRPr="006F4064" w:rsidRDefault="00646637" w:rsidP="002178E6">
            <w:pPr>
              <w:spacing w:before="0" w:after="0" w:line="240" w:lineRule="auto"/>
              <w:ind w:left="0"/>
              <w:jc w:val="center"/>
              <w:rPr>
                <w:b/>
                <w:bCs/>
              </w:rPr>
            </w:pPr>
            <w:r>
              <w:rPr>
                <w:b/>
                <w:bCs/>
              </w:rPr>
              <w:t>Selgitus</w:t>
            </w:r>
          </w:p>
        </w:tc>
      </w:tr>
      <w:tr w:rsidR="00646637" w:rsidRPr="00646637" w14:paraId="4CBC4A23" w14:textId="77777777" w:rsidTr="00D67F9D">
        <w:trPr>
          <w:tblHeader/>
        </w:trPr>
        <w:tc>
          <w:tcPr>
            <w:tcW w:w="1865" w:type="dxa"/>
            <w:vMerge/>
          </w:tcPr>
          <w:p w14:paraId="24C31042" w14:textId="77777777" w:rsidR="00646637" w:rsidRDefault="00646637" w:rsidP="006307C0">
            <w:pPr>
              <w:spacing w:before="0" w:after="0" w:line="240" w:lineRule="auto"/>
              <w:ind w:left="0"/>
              <w:jc w:val="center"/>
              <w:rPr>
                <w:b/>
                <w:bCs/>
              </w:rPr>
            </w:pPr>
          </w:p>
        </w:tc>
        <w:tc>
          <w:tcPr>
            <w:tcW w:w="1107" w:type="dxa"/>
          </w:tcPr>
          <w:p w14:paraId="6A5374F9" w14:textId="04C99FFE" w:rsidR="00646637" w:rsidRDefault="00646637" w:rsidP="006307C0">
            <w:pPr>
              <w:spacing w:before="0" w:after="0" w:line="240" w:lineRule="auto"/>
              <w:ind w:left="0"/>
              <w:jc w:val="center"/>
              <w:rPr>
                <w:b/>
                <w:bCs/>
              </w:rPr>
            </w:pPr>
            <w:r>
              <w:rPr>
                <w:b/>
                <w:bCs/>
              </w:rPr>
              <w:t>GO</w:t>
            </w:r>
          </w:p>
        </w:tc>
        <w:tc>
          <w:tcPr>
            <w:tcW w:w="1276" w:type="dxa"/>
          </w:tcPr>
          <w:p w14:paraId="1EBB7779" w14:textId="3A307A34" w:rsidR="00646637" w:rsidRDefault="00646637" w:rsidP="006307C0">
            <w:pPr>
              <w:spacing w:before="0" w:after="0" w:line="240" w:lineRule="auto"/>
              <w:ind w:left="0"/>
              <w:jc w:val="center"/>
              <w:rPr>
                <w:b/>
                <w:bCs/>
              </w:rPr>
            </w:pPr>
            <w:r>
              <w:rPr>
                <w:b/>
                <w:bCs/>
              </w:rPr>
              <w:t>ISO</w:t>
            </w:r>
          </w:p>
        </w:tc>
        <w:tc>
          <w:tcPr>
            <w:tcW w:w="1276" w:type="dxa"/>
          </w:tcPr>
          <w:p w14:paraId="18E31442" w14:textId="02236BCC" w:rsidR="00646637" w:rsidRDefault="00646637" w:rsidP="006307C0">
            <w:pPr>
              <w:spacing w:before="0" w:after="0" w:line="240" w:lineRule="auto"/>
              <w:ind w:left="0"/>
              <w:jc w:val="center"/>
              <w:rPr>
                <w:b/>
                <w:bCs/>
              </w:rPr>
            </w:pPr>
            <w:r>
              <w:rPr>
                <w:b/>
                <w:bCs/>
              </w:rPr>
              <w:t>LO ja PO</w:t>
            </w:r>
          </w:p>
        </w:tc>
        <w:tc>
          <w:tcPr>
            <w:tcW w:w="1134" w:type="dxa"/>
          </w:tcPr>
          <w:p w14:paraId="5A8CDD66" w14:textId="0C04A168" w:rsidR="00646637" w:rsidRDefault="00646637" w:rsidP="006307C0">
            <w:pPr>
              <w:spacing w:before="0" w:after="0" w:line="240" w:lineRule="auto"/>
              <w:ind w:left="0"/>
              <w:jc w:val="center"/>
              <w:rPr>
                <w:b/>
                <w:bCs/>
              </w:rPr>
            </w:pPr>
            <w:r>
              <w:rPr>
                <w:b/>
                <w:bCs/>
              </w:rPr>
              <w:t>CO</w:t>
            </w:r>
          </w:p>
        </w:tc>
        <w:tc>
          <w:tcPr>
            <w:tcW w:w="1417" w:type="dxa"/>
            <w:vMerge/>
          </w:tcPr>
          <w:p w14:paraId="69167F73" w14:textId="77777777" w:rsidR="00646637" w:rsidRDefault="00646637" w:rsidP="006307C0">
            <w:pPr>
              <w:spacing w:before="0" w:after="0" w:line="240" w:lineRule="auto"/>
              <w:ind w:left="0"/>
              <w:rPr>
                <w:b/>
                <w:bCs/>
              </w:rPr>
            </w:pPr>
          </w:p>
        </w:tc>
        <w:tc>
          <w:tcPr>
            <w:tcW w:w="1417" w:type="dxa"/>
            <w:vMerge/>
          </w:tcPr>
          <w:p w14:paraId="1F24401D" w14:textId="77777777" w:rsidR="00646637" w:rsidRDefault="00646637" w:rsidP="006307C0">
            <w:pPr>
              <w:spacing w:before="0" w:after="0" w:line="240" w:lineRule="auto"/>
              <w:ind w:left="0"/>
              <w:jc w:val="center"/>
              <w:rPr>
                <w:b/>
                <w:bCs/>
              </w:rPr>
            </w:pPr>
          </w:p>
        </w:tc>
      </w:tr>
      <w:tr w:rsidR="002178E6" w14:paraId="4CC24E9A" w14:textId="77777777" w:rsidTr="002178E6">
        <w:tc>
          <w:tcPr>
            <w:tcW w:w="1865" w:type="dxa"/>
          </w:tcPr>
          <w:p w14:paraId="44CFAE3C" w14:textId="680ED629" w:rsidR="002178E6" w:rsidRDefault="002178E6" w:rsidP="002178E6">
            <w:pPr>
              <w:spacing w:before="0" w:after="0" w:line="240" w:lineRule="auto"/>
              <w:ind w:left="0"/>
              <w:jc w:val="left"/>
            </w:pPr>
            <w:r>
              <w:t>Mõõtepunkti tehnilised andmed kodeerituna oma koodivahemikus</w:t>
            </w:r>
            <w:r w:rsidR="00B86119">
              <w:t xml:space="preserve"> </w:t>
            </w:r>
            <w:r w:rsidR="00B86119">
              <w:t>ning andmed kui on mõõtepun</w:t>
            </w:r>
            <w:r w:rsidR="001F3316">
              <w:t>kti kohta</w:t>
            </w:r>
            <w:r w:rsidR="00B86119">
              <w:t xml:space="preserve"> registreeritud  võrgulepingu isik ja algusaeg, lõppaeg</w:t>
            </w:r>
          </w:p>
        </w:tc>
        <w:tc>
          <w:tcPr>
            <w:tcW w:w="1107" w:type="dxa"/>
          </w:tcPr>
          <w:p w14:paraId="6E5C1115" w14:textId="77777777" w:rsidR="002178E6" w:rsidRDefault="002178E6" w:rsidP="002178E6">
            <w:pPr>
              <w:spacing w:before="0" w:after="0" w:line="240" w:lineRule="auto"/>
              <w:ind w:left="0"/>
              <w:jc w:val="center"/>
            </w:pPr>
            <w:r>
              <w:t>JAH</w:t>
            </w:r>
          </w:p>
        </w:tc>
        <w:tc>
          <w:tcPr>
            <w:tcW w:w="1276" w:type="dxa"/>
          </w:tcPr>
          <w:p w14:paraId="5D0831F0" w14:textId="77777777" w:rsidR="002178E6" w:rsidRDefault="002178E6" w:rsidP="002178E6">
            <w:pPr>
              <w:spacing w:before="0" w:after="0" w:line="240" w:lineRule="auto"/>
              <w:ind w:left="0"/>
              <w:jc w:val="center"/>
            </w:pPr>
            <w:r>
              <w:t>JAH</w:t>
            </w:r>
          </w:p>
        </w:tc>
        <w:tc>
          <w:tcPr>
            <w:tcW w:w="1276" w:type="dxa"/>
          </w:tcPr>
          <w:p w14:paraId="1E709FD4" w14:textId="77777777" w:rsidR="002178E6" w:rsidRDefault="002178E6" w:rsidP="002178E6">
            <w:pPr>
              <w:spacing w:before="0" w:after="0" w:line="240" w:lineRule="auto"/>
              <w:ind w:left="0"/>
              <w:jc w:val="center"/>
            </w:pPr>
            <w:r>
              <w:t>JAH</w:t>
            </w:r>
          </w:p>
        </w:tc>
        <w:tc>
          <w:tcPr>
            <w:tcW w:w="1134" w:type="dxa"/>
          </w:tcPr>
          <w:p w14:paraId="61B0411C" w14:textId="77777777" w:rsidR="002178E6" w:rsidRDefault="002178E6" w:rsidP="002178E6">
            <w:pPr>
              <w:spacing w:before="0" w:after="0" w:line="240" w:lineRule="auto"/>
              <w:ind w:left="0"/>
              <w:jc w:val="center"/>
            </w:pPr>
            <w:r>
              <w:t>JAH</w:t>
            </w:r>
          </w:p>
        </w:tc>
        <w:tc>
          <w:tcPr>
            <w:tcW w:w="1417" w:type="dxa"/>
          </w:tcPr>
          <w:p w14:paraId="01BCEA35" w14:textId="7D149379" w:rsidR="002178E6" w:rsidRDefault="00F20FA4" w:rsidP="002178E6">
            <w:pPr>
              <w:spacing w:before="0" w:after="0" w:line="240" w:lineRule="auto"/>
              <w:ind w:left="0"/>
            </w:pPr>
            <w:r>
              <w:t>Formaadi kontroll, salvestamine, andmevahetus</w:t>
            </w:r>
            <w:r w:rsidR="00B86119">
              <w:t xml:space="preserve">. </w:t>
            </w:r>
            <w:r w:rsidR="00B86119">
              <w:t>Kodeerib võrgulepingu kliendi EIC (X) koodiga.</w:t>
            </w:r>
          </w:p>
        </w:tc>
        <w:tc>
          <w:tcPr>
            <w:tcW w:w="1417" w:type="dxa"/>
          </w:tcPr>
          <w:p w14:paraId="41BEB8BF" w14:textId="47DF6C5F" w:rsidR="002178E6" w:rsidRDefault="002178E6" w:rsidP="002178E6">
            <w:pPr>
              <w:spacing w:before="0" w:after="0" w:line="240" w:lineRule="auto"/>
              <w:ind w:left="0"/>
              <w:jc w:val="left"/>
            </w:pPr>
            <w:r>
              <w:t>Tehniliste andmete formaat</w:t>
            </w:r>
            <w:r w:rsidR="00F20FA4">
              <w:t xml:space="preserve">. Eelnevalt vajalik koodivahemik Andmelaost. </w:t>
            </w:r>
            <w:r>
              <w:t xml:space="preserve"> </w:t>
            </w:r>
          </w:p>
        </w:tc>
      </w:tr>
      <w:tr w:rsidR="002178E6" w14:paraId="0694F481" w14:textId="77777777" w:rsidTr="002178E6">
        <w:tc>
          <w:tcPr>
            <w:tcW w:w="1865" w:type="dxa"/>
          </w:tcPr>
          <w:p w14:paraId="173F5EFB" w14:textId="03202583" w:rsidR="002178E6" w:rsidRDefault="002178E6" w:rsidP="002178E6">
            <w:pPr>
              <w:spacing w:before="0" w:after="0" w:line="240" w:lineRule="auto"/>
              <w:ind w:left="0"/>
              <w:rPr>
                <w:lang w:eastAsia="zh-CN" w:bidi="en-US"/>
              </w:rPr>
            </w:pPr>
            <w:r>
              <w:rPr>
                <w:lang w:eastAsia="zh-CN" w:bidi="en-US"/>
              </w:rPr>
              <w:t>Mõõtepunkti lõikes tunnimõõteandmed (hiljem 15 minutit mõõteandmed)</w:t>
            </w:r>
          </w:p>
        </w:tc>
        <w:tc>
          <w:tcPr>
            <w:tcW w:w="1107" w:type="dxa"/>
          </w:tcPr>
          <w:p w14:paraId="752B795B" w14:textId="77777777" w:rsidR="002178E6" w:rsidRDefault="002178E6" w:rsidP="002178E6">
            <w:pPr>
              <w:spacing w:before="0" w:after="0" w:line="240" w:lineRule="auto"/>
              <w:ind w:left="0"/>
              <w:jc w:val="center"/>
            </w:pPr>
            <w:r>
              <w:t>JAH</w:t>
            </w:r>
          </w:p>
        </w:tc>
        <w:tc>
          <w:tcPr>
            <w:tcW w:w="1276" w:type="dxa"/>
          </w:tcPr>
          <w:p w14:paraId="1FDB7E6A" w14:textId="77777777" w:rsidR="002178E6" w:rsidRDefault="002178E6" w:rsidP="002178E6">
            <w:pPr>
              <w:spacing w:before="0" w:after="0" w:line="240" w:lineRule="auto"/>
              <w:ind w:left="0"/>
              <w:jc w:val="center"/>
            </w:pPr>
            <w:r>
              <w:t>JAH</w:t>
            </w:r>
          </w:p>
        </w:tc>
        <w:tc>
          <w:tcPr>
            <w:tcW w:w="1276" w:type="dxa"/>
          </w:tcPr>
          <w:p w14:paraId="428D60C7" w14:textId="77777777" w:rsidR="002178E6" w:rsidRDefault="002178E6" w:rsidP="002178E6">
            <w:pPr>
              <w:spacing w:before="0" w:after="0" w:line="240" w:lineRule="auto"/>
              <w:ind w:left="0"/>
              <w:jc w:val="center"/>
            </w:pPr>
            <w:r>
              <w:t>JAH</w:t>
            </w:r>
          </w:p>
        </w:tc>
        <w:tc>
          <w:tcPr>
            <w:tcW w:w="1134" w:type="dxa"/>
          </w:tcPr>
          <w:p w14:paraId="44C69BF1" w14:textId="77777777" w:rsidR="002178E6" w:rsidRDefault="002178E6" w:rsidP="002178E6">
            <w:pPr>
              <w:spacing w:before="0" w:after="0" w:line="240" w:lineRule="auto"/>
              <w:ind w:left="0"/>
              <w:jc w:val="center"/>
            </w:pPr>
            <w:r>
              <w:t>JAH</w:t>
            </w:r>
          </w:p>
        </w:tc>
        <w:tc>
          <w:tcPr>
            <w:tcW w:w="1417" w:type="dxa"/>
          </w:tcPr>
          <w:p w14:paraId="578A1748" w14:textId="21EA610C" w:rsidR="002178E6" w:rsidRDefault="002178E6" w:rsidP="002178E6">
            <w:pPr>
              <w:spacing w:before="0" w:after="0" w:line="240" w:lineRule="auto"/>
              <w:ind w:left="0"/>
            </w:pPr>
            <w:r>
              <w:t>Formaadi kontroll, salvestamine, andmevahetus</w:t>
            </w:r>
          </w:p>
        </w:tc>
        <w:tc>
          <w:tcPr>
            <w:tcW w:w="1417" w:type="dxa"/>
          </w:tcPr>
          <w:p w14:paraId="12594ABD" w14:textId="4CBE928A" w:rsidR="002178E6" w:rsidRDefault="002178E6" w:rsidP="002178E6">
            <w:pPr>
              <w:spacing w:before="0" w:after="0" w:line="240" w:lineRule="auto"/>
              <w:ind w:left="0"/>
              <w:jc w:val="left"/>
            </w:pPr>
            <w:r>
              <w:t>Võrgueeskirja alusel kohustus</w:t>
            </w:r>
          </w:p>
        </w:tc>
      </w:tr>
      <w:tr w:rsidR="007449FC" w14:paraId="6AA78060" w14:textId="77777777" w:rsidTr="002178E6">
        <w:tc>
          <w:tcPr>
            <w:tcW w:w="1865" w:type="dxa"/>
          </w:tcPr>
          <w:p w14:paraId="725502A6" w14:textId="22CEDB7B" w:rsidR="007449FC" w:rsidRDefault="00CD363A" w:rsidP="00C2082E">
            <w:pPr>
              <w:spacing w:before="0" w:after="0" w:line="240" w:lineRule="auto"/>
              <w:ind w:left="0"/>
              <w:rPr>
                <w:lang w:eastAsia="zh-CN" w:bidi="en-US"/>
              </w:rPr>
            </w:pPr>
            <w:r>
              <w:rPr>
                <w:lang w:eastAsia="zh-CN" w:bidi="en-US"/>
              </w:rPr>
              <w:t>Avatud tarne l</w:t>
            </w:r>
            <w:r w:rsidR="007449FC">
              <w:rPr>
                <w:lang w:eastAsia="zh-CN" w:bidi="en-US"/>
              </w:rPr>
              <w:t>epingu</w:t>
            </w:r>
            <w:r>
              <w:rPr>
                <w:lang w:eastAsia="zh-CN" w:bidi="en-US"/>
              </w:rPr>
              <w:t xml:space="preserve"> </w:t>
            </w:r>
            <w:r w:rsidR="007449FC">
              <w:rPr>
                <w:lang w:eastAsia="zh-CN" w:bidi="en-US"/>
              </w:rPr>
              <w:t>muudatustaotluste vastus</w:t>
            </w:r>
          </w:p>
        </w:tc>
        <w:tc>
          <w:tcPr>
            <w:tcW w:w="1107" w:type="dxa"/>
          </w:tcPr>
          <w:p w14:paraId="425399C2" w14:textId="6770B6DF" w:rsidR="007449FC" w:rsidRDefault="007449FC" w:rsidP="00C2082E">
            <w:pPr>
              <w:spacing w:before="0" w:after="0" w:line="240" w:lineRule="auto"/>
              <w:ind w:left="0"/>
              <w:jc w:val="center"/>
              <w:rPr>
                <w:lang w:eastAsia="zh-CN" w:bidi="en-US"/>
              </w:rPr>
            </w:pPr>
            <w:r>
              <w:rPr>
                <w:lang w:eastAsia="zh-CN" w:bidi="en-US"/>
              </w:rPr>
              <w:t>JAH</w:t>
            </w:r>
          </w:p>
        </w:tc>
        <w:tc>
          <w:tcPr>
            <w:tcW w:w="1276" w:type="dxa"/>
          </w:tcPr>
          <w:p w14:paraId="1C3E8045" w14:textId="62246C84" w:rsidR="007449FC" w:rsidRDefault="007449FC" w:rsidP="00C2082E">
            <w:pPr>
              <w:spacing w:before="0" w:after="0" w:line="240" w:lineRule="auto"/>
              <w:ind w:left="0"/>
              <w:jc w:val="center"/>
              <w:rPr>
                <w:lang w:eastAsia="zh-CN" w:bidi="en-US"/>
              </w:rPr>
            </w:pPr>
            <w:r>
              <w:rPr>
                <w:lang w:eastAsia="zh-CN" w:bidi="en-US"/>
              </w:rPr>
              <w:t>JAH</w:t>
            </w:r>
          </w:p>
        </w:tc>
        <w:tc>
          <w:tcPr>
            <w:tcW w:w="1276" w:type="dxa"/>
          </w:tcPr>
          <w:p w14:paraId="24CB93E9" w14:textId="5928ADE7" w:rsidR="007449FC" w:rsidRDefault="007449FC" w:rsidP="00C2082E">
            <w:pPr>
              <w:spacing w:before="0" w:after="0" w:line="240" w:lineRule="auto"/>
              <w:ind w:left="0"/>
              <w:jc w:val="center"/>
              <w:rPr>
                <w:lang w:eastAsia="zh-CN" w:bidi="en-US"/>
              </w:rPr>
            </w:pPr>
            <w:r>
              <w:rPr>
                <w:lang w:eastAsia="zh-CN" w:bidi="en-US"/>
              </w:rPr>
              <w:t>EI</w:t>
            </w:r>
          </w:p>
        </w:tc>
        <w:tc>
          <w:tcPr>
            <w:tcW w:w="1134" w:type="dxa"/>
          </w:tcPr>
          <w:p w14:paraId="30F61801" w14:textId="22FD112D" w:rsidR="007449FC" w:rsidRDefault="007449FC" w:rsidP="00C2082E">
            <w:pPr>
              <w:spacing w:before="0" w:after="0" w:line="240" w:lineRule="auto"/>
              <w:ind w:left="0"/>
              <w:jc w:val="center"/>
              <w:rPr>
                <w:lang w:eastAsia="zh-CN" w:bidi="en-US"/>
              </w:rPr>
            </w:pPr>
            <w:r>
              <w:rPr>
                <w:lang w:eastAsia="zh-CN" w:bidi="en-US"/>
              </w:rPr>
              <w:t>EI</w:t>
            </w:r>
          </w:p>
        </w:tc>
        <w:tc>
          <w:tcPr>
            <w:tcW w:w="1417" w:type="dxa"/>
          </w:tcPr>
          <w:p w14:paraId="6C03A757" w14:textId="77777777" w:rsidR="007449FC" w:rsidRDefault="007449FC" w:rsidP="00C2082E">
            <w:pPr>
              <w:spacing w:before="0" w:after="0" w:line="240" w:lineRule="auto"/>
              <w:ind w:left="0"/>
              <w:rPr>
                <w:lang w:eastAsia="zh-CN" w:bidi="en-US"/>
              </w:rPr>
            </w:pPr>
          </w:p>
        </w:tc>
        <w:tc>
          <w:tcPr>
            <w:tcW w:w="1417" w:type="dxa"/>
          </w:tcPr>
          <w:p w14:paraId="6337B1A9" w14:textId="69281826" w:rsidR="007449FC" w:rsidRDefault="007449FC" w:rsidP="00C2082E">
            <w:pPr>
              <w:spacing w:before="0" w:after="0" w:line="240" w:lineRule="auto"/>
              <w:ind w:left="0"/>
              <w:rPr>
                <w:lang w:eastAsia="zh-CN" w:bidi="en-US"/>
              </w:rPr>
            </w:pPr>
            <w:r>
              <w:rPr>
                <w:lang w:eastAsia="zh-CN" w:bidi="en-US"/>
              </w:rPr>
              <w:t>Kui ei ole nimetatud müüja lepingut</w:t>
            </w:r>
          </w:p>
        </w:tc>
      </w:tr>
      <w:tr w:rsidR="002178E6" w14:paraId="470D721F" w14:textId="77777777" w:rsidTr="002178E6">
        <w:trPr>
          <w:trHeight w:val="840"/>
        </w:trPr>
        <w:tc>
          <w:tcPr>
            <w:tcW w:w="1865" w:type="dxa"/>
          </w:tcPr>
          <w:p w14:paraId="16D563D6" w14:textId="33860325" w:rsidR="002178E6" w:rsidRDefault="002178E6" w:rsidP="002178E6">
            <w:pPr>
              <w:spacing w:before="0" w:after="0" w:line="240" w:lineRule="auto"/>
              <w:ind w:left="0"/>
              <w:rPr>
                <w:lang w:eastAsia="zh-CN" w:bidi="en-US"/>
              </w:rPr>
            </w:pPr>
            <w:r>
              <w:rPr>
                <w:lang w:eastAsia="zh-CN" w:bidi="en-US"/>
              </w:rPr>
              <w:t>Võrguettevõtja nimetatud müüja leping</w:t>
            </w:r>
          </w:p>
        </w:tc>
        <w:tc>
          <w:tcPr>
            <w:tcW w:w="1107" w:type="dxa"/>
          </w:tcPr>
          <w:p w14:paraId="1363D7F2" w14:textId="3DDB9505" w:rsidR="002178E6" w:rsidRDefault="002178E6" w:rsidP="002178E6">
            <w:pPr>
              <w:spacing w:before="0" w:after="0" w:line="240" w:lineRule="auto"/>
              <w:ind w:left="0"/>
              <w:jc w:val="center"/>
            </w:pPr>
            <w:r>
              <w:t>JAH</w:t>
            </w:r>
          </w:p>
        </w:tc>
        <w:tc>
          <w:tcPr>
            <w:tcW w:w="1276" w:type="dxa"/>
          </w:tcPr>
          <w:p w14:paraId="78601229" w14:textId="662DB7C5" w:rsidR="002178E6" w:rsidRDefault="002178E6" w:rsidP="002178E6">
            <w:pPr>
              <w:spacing w:before="0" w:after="0" w:line="240" w:lineRule="auto"/>
              <w:ind w:left="0"/>
              <w:jc w:val="center"/>
            </w:pPr>
            <w:r>
              <w:t>JAH</w:t>
            </w:r>
          </w:p>
        </w:tc>
        <w:tc>
          <w:tcPr>
            <w:tcW w:w="1276" w:type="dxa"/>
          </w:tcPr>
          <w:p w14:paraId="18A5B864" w14:textId="4B54C302" w:rsidR="002178E6" w:rsidRDefault="002178E6" w:rsidP="002178E6">
            <w:pPr>
              <w:spacing w:before="0" w:after="0" w:line="240" w:lineRule="auto"/>
              <w:ind w:left="0"/>
              <w:jc w:val="center"/>
            </w:pPr>
            <w:r>
              <w:t>EI</w:t>
            </w:r>
          </w:p>
        </w:tc>
        <w:tc>
          <w:tcPr>
            <w:tcW w:w="1134" w:type="dxa"/>
          </w:tcPr>
          <w:p w14:paraId="289F93CB" w14:textId="17B5BC00" w:rsidR="002178E6" w:rsidRDefault="002178E6" w:rsidP="002178E6">
            <w:pPr>
              <w:spacing w:before="0" w:after="0" w:line="240" w:lineRule="auto"/>
              <w:ind w:left="0"/>
              <w:jc w:val="center"/>
            </w:pPr>
            <w:r>
              <w:t>EI</w:t>
            </w:r>
          </w:p>
        </w:tc>
        <w:tc>
          <w:tcPr>
            <w:tcW w:w="1417" w:type="dxa"/>
          </w:tcPr>
          <w:p w14:paraId="4DCF5DE2" w14:textId="3868677F" w:rsidR="002178E6" w:rsidRDefault="002178E6" w:rsidP="002178E6">
            <w:pPr>
              <w:spacing w:before="0" w:after="0" w:line="240" w:lineRule="auto"/>
              <w:ind w:left="0"/>
            </w:pPr>
            <w:r>
              <w:t>Lepingu info salvestamine ja ligipääsuõiguste tagamine</w:t>
            </w:r>
          </w:p>
        </w:tc>
        <w:tc>
          <w:tcPr>
            <w:tcW w:w="1417" w:type="dxa"/>
          </w:tcPr>
          <w:p w14:paraId="0CF5A6D2" w14:textId="67AC0882" w:rsidR="002178E6" w:rsidRDefault="002178E6" w:rsidP="002178E6">
            <w:pPr>
              <w:spacing w:before="0" w:after="0" w:line="240" w:lineRule="auto"/>
              <w:ind w:left="0"/>
              <w:jc w:val="left"/>
            </w:pPr>
            <w:r>
              <w:t xml:space="preserve">Nimetatud müüja osutab võrguettevõtja eest avatud tarnet </w:t>
            </w:r>
            <w:proofErr w:type="spellStart"/>
            <w:r>
              <w:t>üldteenuse</w:t>
            </w:r>
            <w:proofErr w:type="spellEnd"/>
            <w:r>
              <w:t xml:space="preserve"> klientidele</w:t>
            </w:r>
          </w:p>
        </w:tc>
      </w:tr>
      <w:tr w:rsidR="002178E6" w14:paraId="1780A14F" w14:textId="77777777" w:rsidTr="002178E6">
        <w:trPr>
          <w:trHeight w:val="840"/>
        </w:trPr>
        <w:tc>
          <w:tcPr>
            <w:tcW w:w="1865" w:type="dxa"/>
          </w:tcPr>
          <w:p w14:paraId="13F75E68" w14:textId="3E80BE9E" w:rsidR="002178E6" w:rsidRDefault="002178E6" w:rsidP="002178E6">
            <w:pPr>
              <w:spacing w:before="0" w:after="0" w:line="240" w:lineRule="auto"/>
              <w:ind w:left="0"/>
              <w:rPr>
                <w:lang w:eastAsia="zh-CN" w:bidi="en-US"/>
              </w:rPr>
            </w:pPr>
            <w:proofErr w:type="spellStart"/>
            <w:r>
              <w:rPr>
                <w:lang w:eastAsia="zh-CN" w:bidi="en-US"/>
              </w:rPr>
              <w:t>Ühisarve</w:t>
            </w:r>
            <w:proofErr w:type="spellEnd"/>
            <w:r>
              <w:rPr>
                <w:lang w:eastAsia="zh-CN" w:bidi="en-US"/>
              </w:rPr>
              <w:t xml:space="preserve"> leping avatud tarnijaga</w:t>
            </w:r>
          </w:p>
        </w:tc>
        <w:tc>
          <w:tcPr>
            <w:tcW w:w="1107" w:type="dxa"/>
          </w:tcPr>
          <w:p w14:paraId="13ED73E8" w14:textId="0C9A5A69" w:rsidR="002178E6" w:rsidRDefault="002178E6" w:rsidP="002178E6">
            <w:pPr>
              <w:spacing w:before="0" w:after="0" w:line="240" w:lineRule="auto"/>
              <w:ind w:left="0"/>
              <w:jc w:val="center"/>
            </w:pPr>
            <w:r>
              <w:t>JAH</w:t>
            </w:r>
          </w:p>
        </w:tc>
        <w:tc>
          <w:tcPr>
            <w:tcW w:w="1276" w:type="dxa"/>
          </w:tcPr>
          <w:p w14:paraId="178440A2" w14:textId="3F2D0E36" w:rsidR="002178E6" w:rsidRPr="00F52257" w:rsidRDefault="00D20C61" w:rsidP="00D20C61">
            <w:pPr>
              <w:spacing w:before="0" w:after="0" w:line="240" w:lineRule="auto"/>
              <w:ind w:left="0"/>
              <w:jc w:val="center"/>
              <w:rPr>
                <w:color w:val="FF0000"/>
              </w:rPr>
            </w:pPr>
            <w:r>
              <w:t>JAH</w:t>
            </w:r>
          </w:p>
        </w:tc>
        <w:tc>
          <w:tcPr>
            <w:tcW w:w="1276" w:type="dxa"/>
          </w:tcPr>
          <w:p w14:paraId="47B046EA" w14:textId="599C925E" w:rsidR="002178E6" w:rsidRDefault="002178E6" w:rsidP="002178E6">
            <w:pPr>
              <w:spacing w:before="0" w:after="0" w:line="240" w:lineRule="auto"/>
              <w:ind w:left="0"/>
              <w:jc w:val="center"/>
            </w:pPr>
            <w:r>
              <w:t>EI</w:t>
            </w:r>
          </w:p>
        </w:tc>
        <w:tc>
          <w:tcPr>
            <w:tcW w:w="1134" w:type="dxa"/>
          </w:tcPr>
          <w:p w14:paraId="509D6476" w14:textId="24A5CE33" w:rsidR="002178E6" w:rsidRDefault="002178E6" w:rsidP="002178E6">
            <w:pPr>
              <w:spacing w:before="0" w:after="0" w:line="240" w:lineRule="auto"/>
              <w:ind w:left="0"/>
              <w:jc w:val="center"/>
            </w:pPr>
            <w:r>
              <w:t>EI</w:t>
            </w:r>
          </w:p>
        </w:tc>
        <w:tc>
          <w:tcPr>
            <w:tcW w:w="1417" w:type="dxa"/>
          </w:tcPr>
          <w:p w14:paraId="7EC93854" w14:textId="2B65CD17" w:rsidR="002178E6" w:rsidRDefault="002178E6" w:rsidP="002178E6">
            <w:pPr>
              <w:spacing w:before="0" w:after="0" w:line="240" w:lineRule="auto"/>
              <w:ind w:left="0"/>
            </w:pPr>
            <w:r>
              <w:t>Lepingu info salvestamine ja andme-vahetuse tagamine</w:t>
            </w:r>
          </w:p>
        </w:tc>
        <w:tc>
          <w:tcPr>
            <w:tcW w:w="1417" w:type="dxa"/>
            <w:vMerge w:val="restart"/>
          </w:tcPr>
          <w:p w14:paraId="4123DA75" w14:textId="27518E34" w:rsidR="002178E6" w:rsidRDefault="002178E6" w:rsidP="002178E6">
            <w:pPr>
              <w:spacing w:before="0" w:after="0" w:line="240" w:lineRule="auto"/>
              <w:ind w:left="0"/>
            </w:pPr>
            <w:r>
              <w:t>Avatud tarnija edastab võrguettevõtja asemel kliendile võrguarve</w:t>
            </w:r>
          </w:p>
        </w:tc>
      </w:tr>
      <w:tr w:rsidR="002178E6" w14:paraId="41B05CA7" w14:textId="77777777" w:rsidTr="00D67F9D">
        <w:trPr>
          <w:trHeight w:val="323"/>
        </w:trPr>
        <w:tc>
          <w:tcPr>
            <w:tcW w:w="1865" w:type="dxa"/>
          </w:tcPr>
          <w:p w14:paraId="22926EDE" w14:textId="05DF37DF" w:rsidR="002178E6" w:rsidRDefault="002178E6" w:rsidP="002178E6">
            <w:pPr>
              <w:spacing w:before="0" w:after="0" w:line="240" w:lineRule="auto"/>
              <w:ind w:left="0"/>
              <w:rPr>
                <w:lang w:eastAsia="zh-CN" w:bidi="en-US"/>
              </w:rPr>
            </w:pPr>
            <w:r>
              <w:rPr>
                <w:lang w:eastAsia="zh-CN" w:bidi="en-US"/>
              </w:rPr>
              <w:t xml:space="preserve">Võrguarve </w:t>
            </w:r>
            <w:proofErr w:type="spellStart"/>
            <w:r>
              <w:rPr>
                <w:lang w:eastAsia="zh-CN" w:bidi="en-US"/>
              </w:rPr>
              <w:t>ühisarve</w:t>
            </w:r>
            <w:proofErr w:type="spellEnd"/>
            <w:r>
              <w:rPr>
                <w:lang w:eastAsia="zh-CN" w:bidi="en-US"/>
              </w:rPr>
              <w:t xml:space="preserve"> kliendile</w:t>
            </w:r>
          </w:p>
        </w:tc>
        <w:tc>
          <w:tcPr>
            <w:tcW w:w="1107" w:type="dxa"/>
          </w:tcPr>
          <w:p w14:paraId="66B3F7B7" w14:textId="498D3CFD" w:rsidR="002178E6" w:rsidRDefault="002178E6" w:rsidP="002178E6">
            <w:pPr>
              <w:spacing w:before="0" w:after="0" w:line="240" w:lineRule="auto"/>
              <w:ind w:left="0"/>
              <w:jc w:val="center"/>
            </w:pPr>
            <w:r>
              <w:t>JAH</w:t>
            </w:r>
          </w:p>
        </w:tc>
        <w:tc>
          <w:tcPr>
            <w:tcW w:w="1276" w:type="dxa"/>
          </w:tcPr>
          <w:p w14:paraId="213302BF" w14:textId="3E8709EE" w:rsidR="002178E6" w:rsidRPr="00F52257" w:rsidRDefault="00D20C61" w:rsidP="00D20C61">
            <w:pPr>
              <w:spacing w:before="0" w:after="0" w:line="240" w:lineRule="auto"/>
              <w:ind w:left="0"/>
              <w:jc w:val="center"/>
              <w:rPr>
                <w:color w:val="FF0000"/>
              </w:rPr>
            </w:pPr>
            <w:r>
              <w:t>JAH</w:t>
            </w:r>
          </w:p>
        </w:tc>
        <w:tc>
          <w:tcPr>
            <w:tcW w:w="1276" w:type="dxa"/>
          </w:tcPr>
          <w:p w14:paraId="3CFD1601" w14:textId="00729F9F" w:rsidR="002178E6" w:rsidRDefault="002178E6" w:rsidP="002178E6">
            <w:pPr>
              <w:spacing w:before="0" w:after="0" w:line="240" w:lineRule="auto"/>
              <w:ind w:left="0"/>
              <w:jc w:val="center"/>
            </w:pPr>
            <w:r>
              <w:t>EI</w:t>
            </w:r>
          </w:p>
        </w:tc>
        <w:tc>
          <w:tcPr>
            <w:tcW w:w="1134" w:type="dxa"/>
          </w:tcPr>
          <w:p w14:paraId="5441FC2E" w14:textId="31F1FF61" w:rsidR="002178E6" w:rsidRDefault="002178E6" w:rsidP="002178E6">
            <w:pPr>
              <w:spacing w:before="0" w:after="0" w:line="240" w:lineRule="auto"/>
              <w:ind w:left="0"/>
              <w:jc w:val="center"/>
            </w:pPr>
            <w:r>
              <w:t>EI</w:t>
            </w:r>
          </w:p>
        </w:tc>
        <w:tc>
          <w:tcPr>
            <w:tcW w:w="1417" w:type="dxa"/>
          </w:tcPr>
          <w:p w14:paraId="21E77C59" w14:textId="46293292" w:rsidR="002178E6" w:rsidRDefault="002178E6" w:rsidP="002178E6">
            <w:pPr>
              <w:spacing w:before="0" w:after="0" w:line="240" w:lineRule="auto"/>
              <w:ind w:left="0"/>
            </w:pPr>
            <w:r>
              <w:t>Andmevahetus</w:t>
            </w:r>
          </w:p>
        </w:tc>
        <w:tc>
          <w:tcPr>
            <w:tcW w:w="1417" w:type="dxa"/>
            <w:vMerge/>
          </w:tcPr>
          <w:p w14:paraId="0274460F" w14:textId="0882EDBF" w:rsidR="002178E6" w:rsidRDefault="002178E6" w:rsidP="002178E6">
            <w:pPr>
              <w:spacing w:before="0" w:after="0" w:line="240" w:lineRule="auto"/>
              <w:ind w:left="0"/>
            </w:pPr>
          </w:p>
        </w:tc>
      </w:tr>
      <w:tr w:rsidR="002178E6" w14:paraId="3D65159D" w14:textId="77777777" w:rsidTr="002178E6">
        <w:trPr>
          <w:trHeight w:val="840"/>
        </w:trPr>
        <w:tc>
          <w:tcPr>
            <w:tcW w:w="1865" w:type="dxa"/>
          </w:tcPr>
          <w:p w14:paraId="394D0072" w14:textId="6AD15BA7" w:rsidR="002178E6" w:rsidRDefault="00F83D9C" w:rsidP="002178E6">
            <w:pPr>
              <w:spacing w:before="0" w:after="0" w:line="240" w:lineRule="auto"/>
              <w:ind w:left="0"/>
              <w:rPr>
                <w:lang w:eastAsia="zh-CN" w:bidi="en-US"/>
              </w:rPr>
            </w:pPr>
            <w:r>
              <w:rPr>
                <w:lang w:eastAsia="zh-CN" w:bidi="en-US"/>
              </w:rPr>
              <w:t>K</w:t>
            </w:r>
            <w:r w:rsidR="002178E6">
              <w:rPr>
                <w:lang w:eastAsia="zh-CN" w:bidi="en-US"/>
              </w:rPr>
              <w:t xml:space="preserve">liendi pöördumiste vastus avatud tarnijale </w:t>
            </w:r>
          </w:p>
        </w:tc>
        <w:tc>
          <w:tcPr>
            <w:tcW w:w="1107" w:type="dxa"/>
          </w:tcPr>
          <w:p w14:paraId="5A16FA1E" w14:textId="761763FB" w:rsidR="002178E6" w:rsidRDefault="002178E6" w:rsidP="002178E6">
            <w:pPr>
              <w:spacing w:before="0" w:after="0" w:line="240" w:lineRule="auto"/>
              <w:ind w:left="0"/>
              <w:jc w:val="center"/>
            </w:pPr>
            <w:r>
              <w:t>JAH</w:t>
            </w:r>
          </w:p>
        </w:tc>
        <w:tc>
          <w:tcPr>
            <w:tcW w:w="1276" w:type="dxa"/>
          </w:tcPr>
          <w:p w14:paraId="3E862F89" w14:textId="234E1732" w:rsidR="002178E6" w:rsidRDefault="00D20C61" w:rsidP="00884F51">
            <w:pPr>
              <w:spacing w:before="0" w:after="0" w:line="240" w:lineRule="auto"/>
              <w:ind w:left="0"/>
              <w:jc w:val="center"/>
            </w:pPr>
            <w:r>
              <w:t>JAH</w:t>
            </w:r>
          </w:p>
        </w:tc>
        <w:tc>
          <w:tcPr>
            <w:tcW w:w="1276" w:type="dxa"/>
          </w:tcPr>
          <w:p w14:paraId="3CDA5E0E" w14:textId="69C1CE6D" w:rsidR="002178E6" w:rsidRDefault="002178E6" w:rsidP="002178E6">
            <w:pPr>
              <w:spacing w:before="0" w:after="0" w:line="240" w:lineRule="auto"/>
              <w:ind w:left="0"/>
              <w:jc w:val="center"/>
            </w:pPr>
            <w:r>
              <w:t>EI</w:t>
            </w:r>
          </w:p>
        </w:tc>
        <w:tc>
          <w:tcPr>
            <w:tcW w:w="1134" w:type="dxa"/>
          </w:tcPr>
          <w:p w14:paraId="20571D46" w14:textId="1DF77D10" w:rsidR="002178E6" w:rsidRDefault="002178E6" w:rsidP="002178E6">
            <w:pPr>
              <w:spacing w:before="0" w:after="0" w:line="240" w:lineRule="auto"/>
              <w:ind w:left="0"/>
              <w:jc w:val="center"/>
            </w:pPr>
            <w:r>
              <w:t>EI</w:t>
            </w:r>
          </w:p>
        </w:tc>
        <w:tc>
          <w:tcPr>
            <w:tcW w:w="1417" w:type="dxa"/>
          </w:tcPr>
          <w:p w14:paraId="5E906656" w14:textId="35492ECE" w:rsidR="002178E6" w:rsidRDefault="002178E6" w:rsidP="002178E6">
            <w:pPr>
              <w:spacing w:before="0" w:after="0" w:line="240" w:lineRule="auto"/>
              <w:ind w:left="0"/>
            </w:pPr>
            <w:r>
              <w:t>Andmevahetus</w:t>
            </w:r>
          </w:p>
        </w:tc>
        <w:tc>
          <w:tcPr>
            <w:tcW w:w="1417" w:type="dxa"/>
            <w:vMerge/>
          </w:tcPr>
          <w:p w14:paraId="490AC645" w14:textId="489A3281" w:rsidR="002178E6" w:rsidRDefault="002178E6" w:rsidP="002178E6">
            <w:pPr>
              <w:spacing w:before="0" w:after="0" w:line="240" w:lineRule="auto"/>
            </w:pPr>
          </w:p>
        </w:tc>
      </w:tr>
      <w:tr w:rsidR="002178E6" w14:paraId="757318D2" w14:textId="77777777" w:rsidTr="002178E6">
        <w:trPr>
          <w:trHeight w:val="840"/>
        </w:trPr>
        <w:tc>
          <w:tcPr>
            <w:tcW w:w="1865" w:type="dxa"/>
          </w:tcPr>
          <w:p w14:paraId="349F028F" w14:textId="35096CA5" w:rsidR="002178E6" w:rsidRDefault="002178E6" w:rsidP="002178E6">
            <w:pPr>
              <w:spacing w:before="0" w:after="0" w:line="240" w:lineRule="auto"/>
              <w:ind w:left="0"/>
              <w:rPr>
                <w:lang w:eastAsia="zh-CN" w:bidi="en-US"/>
              </w:rPr>
            </w:pPr>
            <w:proofErr w:type="spellStart"/>
            <w:r>
              <w:rPr>
                <w:lang w:eastAsia="zh-CN" w:bidi="en-US"/>
              </w:rPr>
              <w:t>Ühisarvega</w:t>
            </w:r>
            <w:proofErr w:type="spellEnd"/>
            <w:r>
              <w:rPr>
                <w:lang w:eastAsia="zh-CN" w:bidi="en-US"/>
              </w:rPr>
              <w:t xml:space="preserve"> seotud väljalülit</w:t>
            </w:r>
            <w:r w:rsidR="00885DCD">
              <w:rPr>
                <w:lang w:eastAsia="zh-CN" w:bidi="en-US"/>
              </w:rPr>
              <w:t>a</w:t>
            </w:r>
            <w:r>
              <w:rPr>
                <w:lang w:eastAsia="zh-CN" w:bidi="en-US"/>
              </w:rPr>
              <w:t>mise taotluse kinnitus avatud tarnijale</w:t>
            </w:r>
          </w:p>
        </w:tc>
        <w:tc>
          <w:tcPr>
            <w:tcW w:w="1107" w:type="dxa"/>
          </w:tcPr>
          <w:p w14:paraId="5331E850" w14:textId="1DC42326" w:rsidR="002178E6" w:rsidRDefault="002178E6" w:rsidP="002178E6">
            <w:pPr>
              <w:spacing w:before="0" w:after="0" w:line="240" w:lineRule="auto"/>
              <w:ind w:left="0"/>
              <w:jc w:val="center"/>
            </w:pPr>
            <w:r>
              <w:t>JAH</w:t>
            </w:r>
          </w:p>
        </w:tc>
        <w:tc>
          <w:tcPr>
            <w:tcW w:w="1276" w:type="dxa"/>
          </w:tcPr>
          <w:p w14:paraId="3CAA2007" w14:textId="05DC97F5" w:rsidR="002178E6" w:rsidRDefault="00D20C61" w:rsidP="00884F51">
            <w:pPr>
              <w:spacing w:before="0" w:after="0" w:line="240" w:lineRule="auto"/>
              <w:ind w:left="0"/>
              <w:jc w:val="center"/>
            </w:pPr>
            <w:r>
              <w:t>JAH</w:t>
            </w:r>
          </w:p>
        </w:tc>
        <w:tc>
          <w:tcPr>
            <w:tcW w:w="1276" w:type="dxa"/>
          </w:tcPr>
          <w:p w14:paraId="659B73A6" w14:textId="5B970210" w:rsidR="002178E6" w:rsidRDefault="002178E6" w:rsidP="002178E6">
            <w:pPr>
              <w:spacing w:before="0" w:after="0" w:line="240" w:lineRule="auto"/>
              <w:ind w:left="0"/>
              <w:jc w:val="center"/>
            </w:pPr>
            <w:r>
              <w:t>EI</w:t>
            </w:r>
          </w:p>
        </w:tc>
        <w:tc>
          <w:tcPr>
            <w:tcW w:w="1134" w:type="dxa"/>
          </w:tcPr>
          <w:p w14:paraId="17B08F9C" w14:textId="19C06E90" w:rsidR="002178E6" w:rsidRDefault="002178E6" w:rsidP="002178E6">
            <w:pPr>
              <w:spacing w:before="0" w:after="0" w:line="240" w:lineRule="auto"/>
              <w:ind w:left="0"/>
              <w:jc w:val="center"/>
            </w:pPr>
            <w:r>
              <w:t>EI</w:t>
            </w:r>
          </w:p>
        </w:tc>
        <w:tc>
          <w:tcPr>
            <w:tcW w:w="1417" w:type="dxa"/>
          </w:tcPr>
          <w:p w14:paraId="3F025E4E" w14:textId="53955E31" w:rsidR="002178E6" w:rsidRDefault="002178E6" w:rsidP="002178E6">
            <w:pPr>
              <w:spacing w:before="0" w:after="0" w:line="240" w:lineRule="auto"/>
              <w:ind w:left="0"/>
            </w:pPr>
            <w:r>
              <w:t>Andmevahetus</w:t>
            </w:r>
          </w:p>
        </w:tc>
        <w:tc>
          <w:tcPr>
            <w:tcW w:w="1417" w:type="dxa"/>
            <w:vMerge/>
          </w:tcPr>
          <w:p w14:paraId="6B820127" w14:textId="64B2EB86" w:rsidR="002178E6" w:rsidRDefault="002178E6" w:rsidP="002178E6">
            <w:pPr>
              <w:spacing w:before="0" w:after="0" w:line="240" w:lineRule="auto"/>
            </w:pPr>
          </w:p>
        </w:tc>
      </w:tr>
      <w:tr w:rsidR="002178E6" w14:paraId="64AC7521" w14:textId="77777777" w:rsidTr="002178E6">
        <w:trPr>
          <w:trHeight w:val="840"/>
        </w:trPr>
        <w:tc>
          <w:tcPr>
            <w:tcW w:w="1865" w:type="dxa"/>
          </w:tcPr>
          <w:p w14:paraId="4325FF35" w14:textId="0DC1519C" w:rsidR="002178E6" w:rsidRDefault="002178E6" w:rsidP="002178E6">
            <w:pPr>
              <w:spacing w:before="0" w:after="0" w:line="240" w:lineRule="auto"/>
              <w:ind w:left="0"/>
              <w:rPr>
                <w:lang w:eastAsia="zh-CN" w:bidi="en-US"/>
              </w:rPr>
            </w:pPr>
            <w:r>
              <w:rPr>
                <w:lang w:eastAsia="zh-CN" w:bidi="en-US"/>
              </w:rPr>
              <w:t>Võrguarve väljastuse sõnum</w:t>
            </w:r>
          </w:p>
        </w:tc>
        <w:tc>
          <w:tcPr>
            <w:tcW w:w="1107" w:type="dxa"/>
          </w:tcPr>
          <w:p w14:paraId="23BC7AFC" w14:textId="0BD688B6" w:rsidR="002178E6" w:rsidRDefault="002178E6" w:rsidP="002178E6">
            <w:pPr>
              <w:spacing w:before="0" w:after="0" w:line="240" w:lineRule="auto"/>
              <w:ind w:left="0"/>
              <w:jc w:val="center"/>
            </w:pPr>
            <w:r>
              <w:t>JAH</w:t>
            </w:r>
          </w:p>
        </w:tc>
        <w:tc>
          <w:tcPr>
            <w:tcW w:w="1276" w:type="dxa"/>
          </w:tcPr>
          <w:p w14:paraId="10C6CA26" w14:textId="3982B32C" w:rsidR="002178E6" w:rsidRDefault="002178E6" w:rsidP="002178E6">
            <w:pPr>
              <w:spacing w:before="0" w:after="0" w:line="240" w:lineRule="auto"/>
              <w:ind w:left="0"/>
              <w:jc w:val="center"/>
            </w:pPr>
            <w:r>
              <w:t>JAH</w:t>
            </w:r>
          </w:p>
        </w:tc>
        <w:tc>
          <w:tcPr>
            <w:tcW w:w="1276" w:type="dxa"/>
          </w:tcPr>
          <w:p w14:paraId="3545DAEA" w14:textId="071E4473" w:rsidR="002178E6" w:rsidRDefault="002178E6" w:rsidP="002178E6">
            <w:pPr>
              <w:spacing w:before="0" w:after="0" w:line="240" w:lineRule="auto"/>
              <w:ind w:left="0"/>
              <w:jc w:val="center"/>
            </w:pPr>
            <w:r>
              <w:t>EI</w:t>
            </w:r>
          </w:p>
        </w:tc>
        <w:tc>
          <w:tcPr>
            <w:tcW w:w="1134" w:type="dxa"/>
          </w:tcPr>
          <w:p w14:paraId="53EC04F2" w14:textId="100ED5CF" w:rsidR="002178E6" w:rsidRDefault="002178E6" w:rsidP="002178E6">
            <w:pPr>
              <w:spacing w:before="0" w:after="0" w:line="240" w:lineRule="auto"/>
              <w:ind w:left="0"/>
              <w:jc w:val="center"/>
            </w:pPr>
            <w:r>
              <w:t>EI</w:t>
            </w:r>
          </w:p>
        </w:tc>
        <w:tc>
          <w:tcPr>
            <w:tcW w:w="1417" w:type="dxa"/>
          </w:tcPr>
          <w:p w14:paraId="6EB642CE" w14:textId="244B50F9" w:rsidR="002178E6" w:rsidRDefault="002178E6" w:rsidP="002178E6">
            <w:pPr>
              <w:spacing w:before="0" w:after="0" w:line="240" w:lineRule="auto"/>
              <w:ind w:left="0"/>
              <w:rPr>
                <w:lang w:eastAsia="zh-CN" w:bidi="en-US"/>
              </w:rPr>
            </w:pPr>
            <w:r>
              <w:t>Andmevahetus</w:t>
            </w:r>
          </w:p>
        </w:tc>
        <w:tc>
          <w:tcPr>
            <w:tcW w:w="1417" w:type="dxa"/>
          </w:tcPr>
          <w:p w14:paraId="20868BC3" w14:textId="58E89C05" w:rsidR="002178E6" w:rsidRDefault="002178E6" w:rsidP="002178E6">
            <w:pPr>
              <w:spacing w:before="0" w:after="0" w:line="240" w:lineRule="auto"/>
              <w:ind w:left="0"/>
              <w:rPr>
                <w:lang w:eastAsia="zh-CN" w:bidi="en-US"/>
              </w:rPr>
            </w:pPr>
          </w:p>
        </w:tc>
      </w:tr>
      <w:tr w:rsidR="002178E6" w14:paraId="6C7785BC" w14:textId="77777777" w:rsidTr="002178E6">
        <w:trPr>
          <w:trHeight w:val="840"/>
        </w:trPr>
        <w:tc>
          <w:tcPr>
            <w:tcW w:w="1865" w:type="dxa"/>
          </w:tcPr>
          <w:p w14:paraId="4DB36EC0" w14:textId="67AFFFEC" w:rsidR="002178E6" w:rsidRDefault="002178E6" w:rsidP="002178E6">
            <w:pPr>
              <w:spacing w:before="0" w:after="0" w:line="240" w:lineRule="auto"/>
              <w:ind w:left="0"/>
              <w:rPr>
                <w:lang w:eastAsia="zh-CN" w:bidi="en-US"/>
              </w:rPr>
            </w:pPr>
            <w:r>
              <w:rPr>
                <w:lang w:eastAsia="zh-CN" w:bidi="en-US"/>
              </w:rPr>
              <w:t xml:space="preserve">Teabevahetus teistele  kasutajatele </w:t>
            </w:r>
          </w:p>
        </w:tc>
        <w:tc>
          <w:tcPr>
            <w:tcW w:w="1107" w:type="dxa"/>
          </w:tcPr>
          <w:p w14:paraId="77AC9D01" w14:textId="2DB6E2E7" w:rsidR="002178E6" w:rsidRDefault="002178E6" w:rsidP="002178E6">
            <w:pPr>
              <w:spacing w:before="0" w:after="0" w:line="240" w:lineRule="auto"/>
              <w:ind w:left="0"/>
              <w:jc w:val="center"/>
            </w:pPr>
            <w:r>
              <w:t>JAH</w:t>
            </w:r>
          </w:p>
        </w:tc>
        <w:tc>
          <w:tcPr>
            <w:tcW w:w="1276" w:type="dxa"/>
          </w:tcPr>
          <w:p w14:paraId="341026BA" w14:textId="632C006E" w:rsidR="002178E6" w:rsidRDefault="002178E6" w:rsidP="002178E6">
            <w:pPr>
              <w:spacing w:before="0" w:after="0" w:line="240" w:lineRule="auto"/>
              <w:ind w:left="0"/>
              <w:jc w:val="center"/>
            </w:pPr>
            <w:r>
              <w:t>JAH</w:t>
            </w:r>
          </w:p>
        </w:tc>
        <w:tc>
          <w:tcPr>
            <w:tcW w:w="1276" w:type="dxa"/>
          </w:tcPr>
          <w:p w14:paraId="6AAA6EAE" w14:textId="71983009" w:rsidR="002178E6" w:rsidRDefault="002178E6" w:rsidP="002178E6">
            <w:pPr>
              <w:spacing w:before="0" w:after="0" w:line="240" w:lineRule="auto"/>
              <w:ind w:left="0"/>
              <w:jc w:val="center"/>
            </w:pPr>
            <w:r>
              <w:t>JAH</w:t>
            </w:r>
          </w:p>
        </w:tc>
        <w:tc>
          <w:tcPr>
            <w:tcW w:w="1134" w:type="dxa"/>
          </w:tcPr>
          <w:p w14:paraId="2765037F" w14:textId="1082F379" w:rsidR="002178E6" w:rsidRDefault="002178E6" w:rsidP="00C2082E">
            <w:pPr>
              <w:spacing w:before="0" w:after="0" w:line="240" w:lineRule="auto"/>
              <w:ind w:left="0"/>
              <w:jc w:val="center"/>
            </w:pPr>
            <w:r>
              <w:t>JAH</w:t>
            </w:r>
          </w:p>
        </w:tc>
        <w:tc>
          <w:tcPr>
            <w:tcW w:w="1417" w:type="dxa"/>
          </w:tcPr>
          <w:p w14:paraId="36428DF0" w14:textId="786E2BC2" w:rsidR="002178E6" w:rsidRDefault="002178E6" w:rsidP="002178E6">
            <w:pPr>
              <w:spacing w:before="0" w:after="0" w:line="240" w:lineRule="auto"/>
              <w:ind w:left="0"/>
              <w:rPr>
                <w:lang w:eastAsia="zh-CN" w:bidi="en-US"/>
              </w:rPr>
            </w:pPr>
            <w:r>
              <w:t>Andmevahetus</w:t>
            </w:r>
          </w:p>
        </w:tc>
        <w:tc>
          <w:tcPr>
            <w:tcW w:w="1417" w:type="dxa"/>
          </w:tcPr>
          <w:p w14:paraId="6943E365" w14:textId="5D94C0E8" w:rsidR="002178E6" w:rsidRDefault="002178E6" w:rsidP="002178E6">
            <w:pPr>
              <w:spacing w:before="0" w:after="0" w:line="240" w:lineRule="auto"/>
              <w:ind w:left="0"/>
            </w:pPr>
            <w:r>
              <w:rPr>
                <w:lang w:eastAsia="zh-CN" w:bidi="en-US"/>
              </w:rPr>
              <w:t>Teabevahetus teistele kasutajatele -kõikidele või väljavalitud avatud tarnijale jms</w:t>
            </w:r>
          </w:p>
        </w:tc>
      </w:tr>
    </w:tbl>
    <w:p w14:paraId="014E37B4" w14:textId="7DC12A95" w:rsidR="00913F8D" w:rsidRDefault="00913F8D" w:rsidP="002178E6">
      <w:pPr>
        <w:spacing w:after="0" w:line="240" w:lineRule="auto"/>
      </w:pPr>
    </w:p>
    <w:p w14:paraId="1083AC28" w14:textId="11B4EC2E" w:rsidR="009B4442" w:rsidRPr="0057285B" w:rsidRDefault="00AC10CF" w:rsidP="0057285B">
      <w:pPr>
        <w:rPr>
          <w:rFonts w:ascii="Times New Roman" w:hAnsi="Times New Roman" w:cs="Times New Roman"/>
          <w:lang w:bidi="en-US"/>
        </w:rPr>
      </w:pPr>
      <w:r w:rsidRPr="0057285B">
        <w:rPr>
          <w:rFonts w:ascii="Times New Roman" w:hAnsi="Times New Roman" w:cs="Times New Roman"/>
        </w:rPr>
        <w:t xml:space="preserve">Võrguettevõtja, suletud jaotusvõrk, liinivaldaja/tootja ja laadimispunkti operaatori kasutajatele on ligipääs </w:t>
      </w:r>
      <w:r w:rsidRPr="0057285B">
        <w:rPr>
          <w:rFonts w:ascii="Times New Roman" w:hAnsi="Times New Roman" w:cs="Times New Roman"/>
          <w:lang w:bidi="en-US"/>
        </w:rPr>
        <w:t>alljärgnev</w:t>
      </w:r>
      <w:r w:rsidR="0072145E">
        <w:rPr>
          <w:rFonts w:ascii="Times New Roman" w:hAnsi="Times New Roman" w:cs="Times New Roman"/>
          <w:lang w:bidi="en-US"/>
        </w:rPr>
        <w:t>ale infole</w:t>
      </w:r>
      <w:r w:rsidRPr="0057285B">
        <w:rPr>
          <w:rFonts w:ascii="Times New Roman" w:hAnsi="Times New Roman" w:cs="Times New Roman"/>
          <w:lang w:bidi="en-US"/>
        </w:rPr>
        <w:t>:</w:t>
      </w:r>
    </w:p>
    <w:tbl>
      <w:tblPr>
        <w:tblStyle w:val="TableGrid"/>
        <w:tblW w:w="9493" w:type="dxa"/>
        <w:tblLayout w:type="fixed"/>
        <w:tblLook w:val="04A0" w:firstRow="1" w:lastRow="0" w:firstColumn="1" w:lastColumn="0" w:noHBand="0" w:noVBand="1"/>
      </w:tblPr>
      <w:tblGrid>
        <w:gridCol w:w="1865"/>
        <w:gridCol w:w="1391"/>
        <w:gridCol w:w="1493"/>
        <w:gridCol w:w="1607"/>
        <w:gridCol w:w="1152"/>
        <w:gridCol w:w="1985"/>
      </w:tblGrid>
      <w:tr w:rsidR="00AC10CF" w:rsidRPr="006F4064" w14:paraId="13790B1A" w14:textId="77777777" w:rsidTr="00037AC3">
        <w:tc>
          <w:tcPr>
            <w:tcW w:w="1865" w:type="dxa"/>
          </w:tcPr>
          <w:p w14:paraId="4BFAED6B" w14:textId="68180363" w:rsidR="00AC10CF" w:rsidRPr="006F4064" w:rsidRDefault="009B4442" w:rsidP="009B4442">
            <w:pPr>
              <w:spacing w:before="0" w:after="120" w:line="240" w:lineRule="auto"/>
              <w:ind w:left="0"/>
              <w:jc w:val="center"/>
              <w:rPr>
                <w:b/>
                <w:bCs/>
              </w:rPr>
            </w:pPr>
            <w:r>
              <w:rPr>
                <w:b/>
                <w:bCs/>
              </w:rPr>
              <w:lastRenderedPageBreak/>
              <w:t>Ligipääs infole</w:t>
            </w:r>
          </w:p>
        </w:tc>
        <w:tc>
          <w:tcPr>
            <w:tcW w:w="1391" w:type="dxa"/>
          </w:tcPr>
          <w:p w14:paraId="747311E3" w14:textId="77777777" w:rsidR="00AC10CF" w:rsidRPr="006F4064" w:rsidRDefault="00AC10CF" w:rsidP="009B4442">
            <w:pPr>
              <w:spacing w:before="0" w:after="120" w:line="240" w:lineRule="auto"/>
              <w:ind w:left="0"/>
              <w:jc w:val="center"/>
              <w:rPr>
                <w:b/>
                <w:bCs/>
              </w:rPr>
            </w:pPr>
            <w:r>
              <w:rPr>
                <w:b/>
                <w:bCs/>
              </w:rPr>
              <w:t xml:space="preserve">Võrgu-ettevõtja </w:t>
            </w:r>
          </w:p>
        </w:tc>
        <w:tc>
          <w:tcPr>
            <w:tcW w:w="1493" w:type="dxa"/>
          </w:tcPr>
          <w:p w14:paraId="7D822081" w14:textId="77777777" w:rsidR="00AC10CF" w:rsidRPr="006F4064" w:rsidRDefault="00AC10CF" w:rsidP="009B4442">
            <w:pPr>
              <w:spacing w:before="0" w:after="120" w:line="240" w:lineRule="auto"/>
              <w:ind w:left="0"/>
              <w:jc w:val="center"/>
              <w:rPr>
                <w:b/>
                <w:bCs/>
              </w:rPr>
            </w:pPr>
            <w:r>
              <w:rPr>
                <w:b/>
                <w:bCs/>
              </w:rPr>
              <w:t>Suletud jaotusvõrk</w:t>
            </w:r>
          </w:p>
        </w:tc>
        <w:tc>
          <w:tcPr>
            <w:tcW w:w="1607" w:type="dxa"/>
          </w:tcPr>
          <w:p w14:paraId="0425FC90" w14:textId="77777777" w:rsidR="00AC10CF" w:rsidRPr="006F4064" w:rsidRDefault="00AC10CF" w:rsidP="009B4442">
            <w:pPr>
              <w:spacing w:before="0" w:after="120" w:line="240" w:lineRule="auto"/>
              <w:ind w:left="0"/>
              <w:jc w:val="center"/>
              <w:rPr>
                <w:b/>
                <w:bCs/>
              </w:rPr>
            </w:pPr>
            <w:r>
              <w:rPr>
                <w:b/>
                <w:bCs/>
              </w:rPr>
              <w:t>Liinivaldaja ja tootja</w:t>
            </w:r>
          </w:p>
        </w:tc>
        <w:tc>
          <w:tcPr>
            <w:tcW w:w="1152" w:type="dxa"/>
          </w:tcPr>
          <w:p w14:paraId="4056D1FE" w14:textId="77777777" w:rsidR="00AC10CF" w:rsidRPr="006F4064" w:rsidRDefault="00AC10CF" w:rsidP="009B4442">
            <w:pPr>
              <w:spacing w:before="0" w:after="120" w:line="240" w:lineRule="auto"/>
              <w:ind w:left="0"/>
              <w:jc w:val="center"/>
              <w:rPr>
                <w:b/>
                <w:bCs/>
              </w:rPr>
            </w:pPr>
            <w:r>
              <w:rPr>
                <w:b/>
                <w:bCs/>
              </w:rPr>
              <w:t>Laadimis-punkt</w:t>
            </w:r>
          </w:p>
        </w:tc>
        <w:tc>
          <w:tcPr>
            <w:tcW w:w="1985" w:type="dxa"/>
          </w:tcPr>
          <w:p w14:paraId="5DC2C128" w14:textId="77777777" w:rsidR="00AC10CF" w:rsidRPr="006F4064" w:rsidRDefault="00AC10CF" w:rsidP="009B4442">
            <w:pPr>
              <w:spacing w:before="0" w:after="120" w:line="240" w:lineRule="auto"/>
              <w:ind w:left="0"/>
              <w:jc w:val="center"/>
              <w:rPr>
                <w:b/>
                <w:bCs/>
              </w:rPr>
            </w:pPr>
            <w:r>
              <w:rPr>
                <w:b/>
                <w:bCs/>
              </w:rPr>
              <w:t>Selgitus</w:t>
            </w:r>
          </w:p>
        </w:tc>
      </w:tr>
      <w:tr w:rsidR="00AC10CF" w14:paraId="34D682E6" w14:textId="77777777" w:rsidTr="00037AC3">
        <w:tc>
          <w:tcPr>
            <w:tcW w:w="1865" w:type="dxa"/>
          </w:tcPr>
          <w:p w14:paraId="25ABA9AE" w14:textId="702FACEE" w:rsidR="00AC10CF" w:rsidRDefault="00AC10CF" w:rsidP="009B4442">
            <w:pPr>
              <w:spacing w:before="0" w:after="0" w:line="240" w:lineRule="auto"/>
              <w:ind w:left="0"/>
              <w:jc w:val="left"/>
            </w:pPr>
            <w:r>
              <w:t>Mõõtepunkti</w:t>
            </w:r>
            <w:r w:rsidR="009B4442">
              <w:t>de</w:t>
            </w:r>
            <w:r>
              <w:t xml:space="preserve"> oma koodivahemik</w:t>
            </w:r>
          </w:p>
        </w:tc>
        <w:tc>
          <w:tcPr>
            <w:tcW w:w="1391" w:type="dxa"/>
          </w:tcPr>
          <w:p w14:paraId="45994BC2" w14:textId="77777777" w:rsidR="00AC10CF" w:rsidRDefault="00AC10CF" w:rsidP="009B4442">
            <w:pPr>
              <w:spacing w:before="0" w:after="0" w:line="240" w:lineRule="auto"/>
              <w:ind w:left="0"/>
              <w:jc w:val="center"/>
            </w:pPr>
            <w:r>
              <w:t>JAH</w:t>
            </w:r>
          </w:p>
        </w:tc>
        <w:tc>
          <w:tcPr>
            <w:tcW w:w="1493" w:type="dxa"/>
          </w:tcPr>
          <w:p w14:paraId="24FC1943" w14:textId="77777777" w:rsidR="00AC10CF" w:rsidRDefault="00AC10CF" w:rsidP="009B4442">
            <w:pPr>
              <w:spacing w:before="0" w:after="0" w:line="240" w:lineRule="auto"/>
              <w:ind w:left="0"/>
              <w:jc w:val="center"/>
            </w:pPr>
            <w:r>
              <w:t>JAH</w:t>
            </w:r>
          </w:p>
        </w:tc>
        <w:tc>
          <w:tcPr>
            <w:tcW w:w="1607" w:type="dxa"/>
          </w:tcPr>
          <w:p w14:paraId="7661D343" w14:textId="77777777" w:rsidR="00AC10CF" w:rsidRDefault="00AC10CF" w:rsidP="009B4442">
            <w:pPr>
              <w:spacing w:before="0" w:after="0" w:line="240" w:lineRule="auto"/>
              <w:ind w:left="0"/>
              <w:jc w:val="center"/>
            </w:pPr>
            <w:r>
              <w:t>JAH</w:t>
            </w:r>
          </w:p>
        </w:tc>
        <w:tc>
          <w:tcPr>
            <w:tcW w:w="1152" w:type="dxa"/>
          </w:tcPr>
          <w:p w14:paraId="21F2ACD3" w14:textId="77777777" w:rsidR="00AC10CF" w:rsidRDefault="00AC10CF" w:rsidP="009B4442">
            <w:pPr>
              <w:spacing w:before="0" w:after="0" w:line="240" w:lineRule="auto"/>
              <w:ind w:left="0"/>
              <w:jc w:val="center"/>
            </w:pPr>
            <w:r>
              <w:t>JAH</w:t>
            </w:r>
          </w:p>
        </w:tc>
        <w:tc>
          <w:tcPr>
            <w:tcW w:w="1985" w:type="dxa"/>
          </w:tcPr>
          <w:p w14:paraId="75DCDB50" w14:textId="66A4D5C5" w:rsidR="00AC10CF" w:rsidRDefault="009B4442" w:rsidP="009B4442">
            <w:pPr>
              <w:spacing w:before="0" w:after="0" w:line="240" w:lineRule="auto"/>
              <w:ind w:left="0"/>
              <w:jc w:val="left"/>
            </w:pPr>
            <w:r>
              <w:t>Mõõtepunktide info sisestamiseks</w:t>
            </w:r>
          </w:p>
        </w:tc>
      </w:tr>
      <w:tr w:rsidR="00AC10CF" w14:paraId="6DAD811E" w14:textId="77777777" w:rsidTr="00AC10CF">
        <w:trPr>
          <w:trHeight w:val="902"/>
        </w:trPr>
        <w:tc>
          <w:tcPr>
            <w:tcW w:w="1865" w:type="dxa"/>
          </w:tcPr>
          <w:p w14:paraId="5DFCE5A9" w14:textId="6FD6A4BD" w:rsidR="00AC10CF" w:rsidRDefault="00F83D9C" w:rsidP="009B4442">
            <w:pPr>
              <w:spacing w:before="0" w:after="0" w:line="240" w:lineRule="auto"/>
              <w:ind w:left="0"/>
            </w:pPr>
            <w:r>
              <w:t>M</w:t>
            </w:r>
            <w:r w:rsidR="00AC10CF">
              <w:t>õõtepunkti tehnilised andmed</w:t>
            </w:r>
            <w:r w:rsidR="00AC10CF">
              <w:t>,</w:t>
            </w:r>
            <w:r w:rsidR="00AC10CF">
              <w:t xml:space="preserve">  </w:t>
            </w:r>
            <w:r w:rsidR="00AC10CF">
              <w:t>võrgulepingu isik ja algusaeg, lõppaeg</w:t>
            </w:r>
          </w:p>
        </w:tc>
        <w:tc>
          <w:tcPr>
            <w:tcW w:w="1391" w:type="dxa"/>
          </w:tcPr>
          <w:p w14:paraId="4A036D25" w14:textId="285B4582" w:rsidR="00AC10CF" w:rsidRDefault="00AC10CF" w:rsidP="009B4442">
            <w:pPr>
              <w:spacing w:before="0" w:after="0" w:line="240" w:lineRule="auto"/>
              <w:ind w:left="0"/>
              <w:jc w:val="center"/>
            </w:pPr>
            <w:r>
              <w:t>JAH</w:t>
            </w:r>
          </w:p>
        </w:tc>
        <w:tc>
          <w:tcPr>
            <w:tcW w:w="1493" w:type="dxa"/>
          </w:tcPr>
          <w:p w14:paraId="007EFBBD" w14:textId="5086538F" w:rsidR="00AC10CF" w:rsidRDefault="00AC10CF" w:rsidP="009B4442">
            <w:pPr>
              <w:spacing w:before="0" w:after="0" w:line="240" w:lineRule="auto"/>
              <w:ind w:left="0"/>
              <w:jc w:val="center"/>
            </w:pPr>
            <w:r>
              <w:t>JAH</w:t>
            </w:r>
          </w:p>
        </w:tc>
        <w:tc>
          <w:tcPr>
            <w:tcW w:w="1607" w:type="dxa"/>
          </w:tcPr>
          <w:p w14:paraId="228C263A" w14:textId="20628995" w:rsidR="00AC10CF" w:rsidRDefault="00AC10CF" w:rsidP="009B4442">
            <w:pPr>
              <w:spacing w:before="0" w:after="0" w:line="240" w:lineRule="auto"/>
              <w:ind w:left="0"/>
              <w:jc w:val="center"/>
            </w:pPr>
            <w:r>
              <w:t>JAH</w:t>
            </w:r>
          </w:p>
        </w:tc>
        <w:tc>
          <w:tcPr>
            <w:tcW w:w="1152" w:type="dxa"/>
          </w:tcPr>
          <w:p w14:paraId="75A34B1F" w14:textId="703FDED0" w:rsidR="00AC10CF" w:rsidRDefault="00AC10CF" w:rsidP="009B4442">
            <w:pPr>
              <w:spacing w:before="0" w:after="0" w:line="240" w:lineRule="auto"/>
              <w:ind w:left="0"/>
              <w:jc w:val="center"/>
            </w:pPr>
            <w:r>
              <w:t>JAH</w:t>
            </w:r>
          </w:p>
        </w:tc>
        <w:tc>
          <w:tcPr>
            <w:tcW w:w="1985" w:type="dxa"/>
          </w:tcPr>
          <w:p w14:paraId="1485D79E" w14:textId="03B1E7ED" w:rsidR="00AC10CF" w:rsidRDefault="009B4442" w:rsidP="009B4442">
            <w:pPr>
              <w:spacing w:before="0" w:after="0" w:line="240" w:lineRule="auto"/>
              <w:ind w:left="0"/>
              <w:jc w:val="left"/>
            </w:pPr>
            <w:r>
              <w:t>Ligipääs oma piirkonna andmetele</w:t>
            </w:r>
          </w:p>
        </w:tc>
      </w:tr>
      <w:tr w:rsidR="00AC10CF" w14:paraId="3A54BBE8" w14:textId="77777777" w:rsidTr="00037AC3">
        <w:tc>
          <w:tcPr>
            <w:tcW w:w="1865" w:type="dxa"/>
          </w:tcPr>
          <w:p w14:paraId="24688EB1" w14:textId="3DCF3FD8" w:rsidR="00AC10CF" w:rsidRPr="00E20F75" w:rsidRDefault="00F83D9C" w:rsidP="009B4442">
            <w:pPr>
              <w:spacing w:before="0" w:after="0" w:line="240" w:lineRule="auto"/>
              <w:ind w:left="0"/>
              <w:rPr>
                <w:b/>
                <w:bCs/>
              </w:rPr>
            </w:pPr>
            <w:r>
              <w:t>M</w:t>
            </w:r>
            <w:r w:rsidR="00AC10CF">
              <w:t xml:space="preserve">õõtepunktidega seotud  </w:t>
            </w:r>
            <w:r w:rsidR="00D67F9D">
              <w:t>lepingute andmed (</w:t>
            </w:r>
            <w:r w:rsidR="00AC10CF">
              <w:t>avatud tarne ja agregeerimislepingute isikud, algusaeg, lõppaeg</w:t>
            </w:r>
            <w:r w:rsidR="00D67F9D">
              <w:t>)</w:t>
            </w:r>
          </w:p>
        </w:tc>
        <w:tc>
          <w:tcPr>
            <w:tcW w:w="1391" w:type="dxa"/>
          </w:tcPr>
          <w:p w14:paraId="5A36EDAC" w14:textId="77777777" w:rsidR="00AC10CF" w:rsidRDefault="00AC10CF" w:rsidP="009B4442">
            <w:pPr>
              <w:spacing w:before="0" w:after="0" w:line="240" w:lineRule="auto"/>
              <w:ind w:left="0"/>
              <w:jc w:val="center"/>
            </w:pPr>
            <w:r>
              <w:t>JAH</w:t>
            </w:r>
          </w:p>
        </w:tc>
        <w:tc>
          <w:tcPr>
            <w:tcW w:w="1493" w:type="dxa"/>
          </w:tcPr>
          <w:p w14:paraId="0848C35E" w14:textId="77777777" w:rsidR="00AC10CF" w:rsidRDefault="00AC10CF" w:rsidP="009B4442">
            <w:pPr>
              <w:spacing w:before="0" w:after="0" w:line="240" w:lineRule="auto"/>
              <w:ind w:left="0"/>
              <w:jc w:val="center"/>
            </w:pPr>
            <w:r>
              <w:t>JAH</w:t>
            </w:r>
          </w:p>
        </w:tc>
        <w:tc>
          <w:tcPr>
            <w:tcW w:w="1607" w:type="dxa"/>
          </w:tcPr>
          <w:p w14:paraId="6A7BA57E" w14:textId="74394E02" w:rsidR="00AC10CF" w:rsidRPr="001F3316" w:rsidRDefault="00D67F9D" w:rsidP="009B4442">
            <w:pPr>
              <w:spacing w:before="0" w:after="0" w:line="240" w:lineRule="auto"/>
              <w:ind w:left="0"/>
              <w:jc w:val="center"/>
              <w:rPr>
                <w:highlight w:val="yellow"/>
              </w:rPr>
            </w:pPr>
            <w:r>
              <w:t>EI</w:t>
            </w:r>
          </w:p>
        </w:tc>
        <w:tc>
          <w:tcPr>
            <w:tcW w:w="1152" w:type="dxa"/>
          </w:tcPr>
          <w:p w14:paraId="2488C365" w14:textId="5572912B" w:rsidR="00AC10CF" w:rsidRPr="001F3316" w:rsidRDefault="00D67F9D" w:rsidP="009B4442">
            <w:pPr>
              <w:spacing w:before="0" w:after="0" w:line="240" w:lineRule="auto"/>
              <w:ind w:left="0"/>
              <w:jc w:val="center"/>
              <w:rPr>
                <w:highlight w:val="yellow"/>
              </w:rPr>
            </w:pPr>
            <w:r>
              <w:t>EI</w:t>
            </w:r>
          </w:p>
        </w:tc>
        <w:tc>
          <w:tcPr>
            <w:tcW w:w="1985" w:type="dxa"/>
          </w:tcPr>
          <w:p w14:paraId="2DBCAD65" w14:textId="75FB11C1" w:rsidR="00AC10CF" w:rsidRDefault="009B4442" w:rsidP="009B4442">
            <w:pPr>
              <w:spacing w:before="0" w:after="0" w:line="240" w:lineRule="auto"/>
              <w:ind w:left="0"/>
              <w:jc w:val="left"/>
            </w:pPr>
            <w:r>
              <w:t>Ligipääs oma piirkonna andmetele</w:t>
            </w:r>
          </w:p>
        </w:tc>
      </w:tr>
      <w:tr w:rsidR="00AC10CF" w14:paraId="15D9A5DD" w14:textId="77777777" w:rsidTr="00037AC3">
        <w:tc>
          <w:tcPr>
            <w:tcW w:w="1865" w:type="dxa"/>
          </w:tcPr>
          <w:p w14:paraId="5FB9804E" w14:textId="39316CF8" w:rsidR="00AC10CF" w:rsidRDefault="00F83D9C" w:rsidP="009B4442">
            <w:pPr>
              <w:spacing w:before="0" w:after="0" w:line="240" w:lineRule="auto"/>
              <w:ind w:left="0"/>
              <w:rPr>
                <w:lang w:eastAsia="zh-CN" w:bidi="en-US"/>
              </w:rPr>
            </w:pPr>
            <w:r>
              <w:t>M</w:t>
            </w:r>
            <w:r w:rsidR="00AC10CF">
              <w:t xml:space="preserve">õõtepunktide </w:t>
            </w:r>
            <w:r w:rsidR="00AC10CF">
              <w:rPr>
                <w:lang w:eastAsia="zh-CN" w:bidi="en-US"/>
              </w:rPr>
              <w:t xml:space="preserve">mõõteandmed </w:t>
            </w:r>
          </w:p>
        </w:tc>
        <w:tc>
          <w:tcPr>
            <w:tcW w:w="1391" w:type="dxa"/>
          </w:tcPr>
          <w:p w14:paraId="6A7C260C" w14:textId="77777777" w:rsidR="00AC10CF" w:rsidRDefault="00AC10CF" w:rsidP="009B4442">
            <w:pPr>
              <w:spacing w:before="0" w:after="0" w:line="240" w:lineRule="auto"/>
              <w:ind w:left="0"/>
              <w:jc w:val="center"/>
            </w:pPr>
            <w:r>
              <w:t>JAH</w:t>
            </w:r>
          </w:p>
        </w:tc>
        <w:tc>
          <w:tcPr>
            <w:tcW w:w="1493" w:type="dxa"/>
          </w:tcPr>
          <w:p w14:paraId="37CC81E9" w14:textId="77777777" w:rsidR="00AC10CF" w:rsidRDefault="00AC10CF" w:rsidP="009B4442">
            <w:pPr>
              <w:spacing w:before="0" w:after="0" w:line="240" w:lineRule="auto"/>
              <w:ind w:left="0"/>
              <w:jc w:val="center"/>
            </w:pPr>
            <w:r>
              <w:t>JAH</w:t>
            </w:r>
          </w:p>
        </w:tc>
        <w:tc>
          <w:tcPr>
            <w:tcW w:w="1607" w:type="dxa"/>
          </w:tcPr>
          <w:p w14:paraId="3BA0A288" w14:textId="77777777" w:rsidR="00AC10CF" w:rsidRDefault="00AC10CF" w:rsidP="009B4442">
            <w:pPr>
              <w:spacing w:before="0" w:after="0" w:line="240" w:lineRule="auto"/>
              <w:ind w:left="0"/>
              <w:jc w:val="center"/>
            </w:pPr>
            <w:r>
              <w:t>JAH</w:t>
            </w:r>
          </w:p>
        </w:tc>
        <w:tc>
          <w:tcPr>
            <w:tcW w:w="1152" w:type="dxa"/>
          </w:tcPr>
          <w:p w14:paraId="1C8821E9" w14:textId="77777777" w:rsidR="00AC10CF" w:rsidRDefault="00AC10CF" w:rsidP="009B4442">
            <w:pPr>
              <w:spacing w:before="0" w:after="0" w:line="240" w:lineRule="auto"/>
              <w:ind w:left="0"/>
              <w:jc w:val="center"/>
            </w:pPr>
            <w:r>
              <w:t>JAH</w:t>
            </w:r>
          </w:p>
        </w:tc>
        <w:tc>
          <w:tcPr>
            <w:tcW w:w="1985" w:type="dxa"/>
          </w:tcPr>
          <w:p w14:paraId="2D89ADB4" w14:textId="5CA4C5CB" w:rsidR="00AC10CF" w:rsidRDefault="009B4442" w:rsidP="009B4442">
            <w:pPr>
              <w:spacing w:before="0" w:after="0" w:line="240" w:lineRule="auto"/>
              <w:ind w:left="0"/>
              <w:jc w:val="left"/>
            </w:pPr>
            <w:r>
              <w:t>Ligipääs oma piirkonna andmetele</w:t>
            </w:r>
          </w:p>
        </w:tc>
      </w:tr>
      <w:tr w:rsidR="00541EE3" w14:paraId="07CABE85" w14:textId="77777777" w:rsidTr="00F83D9C">
        <w:trPr>
          <w:trHeight w:val="338"/>
        </w:trPr>
        <w:tc>
          <w:tcPr>
            <w:tcW w:w="1865" w:type="dxa"/>
          </w:tcPr>
          <w:p w14:paraId="3E448ACA" w14:textId="60ED2A48" w:rsidR="00541EE3" w:rsidRDefault="00F83D9C" w:rsidP="009B4442">
            <w:pPr>
              <w:spacing w:before="0" w:after="0" w:line="240" w:lineRule="auto"/>
              <w:ind w:left="0"/>
            </w:pPr>
            <w:r>
              <w:t>M</w:t>
            </w:r>
            <w:r w:rsidR="00893EE3">
              <w:t xml:space="preserve">õõtepunktide, sh </w:t>
            </w:r>
            <w:r w:rsidR="00541EE3">
              <w:t>piirimõõtepunktide mõõteandmed</w:t>
            </w:r>
          </w:p>
        </w:tc>
        <w:tc>
          <w:tcPr>
            <w:tcW w:w="1391" w:type="dxa"/>
          </w:tcPr>
          <w:p w14:paraId="668D3E39" w14:textId="27668C3E" w:rsidR="00541EE3" w:rsidRDefault="009B4442" w:rsidP="009B4442">
            <w:pPr>
              <w:spacing w:before="0" w:after="0" w:line="240" w:lineRule="auto"/>
              <w:ind w:left="0"/>
              <w:jc w:val="center"/>
            </w:pPr>
            <w:r>
              <w:t>JAH</w:t>
            </w:r>
          </w:p>
        </w:tc>
        <w:tc>
          <w:tcPr>
            <w:tcW w:w="1493" w:type="dxa"/>
          </w:tcPr>
          <w:p w14:paraId="5398FE8D" w14:textId="22510A93" w:rsidR="00541EE3" w:rsidRDefault="009B4442" w:rsidP="009B4442">
            <w:pPr>
              <w:spacing w:before="0" w:after="0" w:line="240" w:lineRule="auto"/>
              <w:ind w:left="0"/>
              <w:jc w:val="center"/>
            </w:pPr>
            <w:r>
              <w:t>JAH</w:t>
            </w:r>
          </w:p>
        </w:tc>
        <w:tc>
          <w:tcPr>
            <w:tcW w:w="1607" w:type="dxa"/>
          </w:tcPr>
          <w:p w14:paraId="2F6A4C01" w14:textId="12AE97B9" w:rsidR="00541EE3" w:rsidRDefault="0046587C" w:rsidP="009B4442">
            <w:pPr>
              <w:spacing w:before="0" w:after="0" w:line="240" w:lineRule="auto"/>
              <w:ind w:left="0"/>
              <w:jc w:val="center"/>
            </w:pPr>
            <w:r>
              <w:t>JAH</w:t>
            </w:r>
          </w:p>
        </w:tc>
        <w:tc>
          <w:tcPr>
            <w:tcW w:w="1152" w:type="dxa"/>
          </w:tcPr>
          <w:p w14:paraId="1BF2819B" w14:textId="45E7A490" w:rsidR="00541EE3" w:rsidRDefault="0046587C" w:rsidP="009B4442">
            <w:pPr>
              <w:spacing w:before="0" w:after="0" w:line="240" w:lineRule="auto"/>
              <w:ind w:left="0"/>
              <w:jc w:val="center"/>
            </w:pPr>
            <w:r>
              <w:t>JAH</w:t>
            </w:r>
          </w:p>
        </w:tc>
        <w:tc>
          <w:tcPr>
            <w:tcW w:w="1985" w:type="dxa"/>
          </w:tcPr>
          <w:p w14:paraId="4162D679" w14:textId="49DBE8A2" w:rsidR="00541EE3" w:rsidRDefault="009B4442" w:rsidP="009B4442">
            <w:pPr>
              <w:spacing w:before="0" w:after="0" w:line="240" w:lineRule="auto"/>
              <w:ind w:left="0"/>
            </w:pPr>
            <w:r>
              <w:t>Ligipääs andmetele võrguettevõtja kui klient</w:t>
            </w:r>
          </w:p>
        </w:tc>
      </w:tr>
      <w:tr w:rsidR="00602DD3" w14:paraId="685D2370" w14:textId="77777777" w:rsidTr="00037AC3">
        <w:trPr>
          <w:trHeight w:val="840"/>
        </w:trPr>
        <w:tc>
          <w:tcPr>
            <w:tcW w:w="1865" w:type="dxa"/>
          </w:tcPr>
          <w:p w14:paraId="71DE3074" w14:textId="7CFC9BC3" w:rsidR="00602DD3" w:rsidRDefault="00F83D9C" w:rsidP="009B4442">
            <w:pPr>
              <w:spacing w:before="0" w:after="0" w:line="240" w:lineRule="auto"/>
              <w:ind w:left="0"/>
            </w:pPr>
            <w:r>
              <w:t>M</w:t>
            </w:r>
            <w:r w:rsidR="00602DD3">
              <w:t>õõteandmete edastuse staatus</w:t>
            </w:r>
          </w:p>
        </w:tc>
        <w:tc>
          <w:tcPr>
            <w:tcW w:w="1391" w:type="dxa"/>
          </w:tcPr>
          <w:p w14:paraId="73F5CF1E" w14:textId="04DE4B6E" w:rsidR="00602DD3" w:rsidRDefault="009B4442" w:rsidP="009B4442">
            <w:pPr>
              <w:spacing w:before="0" w:after="0" w:line="240" w:lineRule="auto"/>
              <w:ind w:left="0"/>
              <w:jc w:val="center"/>
            </w:pPr>
            <w:r>
              <w:t>JAH</w:t>
            </w:r>
          </w:p>
        </w:tc>
        <w:tc>
          <w:tcPr>
            <w:tcW w:w="1493" w:type="dxa"/>
          </w:tcPr>
          <w:p w14:paraId="3817B134" w14:textId="2B5A549E" w:rsidR="00602DD3" w:rsidRDefault="009B4442" w:rsidP="009B4442">
            <w:pPr>
              <w:spacing w:before="0" w:after="0" w:line="240" w:lineRule="auto"/>
              <w:ind w:left="0"/>
              <w:jc w:val="center"/>
            </w:pPr>
            <w:r>
              <w:t>JAH</w:t>
            </w:r>
          </w:p>
        </w:tc>
        <w:tc>
          <w:tcPr>
            <w:tcW w:w="1607" w:type="dxa"/>
          </w:tcPr>
          <w:p w14:paraId="7FF5E2BE" w14:textId="63B6C4C5" w:rsidR="00602DD3" w:rsidRDefault="009B4442" w:rsidP="009B4442">
            <w:pPr>
              <w:spacing w:before="0" w:after="0" w:line="240" w:lineRule="auto"/>
              <w:ind w:left="0"/>
              <w:jc w:val="center"/>
            </w:pPr>
            <w:r>
              <w:t>JAH</w:t>
            </w:r>
          </w:p>
        </w:tc>
        <w:tc>
          <w:tcPr>
            <w:tcW w:w="1152" w:type="dxa"/>
          </w:tcPr>
          <w:p w14:paraId="17087E79" w14:textId="09CAE094" w:rsidR="00602DD3" w:rsidRDefault="009B4442" w:rsidP="009B4442">
            <w:pPr>
              <w:spacing w:before="0" w:after="0" w:line="240" w:lineRule="auto"/>
              <w:ind w:left="0"/>
              <w:jc w:val="center"/>
            </w:pPr>
            <w:r>
              <w:t>JAH</w:t>
            </w:r>
          </w:p>
        </w:tc>
        <w:tc>
          <w:tcPr>
            <w:tcW w:w="1985" w:type="dxa"/>
          </w:tcPr>
          <w:p w14:paraId="3BE8ADB7" w14:textId="6E4E3100" w:rsidR="00602DD3" w:rsidRDefault="009B4442" w:rsidP="009B4442">
            <w:pPr>
              <w:spacing w:before="0" w:after="0" w:line="240" w:lineRule="auto"/>
              <w:ind w:left="0"/>
            </w:pPr>
            <w:r>
              <w:t xml:space="preserve">Uus. Andmeladu </w:t>
            </w:r>
            <w:proofErr w:type="spellStart"/>
            <w:r>
              <w:t>monitoorib</w:t>
            </w:r>
            <w:proofErr w:type="spellEnd"/>
            <w:r>
              <w:t xml:space="preserve"> iga mõõtepunkti lõikes andmeedastust</w:t>
            </w:r>
            <w:r w:rsidR="00D67F9D">
              <w:t>. Oma mõõtepunktide andmed.</w:t>
            </w:r>
          </w:p>
        </w:tc>
      </w:tr>
      <w:tr w:rsidR="00AC10CF" w14:paraId="51C9ECB6" w14:textId="77777777" w:rsidTr="00037AC3">
        <w:trPr>
          <w:trHeight w:val="840"/>
        </w:trPr>
        <w:tc>
          <w:tcPr>
            <w:tcW w:w="1865" w:type="dxa"/>
          </w:tcPr>
          <w:p w14:paraId="59BCD019" w14:textId="03CAFDE2" w:rsidR="00AC10CF" w:rsidRDefault="00F83D9C" w:rsidP="009B4442">
            <w:pPr>
              <w:spacing w:before="0" w:after="0" w:line="240" w:lineRule="auto"/>
              <w:ind w:left="0"/>
              <w:rPr>
                <w:lang w:eastAsia="zh-CN" w:bidi="en-US"/>
              </w:rPr>
            </w:pPr>
            <w:r>
              <w:t>M</w:t>
            </w:r>
            <w:r w:rsidR="00AC10CF">
              <w:t xml:space="preserve">õõtepunktide agregaatori tarbimise juhtimise andmed </w:t>
            </w:r>
          </w:p>
        </w:tc>
        <w:tc>
          <w:tcPr>
            <w:tcW w:w="1391" w:type="dxa"/>
          </w:tcPr>
          <w:p w14:paraId="3B882D7E" w14:textId="77777777" w:rsidR="00AC10CF" w:rsidRDefault="00AC10CF" w:rsidP="009B4442">
            <w:pPr>
              <w:spacing w:before="0" w:after="0" w:line="240" w:lineRule="auto"/>
              <w:ind w:left="0"/>
              <w:jc w:val="center"/>
            </w:pPr>
            <w:r>
              <w:t>JAH</w:t>
            </w:r>
          </w:p>
        </w:tc>
        <w:tc>
          <w:tcPr>
            <w:tcW w:w="1493" w:type="dxa"/>
          </w:tcPr>
          <w:p w14:paraId="72460F84" w14:textId="77777777" w:rsidR="00AC10CF" w:rsidRDefault="00AC10CF" w:rsidP="009B4442">
            <w:pPr>
              <w:spacing w:before="0" w:after="0" w:line="240" w:lineRule="auto"/>
              <w:ind w:left="0"/>
              <w:jc w:val="center"/>
            </w:pPr>
            <w:r>
              <w:t>JAH</w:t>
            </w:r>
          </w:p>
        </w:tc>
        <w:tc>
          <w:tcPr>
            <w:tcW w:w="1607" w:type="dxa"/>
          </w:tcPr>
          <w:p w14:paraId="04CE2581" w14:textId="4724D607" w:rsidR="00AC10CF" w:rsidRPr="001F3316" w:rsidRDefault="001F3316" w:rsidP="009B4442">
            <w:pPr>
              <w:spacing w:before="0" w:after="0" w:line="240" w:lineRule="auto"/>
              <w:ind w:left="0"/>
              <w:jc w:val="center"/>
              <w:rPr>
                <w:highlight w:val="yellow"/>
              </w:rPr>
            </w:pPr>
            <w:r>
              <w:t>JAH</w:t>
            </w:r>
          </w:p>
        </w:tc>
        <w:tc>
          <w:tcPr>
            <w:tcW w:w="1152" w:type="dxa"/>
          </w:tcPr>
          <w:p w14:paraId="738184BA" w14:textId="1E317E2B" w:rsidR="00AC10CF" w:rsidRPr="001F3316" w:rsidRDefault="001F3316" w:rsidP="009B4442">
            <w:pPr>
              <w:spacing w:before="0" w:after="0" w:line="240" w:lineRule="auto"/>
              <w:ind w:left="0"/>
              <w:jc w:val="center"/>
              <w:rPr>
                <w:highlight w:val="yellow"/>
              </w:rPr>
            </w:pPr>
            <w:r>
              <w:t>JAH</w:t>
            </w:r>
          </w:p>
        </w:tc>
        <w:tc>
          <w:tcPr>
            <w:tcW w:w="1985" w:type="dxa"/>
          </w:tcPr>
          <w:p w14:paraId="4ACDBC9F" w14:textId="016DF84F" w:rsidR="00AC10CF" w:rsidRDefault="009B4442" w:rsidP="009B4442">
            <w:pPr>
              <w:spacing w:before="0" w:after="0" w:line="240" w:lineRule="auto"/>
              <w:ind w:left="0"/>
              <w:jc w:val="left"/>
            </w:pPr>
            <w:r>
              <w:t>Uus. Alus: võrgueeskiri (</w:t>
            </w:r>
            <w:proofErr w:type="spellStart"/>
            <w:r>
              <w:t>draft</w:t>
            </w:r>
            <w:proofErr w:type="spellEnd"/>
            <w:r>
              <w:t xml:space="preserve"> hetkel)</w:t>
            </w:r>
            <w:r w:rsidR="00D67F9D">
              <w:t>. Oma mõõtepunktide kohta.</w:t>
            </w:r>
          </w:p>
        </w:tc>
      </w:tr>
      <w:tr w:rsidR="007449FC" w14:paraId="7D2E5284" w14:textId="77777777" w:rsidTr="00C2082E">
        <w:trPr>
          <w:trHeight w:val="47"/>
        </w:trPr>
        <w:tc>
          <w:tcPr>
            <w:tcW w:w="1865" w:type="dxa"/>
          </w:tcPr>
          <w:p w14:paraId="3FD984DF" w14:textId="10F3CD6D" w:rsidR="007449FC" w:rsidDel="00D67F9D" w:rsidRDefault="006307C0" w:rsidP="00C2082E">
            <w:pPr>
              <w:spacing w:before="0" w:after="0" w:line="240" w:lineRule="auto"/>
              <w:ind w:left="0"/>
            </w:pPr>
            <w:r>
              <w:t>Avatud tarne l</w:t>
            </w:r>
            <w:r w:rsidR="007449FC">
              <w:t>epingu</w:t>
            </w:r>
            <w:r>
              <w:t xml:space="preserve"> </w:t>
            </w:r>
            <w:r w:rsidR="007449FC">
              <w:t>muudatustaotluste andmed</w:t>
            </w:r>
          </w:p>
        </w:tc>
        <w:tc>
          <w:tcPr>
            <w:tcW w:w="1391" w:type="dxa"/>
          </w:tcPr>
          <w:p w14:paraId="16CB22AD" w14:textId="7C6A8141" w:rsidR="007449FC" w:rsidRDefault="007449FC" w:rsidP="00C2082E">
            <w:pPr>
              <w:spacing w:before="0" w:after="0" w:line="240" w:lineRule="auto"/>
              <w:ind w:left="0"/>
              <w:jc w:val="center"/>
            </w:pPr>
            <w:r>
              <w:t>JAH</w:t>
            </w:r>
          </w:p>
        </w:tc>
        <w:tc>
          <w:tcPr>
            <w:tcW w:w="1493" w:type="dxa"/>
          </w:tcPr>
          <w:p w14:paraId="09FDFB27" w14:textId="0C5FEC55" w:rsidR="007449FC" w:rsidRDefault="007449FC" w:rsidP="00C2082E">
            <w:pPr>
              <w:spacing w:before="0" w:after="0" w:line="240" w:lineRule="auto"/>
              <w:ind w:left="0"/>
              <w:jc w:val="center"/>
            </w:pPr>
            <w:r>
              <w:t>JAH</w:t>
            </w:r>
          </w:p>
        </w:tc>
        <w:tc>
          <w:tcPr>
            <w:tcW w:w="1607" w:type="dxa"/>
          </w:tcPr>
          <w:p w14:paraId="6F98B266" w14:textId="56B82E67" w:rsidR="007449FC" w:rsidRDefault="007449FC" w:rsidP="00C2082E">
            <w:pPr>
              <w:spacing w:before="0" w:after="0" w:line="240" w:lineRule="auto"/>
              <w:ind w:left="0"/>
              <w:jc w:val="center"/>
            </w:pPr>
            <w:r>
              <w:t>EI</w:t>
            </w:r>
          </w:p>
        </w:tc>
        <w:tc>
          <w:tcPr>
            <w:tcW w:w="1152" w:type="dxa"/>
          </w:tcPr>
          <w:p w14:paraId="5000EBD7" w14:textId="0A15D508" w:rsidR="007449FC" w:rsidRDefault="007449FC" w:rsidP="00C2082E">
            <w:pPr>
              <w:spacing w:before="0" w:after="0" w:line="240" w:lineRule="auto"/>
              <w:ind w:left="0"/>
              <w:jc w:val="center"/>
            </w:pPr>
            <w:r>
              <w:t>EI</w:t>
            </w:r>
          </w:p>
        </w:tc>
        <w:tc>
          <w:tcPr>
            <w:tcW w:w="1985" w:type="dxa"/>
          </w:tcPr>
          <w:p w14:paraId="4E646973" w14:textId="6EACC10D" w:rsidR="007449FC" w:rsidRDefault="007449FC" w:rsidP="00C2082E">
            <w:pPr>
              <w:spacing w:before="0" w:after="0" w:line="240" w:lineRule="auto"/>
              <w:ind w:left="0"/>
              <w:jc w:val="left"/>
            </w:pPr>
            <w:r>
              <w:t>Ligipääs oma piirkonna andmetele</w:t>
            </w:r>
          </w:p>
        </w:tc>
      </w:tr>
      <w:tr w:rsidR="009B4442" w14:paraId="0DA087C4" w14:textId="77777777" w:rsidTr="00037AC3">
        <w:trPr>
          <w:trHeight w:val="840"/>
        </w:trPr>
        <w:tc>
          <w:tcPr>
            <w:tcW w:w="1865" w:type="dxa"/>
          </w:tcPr>
          <w:p w14:paraId="32860FDD" w14:textId="01E32AB6" w:rsidR="009B4442" w:rsidRDefault="009B4442" w:rsidP="009B4442">
            <w:pPr>
              <w:spacing w:before="0" w:after="0" w:line="240" w:lineRule="auto"/>
              <w:ind w:left="0"/>
            </w:pPr>
            <w:r>
              <w:t xml:space="preserve">Registreeritud oma piirkonna lepingud: </w:t>
            </w:r>
            <w:proofErr w:type="spellStart"/>
            <w:r>
              <w:t>ühisarve</w:t>
            </w:r>
            <w:proofErr w:type="spellEnd"/>
            <w:r>
              <w:t xml:space="preserve"> leping, nimetatud müüja leping, piirkonna avatud tarnija ja bilansihaldur</w:t>
            </w:r>
          </w:p>
        </w:tc>
        <w:tc>
          <w:tcPr>
            <w:tcW w:w="1391" w:type="dxa"/>
          </w:tcPr>
          <w:p w14:paraId="5C1B6235" w14:textId="45AD5D09" w:rsidR="009B4442" w:rsidRDefault="009B4442" w:rsidP="009B4442">
            <w:pPr>
              <w:spacing w:before="0" w:after="0" w:line="240" w:lineRule="auto"/>
              <w:ind w:left="0"/>
              <w:jc w:val="center"/>
            </w:pPr>
            <w:r>
              <w:t>JAH</w:t>
            </w:r>
          </w:p>
        </w:tc>
        <w:tc>
          <w:tcPr>
            <w:tcW w:w="1493" w:type="dxa"/>
          </w:tcPr>
          <w:p w14:paraId="21936BB0" w14:textId="26D6F777" w:rsidR="009B4442" w:rsidRDefault="009B4442" w:rsidP="009B4442">
            <w:pPr>
              <w:spacing w:before="0" w:after="0" w:line="240" w:lineRule="auto"/>
              <w:ind w:left="0"/>
              <w:jc w:val="center"/>
            </w:pPr>
            <w:r>
              <w:t>JAH</w:t>
            </w:r>
          </w:p>
        </w:tc>
        <w:tc>
          <w:tcPr>
            <w:tcW w:w="1607" w:type="dxa"/>
          </w:tcPr>
          <w:p w14:paraId="2F971003" w14:textId="1FE057DD" w:rsidR="009B4442" w:rsidRDefault="009B4442" w:rsidP="009B4442">
            <w:pPr>
              <w:spacing w:before="0" w:after="0" w:line="240" w:lineRule="auto"/>
              <w:ind w:left="0"/>
              <w:jc w:val="center"/>
            </w:pPr>
            <w:r>
              <w:t>EI</w:t>
            </w:r>
          </w:p>
        </w:tc>
        <w:tc>
          <w:tcPr>
            <w:tcW w:w="1152" w:type="dxa"/>
          </w:tcPr>
          <w:p w14:paraId="514E0B18" w14:textId="7C9785A2" w:rsidR="009B4442" w:rsidRDefault="009B4442" w:rsidP="009B4442">
            <w:pPr>
              <w:spacing w:before="0" w:after="0" w:line="240" w:lineRule="auto"/>
              <w:ind w:left="0"/>
              <w:jc w:val="center"/>
            </w:pPr>
            <w:r>
              <w:t>EI</w:t>
            </w:r>
          </w:p>
        </w:tc>
        <w:tc>
          <w:tcPr>
            <w:tcW w:w="1985" w:type="dxa"/>
          </w:tcPr>
          <w:p w14:paraId="3A0C86EA" w14:textId="6BD33CD4" w:rsidR="009B4442" w:rsidRDefault="009B4442" w:rsidP="009B4442">
            <w:pPr>
              <w:spacing w:before="0" w:after="0" w:line="240" w:lineRule="auto"/>
              <w:ind w:left="0"/>
            </w:pPr>
            <w:r>
              <w:t>Ligipääs oma piirkonna andmetele</w:t>
            </w:r>
          </w:p>
        </w:tc>
      </w:tr>
      <w:tr w:rsidR="009B4442" w14:paraId="0EDEC871" w14:textId="77777777" w:rsidTr="00037AC3">
        <w:trPr>
          <w:trHeight w:val="840"/>
        </w:trPr>
        <w:tc>
          <w:tcPr>
            <w:tcW w:w="1865" w:type="dxa"/>
          </w:tcPr>
          <w:p w14:paraId="1A20E85A" w14:textId="252E3E3B" w:rsidR="009B4442" w:rsidRDefault="009B4442" w:rsidP="009B4442">
            <w:pPr>
              <w:spacing w:before="0" w:after="0" w:line="240" w:lineRule="auto"/>
              <w:ind w:left="0"/>
            </w:pPr>
            <w:proofErr w:type="spellStart"/>
            <w:r>
              <w:rPr>
                <w:lang w:eastAsia="zh-CN" w:bidi="en-US"/>
              </w:rPr>
              <w:t>Ühisarvega</w:t>
            </w:r>
            <w:proofErr w:type="spellEnd"/>
            <w:r>
              <w:rPr>
                <w:lang w:eastAsia="zh-CN" w:bidi="en-US"/>
              </w:rPr>
              <w:t xml:space="preserve"> seotud väljalülitamise taotluse ja kliendipöördumiste sõnumid  avatud tarnijalt</w:t>
            </w:r>
            <w:r w:rsidR="007449FC">
              <w:rPr>
                <w:lang w:eastAsia="zh-CN" w:bidi="en-US"/>
              </w:rPr>
              <w:t xml:space="preserve"> ja oma vastused nendele</w:t>
            </w:r>
          </w:p>
        </w:tc>
        <w:tc>
          <w:tcPr>
            <w:tcW w:w="1391" w:type="dxa"/>
          </w:tcPr>
          <w:p w14:paraId="7B7E898D" w14:textId="1C812D5B" w:rsidR="009B4442" w:rsidRDefault="009B4442" w:rsidP="009B4442">
            <w:pPr>
              <w:spacing w:before="0" w:after="0" w:line="240" w:lineRule="auto"/>
              <w:ind w:left="0"/>
              <w:jc w:val="center"/>
            </w:pPr>
            <w:r>
              <w:t>JAH</w:t>
            </w:r>
          </w:p>
        </w:tc>
        <w:tc>
          <w:tcPr>
            <w:tcW w:w="1493" w:type="dxa"/>
          </w:tcPr>
          <w:p w14:paraId="406FE3A7" w14:textId="22B5B010" w:rsidR="009B4442" w:rsidRDefault="009B4442" w:rsidP="009B4442">
            <w:pPr>
              <w:spacing w:before="0" w:after="0" w:line="240" w:lineRule="auto"/>
              <w:ind w:left="0"/>
              <w:jc w:val="center"/>
            </w:pPr>
            <w:r>
              <w:t>JAH</w:t>
            </w:r>
          </w:p>
        </w:tc>
        <w:tc>
          <w:tcPr>
            <w:tcW w:w="1607" w:type="dxa"/>
          </w:tcPr>
          <w:p w14:paraId="1F7D5A35" w14:textId="2F300B8A" w:rsidR="009B4442" w:rsidRDefault="009B4442" w:rsidP="009B4442">
            <w:pPr>
              <w:spacing w:before="0" w:after="0" w:line="240" w:lineRule="auto"/>
              <w:ind w:left="0"/>
              <w:jc w:val="center"/>
            </w:pPr>
            <w:r>
              <w:t>EI</w:t>
            </w:r>
          </w:p>
        </w:tc>
        <w:tc>
          <w:tcPr>
            <w:tcW w:w="1152" w:type="dxa"/>
          </w:tcPr>
          <w:p w14:paraId="26FA633F" w14:textId="613769AC" w:rsidR="009B4442" w:rsidRDefault="009B4442" w:rsidP="009B4442">
            <w:pPr>
              <w:spacing w:before="0" w:after="0" w:line="240" w:lineRule="auto"/>
              <w:ind w:left="0"/>
              <w:jc w:val="center"/>
            </w:pPr>
            <w:r>
              <w:t>EI</w:t>
            </w:r>
          </w:p>
        </w:tc>
        <w:tc>
          <w:tcPr>
            <w:tcW w:w="1985" w:type="dxa"/>
          </w:tcPr>
          <w:p w14:paraId="6EBE2001" w14:textId="25DDE2B2" w:rsidR="009B4442" w:rsidRDefault="009B4442" w:rsidP="009B4442">
            <w:pPr>
              <w:spacing w:before="0" w:after="0" w:line="240" w:lineRule="auto"/>
              <w:ind w:left="0"/>
              <w:jc w:val="center"/>
            </w:pPr>
            <w:r>
              <w:t>Ligipääs oma piirkonna andmetele</w:t>
            </w:r>
          </w:p>
        </w:tc>
      </w:tr>
      <w:tr w:rsidR="009B4442" w14:paraId="20F1E592" w14:textId="77777777" w:rsidTr="00F83D9C">
        <w:trPr>
          <w:trHeight w:val="241"/>
        </w:trPr>
        <w:tc>
          <w:tcPr>
            <w:tcW w:w="1865" w:type="dxa"/>
          </w:tcPr>
          <w:p w14:paraId="07987AEE" w14:textId="4725CB2B" w:rsidR="009B4442" w:rsidRDefault="009B4442" w:rsidP="009B4442">
            <w:pPr>
              <w:spacing w:before="0" w:after="0" w:line="240" w:lineRule="auto"/>
              <w:ind w:left="0"/>
              <w:rPr>
                <w:lang w:eastAsia="zh-CN" w:bidi="en-US"/>
              </w:rPr>
            </w:pPr>
            <w:r>
              <w:rPr>
                <w:lang w:eastAsia="zh-CN" w:bidi="en-US"/>
              </w:rPr>
              <w:t xml:space="preserve">Teabevahetusega seotud sõnumid  </w:t>
            </w:r>
          </w:p>
        </w:tc>
        <w:tc>
          <w:tcPr>
            <w:tcW w:w="1391" w:type="dxa"/>
          </w:tcPr>
          <w:p w14:paraId="7FB0A3F2" w14:textId="2EB3F9E6" w:rsidR="009B4442" w:rsidRDefault="00ED06F0" w:rsidP="00C2082E">
            <w:pPr>
              <w:spacing w:before="0" w:after="0" w:line="240" w:lineRule="auto"/>
              <w:ind w:left="0"/>
              <w:jc w:val="center"/>
            </w:pPr>
            <w:r>
              <w:t>JAH</w:t>
            </w:r>
          </w:p>
        </w:tc>
        <w:tc>
          <w:tcPr>
            <w:tcW w:w="1493" w:type="dxa"/>
          </w:tcPr>
          <w:p w14:paraId="368E708D" w14:textId="4986C412" w:rsidR="009B4442" w:rsidRDefault="00ED06F0" w:rsidP="00C2082E">
            <w:pPr>
              <w:spacing w:before="0" w:after="0" w:line="240" w:lineRule="auto"/>
              <w:ind w:left="0"/>
              <w:jc w:val="center"/>
            </w:pPr>
            <w:r>
              <w:t>JAH</w:t>
            </w:r>
          </w:p>
        </w:tc>
        <w:tc>
          <w:tcPr>
            <w:tcW w:w="1607" w:type="dxa"/>
          </w:tcPr>
          <w:p w14:paraId="1180B1F5" w14:textId="521CC65F" w:rsidR="009B4442" w:rsidRDefault="00ED06F0" w:rsidP="00C2082E">
            <w:pPr>
              <w:spacing w:before="0" w:after="0" w:line="240" w:lineRule="auto"/>
              <w:ind w:left="0"/>
              <w:jc w:val="center"/>
            </w:pPr>
            <w:r>
              <w:t>JAH</w:t>
            </w:r>
          </w:p>
        </w:tc>
        <w:tc>
          <w:tcPr>
            <w:tcW w:w="1152" w:type="dxa"/>
          </w:tcPr>
          <w:p w14:paraId="1137CA97" w14:textId="34F31091" w:rsidR="009B4442" w:rsidRDefault="00ED06F0" w:rsidP="00C2082E">
            <w:pPr>
              <w:spacing w:before="0" w:after="0" w:line="240" w:lineRule="auto"/>
              <w:ind w:left="0"/>
              <w:jc w:val="center"/>
            </w:pPr>
            <w:r>
              <w:t>JAH</w:t>
            </w:r>
          </w:p>
        </w:tc>
        <w:tc>
          <w:tcPr>
            <w:tcW w:w="1985" w:type="dxa"/>
          </w:tcPr>
          <w:p w14:paraId="2463BA61" w14:textId="6BCFCC7F" w:rsidR="009B4442" w:rsidRDefault="00ED06F0" w:rsidP="00ED06F0">
            <w:pPr>
              <w:spacing w:before="0" w:after="0" w:line="240" w:lineRule="auto"/>
              <w:ind w:left="0"/>
            </w:pPr>
            <w:r>
              <w:t>Kasutajate vaheline infovahetus</w:t>
            </w:r>
          </w:p>
        </w:tc>
      </w:tr>
      <w:tr w:rsidR="009B4442" w14:paraId="7583DB21" w14:textId="77777777" w:rsidTr="00F83D9C">
        <w:trPr>
          <w:trHeight w:val="70"/>
        </w:trPr>
        <w:tc>
          <w:tcPr>
            <w:tcW w:w="1865" w:type="dxa"/>
          </w:tcPr>
          <w:p w14:paraId="45621463" w14:textId="3F4AF8C8" w:rsidR="009B4442" w:rsidRDefault="009B4442" w:rsidP="009B4442">
            <w:pPr>
              <w:spacing w:before="0" w:after="0" w:line="240" w:lineRule="auto"/>
              <w:ind w:left="0"/>
              <w:rPr>
                <w:lang w:eastAsia="zh-CN" w:bidi="en-US"/>
              </w:rPr>
            </w:pPr>
            <w:r>
              <w:rPr>
                <w:lang w:eastAsia="zh-CN" w:bidi="en-US"/>
              </w:rPr>
              <w:t xml:space="preserve">Võrgukadude arvutus </w:t>
            </w:r>
          </w:p>
        </w:tc>
        <w:tc>
          <w:tcPr>
            <w:tcW w:w="1391" w:type="dxa"/>
          </w:tcPr>
          <w:p w14:paraId="5EB4F8F9" w14:textId="01EF2DC5" w:rsidR="009B4442" w:rsidRDefault="00ED06F0" w:rsidP="00C2082E">
            <w:pPr>
              <w:spacing w:before="0" w:after="0" w:line="240" w:lineRule="auto"/>
              <w:ind w:left="0"/>
              <w:jc w:val="center"/>
            </w:pPr>
            <w:r>
              <w:t>JAH</w:t>
            </w:r>
          </w:p>
        </w:tc>
        <w:tc>
          <w:tcPr>
            <w:tcW w:w="1493" w:type="dxa"/>
          </w:tcPr>
          <w:p w14:paraId="5FC04E95" w14:textId="513B1513" w:rsidR="009B4442" w:rsidRDefault="00ED06F0" w:rsidP="00C2082E">
            <w:pPr>
              <w:spacing w:before="0" w:after="0" w:line="240" w:lineRule="auto"/>
              <w:ind w:left="0"/>
              <w:jc w:val="center"/>
            </w:pPr>
            <w:r>
              <w:t>JAH</w:t>
            </w:r>
          </w:p>
        </w:tc>
        <w:tc>
          <w:tcPr>
            <w:tcW w:w="1607" w:type="dxa"/>
          </w:tcPr>
          <w:p w14:paraId="6F939A12" w14:textId="580D5096" w:rsidR="009B4442" w:rsidRDefault="00ED06F0" w:rsidP="00C2082E">
            <w:pPr>
              <w:spacing w:before="0" w:after="0" w:line="240" w:lineRule="auto"/>
              <w:ind w:left="0"/>
              <w:jc w:val="center"/>
            </w:pPr>
            <w:r>
              <w:t>EI</w:t>
            </w:r>
          </w:p>
        </w:tc>
        <w:tc>
          <w:tcPr>
            <w:tcW w:w="1152" w:type="dxa"/>
          </w:tcPr>
          <w:p w14:paraId="0C8A8C9E" w14:textId="5EB98238" w:rsidR="009B4442" w:rsidRDefault="00ED06F0" w:rsidP="00C2082E">
            <w:pPr>
              <w:spacing w:before="0" w:after="0" w:line="240" w:lineRule="auto"/>
              <w:ind w:left="0"/>
              <w:jc w:val="center"/>
            </w:pPr>
            <w:r>
              <w:t>EI</w:t>
            </w:r>
          </w:p>
        </w:tc>
        <w:tc>
          <w:tcPr>
            <w:tcW w:w="1985" w:type="dxa"/>
          </w:tcPr>
          <w:p w14:paraId="3A41486A" w14:textId="01B08C02" w:rsidR="009B4442" w:rsidRDefault="00ED06F0" w:rsidP="00ED06F0">
            <w:pPr>
              <w:spacing w:before="0" w:after="0" w:line="240" w:lineRule="auto"/>
              <w:ind w:left="0"/>
            </w:pPr>
            <w:r>
              <w:t>Uus funktsionaalsus.</w:t>
            </w:r>
          </w:p>
        </w:tc>
      </w:tr>
      <w:tr w:rsidR="009B4442" w14:paraId="3014151F" w14:textId="77777777" w:rsidTr="00F83D9C">
        <w:trPr>
          <w:trHeight w:val="308"/>
        </w:trPr>
        <w:tc>
          <w:tcPr>
            <w:tcW w:w="1865" w:type="dxa"/>
          </w:tcPr>
          <w:p w14:paraId="5CB9F085" w14:textId="7D8547BF" w:rsidR="009B4442" w:rsidRDefault="009B4442" w:rsidP="009B4442">
            <w:pPr>
              <w:spacing w:before="0" w:after="0" w:line="240" w:lineRule="auto"/>
              <w:ind w:left="0"/>
              <w:rPr>
                <w:lang w:eastAsia="zh-CN" w:bidi="en-US"/>
              </w:rPr>
            </w:pPr>
            <w:r>
              <w:rPr>
                <w:lang w:eastAsia="zh-CN" w:bidi="en-US"/>
              </w:rPr>
              <w:t>Koon</w:t>
            </w:r>
            <w:r w:rsidR="0072145E">
              <w:rPr>
                <w:lang w:eastAsia="zh-CN" w:bidi="en-US"/>
              </w:rPr>
              <w:t>d</w:t>
            </w:r>
            <w:r>
              <w:rPr>
                <w:lang w:eastAsia="zh-CN" w:bidi="en-US"/>
              </w:rPr>
              <w:t xml:space="preserve">raportid </w:t>
            </w:r>
            <w:r w:rsidR="00ED06F0">
              <w:rPr>
                <w:lang w:eastAsia="zh-CN" w:bidi="en-US"/>
              </w:rPr>
              <w:t>oma piirkonnaga seotud lepingute lõikes</w:t>
            </w:r>
          </w:p>
        </w:tc>
        <w:tc>
          <w:tcPr>
            <w:tcW w:w="1391" w:type="dxa"/>
          </w:tcPr>
          <w:p w14:paraId="644CF348" w14:textId="1C2C2F14" w:rsidR="009B4442" w:rsidRDefault="00ED06F0" w:rsidP="00C2082E">
            <w:pPr>
              <w:spacing w:before="0" w:after="0" w:line="240" w:lineRule="auto"/>
              <w:ind w:left="0"/>
              <w:jc w:val="center"/>
            </w:pPr>
            <w:r>
              <w:t>JAH</w:t>
            </w:r>
          </w:p>
        </w:tc>
        <w:tc>
          <w:tcPr>
            <w:tcW w:w="1493" w:type="dxa"/>
          </w:tcPr>
          <w:p w14:paraId="771E109B" w14:textId="2BDC3EEF" w:rsidR="009B4442" w:rsidRDefault="00ED06F0" w:rsidP="00C2082E">
            <w:pPr>
              <w:spacing w:before="0" w:after="0" w:line="240" w:lineRule="auto"/>
              <w:ind w:left="0"/>
              <w:jc w:val="center"/>
            </w:pPr>
            <w:r>
              <w:t>JAH</w:t>
            </w:r>
          </w:p>
        </w:tc>
        <w:tc>
          <w:tcPr>
            <w:tcW w:w="1607" w:type="dxa"/>
          </w:tcPr>
          <w:p w14:paraId="57700963" w14:textId="152B30AB" w:rsidR="009B4442" w:rsidRDefault="00ED06F0" w:rsidP="00C2082E">
            <w:pPr>
              <w:spacing w:before="0" w:after="0" w:line="240" w:lineRule="auto"/>
              <w:ind w:left="0"/>
              <w:jc w:val="center"/>
            </w:pPr>
            <w:r>
              <w:t>JAH</w:t>
            </w:r>
          </w:p>
        </w:tc>
        <w:tc>
          <w:tcPr>
            <w:tcW w:w="1152" w:type="dxa"/>
          </w:tcPr>
          <w:p w14:paraId="0024F735" w14:textId="4B228960" w:rsidR="009B4442" w:rsidRDefault="00ED06F0" w:rsidP="00C2082E">
            <w:pPr>
              <w:spacing w:before="0" w:after="0" w:line="240" w:lineRule="auto"/>
              <w:ind w:left="0"/>
              <w:jc w:val="center"/>
            </w:pPr>
            <w:r>
              <w:t>JAH</w:t>
            </w:r>
          </w:p>
        </w:tc>
        <w:tc>
          <w:tcPr>
            <w:tcW w:w="1985" w:type="dxa"/>
          </w:tcPr>
          <w:p w14:paraId="252C505F" w14:textId="13E3135D" w:rsidR="009B4442" w:rsidRDefault="00ED06F0" w:rsidP="00ED06F0">
            <w:pPr>
              <w:spacing w:before="0" w:after="0" w:line="240" w:lineRule="auto"/>
              <w:ind w:left="0"/>
            </w:pPr>
            <w:r>
              <w:t>Raportite sisu kirjeldatud eraldi.</w:t>
            </w:r>
          </w:p>
        </w:tc>
      </w:tr>
    </w:tbl>
    <w:p w14:paraId="2EEB38D6" w14:textId="1BE93980" w:rsidR="00ED06F0" w:rsidRDefault="00ED06F0" w:rsidP="009B4442">
      <w:pPr>
        <w:spacing w:after="0" w:line="240" w:lineRule="auto"/>
      </w:pPr>
    </w:p>
    <w:p w14:paraId="6338799D" w14:textId="216ABF1F" w:rsidR="00D61922" w:rsidRPr="004319BA" w:rsidRDefault="009C01E6" w:rsidP="004319BA">
      <w:pPr>
        <w:pStyle w:val="Heading2"/>
        <w:numPr>
          <w:ilvl w:val="1"/>
          <w:numId w:val="21"/>
        </w:numPr>
        <w:spacing w:before="0" w:after="120" w:line="288" w:lineRule="auto"/>
      </w:pPr>
      <w:bookmarkStart w:id="11" w:name="_Toc99547626"/>
      <w:r>
        <w:lastRenderedPageBreak/>
        <w:t xml:space="preserve">Avatud </w:t>
      </w:r>
      <w:r w:rsidRPr="004319BA">
        <w:t>tarnija ligipääs</w:t>
      </w:r>
      <w:r w:rsidR="00710561" w:rsidRPr="004319BA">
        <w:t xml:space="preserve"> andmetele</w:t>
      </w:r>
      <w:bookmarkEnd w:id="11"/>
    </w:p>
    <w:p w14:paraId="1732D225" w14:textId="18241941" w:rsidR="00D61922" w:rsidRPr="00D61922" w:rsidRDefault="00D61922" w:rsidP="00D61922">
      <w:pPr>
        <w:rPr>
          <w:rFonts w:ascii="Times New Roman" w:hAnsi="Times New Roman" w:cs="Times New Roman"/>
          <w:b/>
          <w:bCs/>
        </w:rPr>
      </w:pPr>
      <w:r>
        <w:rPr>
          <w:rFonts w:ascii="Times New Roman" w:hAnsi="Times New Roman" w:cs="Times New Roman"/>
        </w:rPr>
        <w:t>Avatud tarnija</w:t>
      </w:r>
      <w:r w:rsidRPr="00D61922">
        <w:rPr>
          <w:rFonts w:ascii="Times New Roman" w:hAnsi="Times New Roman" w:cs="Times New Roman"/>
        </w:rPr>
        <w:t xml:space="preserve"> poolt edastatakse Andmelattu </w:t>
      </w:r>
      <w:r w:rsidRPr="00D61922">
        <w:rPr>
          <w:rFonts w:ascii="Times New Roman" w:hAnsi="Times New Roman" w:cs="Times New Roman"/>
          <w:lang w:bidi="en-US"/>
        </w:rPr>
        <w:t>alljärgnevad andmed:</w:t>
      </w:r>
    </w:p>
    <w:tbl>
      <w:tblPr>
        <w:tblStyle w:val="TableGrid"/>
        <w:tblW w:w="9505" w:type="dxa"/>
        <w:tblLayout w:type="fixed"/>
        <w:tblLook w:val="04A0" w:firstRow="1" w:lastRow="0" w:firstColumn="1" w:lastColumn="0" w:noHBand="0" w:noVBand="1"/>
      </w:tblPr>
      <w:tblGrid>
        <w:gridCol w:w="3053"/>
        <w:gridCol w:w="891"/>
        <w:gridCol w:w="3241"/>
        <w:gridCol w:w="2320"/>
      </w:tblGrid>
      <w:tr w:rsidR="00D61922" w:rsidRPr="00D61922" w14:paraId="37BF5748" w14:textId="77777777" w:rsidTr="00D61922">
        <w:trPr>
          <w:trHeight w:val="288"/>
        </w:trPr>
        <w:tc>
          <w:tcPr>
            <w:tcW w:w="3053" w:type="dxa"/>
          </w:tcPr>
          <w:p w14:paraId="04018A0E" w14:textId="48AC22CD" w:rsidR="00D61922" w:rsidRPr="00D61922" w:rsidRDefault="00D61922" w:rsidP="00D61922">
            <w:pPr>
              <w:spacing w:before="0" w:after="120" w:line="240" w:lineRule="auto"/>
              <w:ind w:left="0"/>
              <w:jc w:val="center"/>
              <w:rPr>
                <w:b/>
                <w:bCs/>
              </w:rPr>
            </w:pPr>
            <w:r w:rsidRPr="00D61922">
              <w:rPr>
                <w:b/>
                <w:bCs/>
              </w:rPr>
              <w:t>Info, mida edastab</w:t>
            </w:r>
          </w:p>
        </w:tc>
        <w:tc>
          <w:tcPr>
            <w:tcW w:w="891" w:type="dxa"/>
          </w:tcPr>
          <w:p w14:paraId="4A19FC0C" w14:textId="0EBFFFF2" w:rsidR="00D61922" w:rsidRPr="00D61922" w:rsidRDefault="00D61922" w:rsidP="00D61922">
            <w:pPr>
              <w:spacing w:before="0" w:after="120" w:line="240" w:lineRule="auto"/>
              <w:ind w:left="0"/>
              <w:jc w:val="center"/>
              <w:rPr>
                <w:b/>
                <w:bCs/>
              </w:rPr>
            </w:pPr>
            <w:r w:rsidRPr="00D61922">
              <w:rPr>
                <w:b/>
                <w:bCs/>
              </w:rPr>
              <w:t>Avatud tarnija</w:t>
            </w:r>
          </w:p>
        </w:tc>
        <w:tc>
          <w:tcPr>
            <w:tcW w:w="3241" w:type="dxa"/>
          </w:tcPr>
          <w:p w14:paraId="519370AE" w14:textId="77777777" w:rsidR="00D61922" w:rsidRPr="00D61922" w:rsidRDefault="00D61922" w:rsidP="00D61922">
            <w:pPr>
              <w:spacing w:before="0" w:after="120" w:line="240" w:lineRule="auto"/>
              <w:ind w:left="0"/>
              <w:jc w:val="center"/>
              <w:rPr>
                <w:b/>
                <w:bCs/>
              </w:rPr>
            </w:pPr>
            <w:r w:rsidRPr="00D61922">
              <w:rPr>
                <w:b/>
                <w:bCs/>
              </w:rPr>
              <w:t>Andmelao roll</w:t>
            </w:r>
          </w:p>
        </w:tc>
        <w:tc>
          <w:tcPr>
            <w:tcW w:w="2320" w:type="dxa"/>
          </w:tcPr>
          <w:p w14:paraId="2056A9DD" w14:textId="77777777" w:rsidR="00D61922" w:rsidRPr="00D61922" w:rsidRDefault="00D61922" w:rsidP="00D61922">
            <w:pPr>
              <w:spacing w:before="0" w:after="120" w:line="240" w:lineRule="auto"/>
              <w:ind w:left="0"/>
              <w:jc w:val="center"/>
              <w:rPr>
                <w:b/>
                <w:bCs/>
              </w:rPr>
            </w:pPr>
            <w:r w:rsidRPr="00D61922">
              <w:rPr>
                <w:b/>
                <w:bCs/>
              </w:rPr>
              <w:t>Selgitus</w:t>
            </w:r>
          </w:p>
        </w:tc>
      </w:tr>
      <w:tr w:rsidR="00D61922" w:rsidRPr="00D61922" w14:paraId="47C95178" w14:textId="77777777" w:rsidTr="00D61922">
        <w:trPr>
          <w:trHeight w:val="1017"/>
        </w:trPr>
        <w:tc>
          <w:tcPr>
            <w:tcW w:w="3053" w:type="dxa"/>
          </w:tcPr>
          <w:p w14:paraId="3897AA5D" w14:textId="77777777" w:rsidR="00D61922" w:rsidRPr="00D61922" w:rsidRDefault="00D61922" w:rsidP="00D61922">
            <w:pPr>
              <w:spacing w:before="0" w:after="0" w:line="240" w:lineRule="auto"/>
              <w:ind w:left="0"/>
              <w:rPr>
                <w:lang w:eastAsia="zh-CN" w:bidi="en-US"/>
              </w:rPr>
            </w:pPr>
            <w:r w:rsidRPr="00D61922">
              <w:t>Avatud tarne lepingu info mõõtepunkti lõikes: algusaeg, lõppaeg, ennetähtaegse lepingu lõpetamise tasunõue (jah/ei).</w:t>
            </w:r>
          </w:p>
          <w:p w14:paraId="42843062" w14:textId="18560F5A" w:rsidR="00D61922" w:rsidRPr="00D61922" w:rsidRDefault="00D61922" w:rsidP="00D61922">
            <w:pPr>
              <w:spacing w:before="0" w:after="0" w:line="240" w:lineRule="auto"/>
              <w:ind w:left="0"/>
              <w:jc w:val="left"/>
            </w:pPr>
          </w:p>
        </w:tc>
        <w:tc>
          <w:tcPr>
            <w:tcW w:w="891" w:type="dxa"/>
          </w:tcPr>
          <w:p w14:paraId="64410786" w14:textId="77777777" w:rsidR="00D61922" w:rsidRPr="00D61922" w:rsidRDefault="00D61922" w:rsidP="00D61922">
            <w:pPr>
              <w:spacing w:before="0" w:after="0" w:line="240" w:lineRule="auto"/>
              <w:ind w:left="0"/>
              <w:jc w:val="center"/>
            </w:pPr>
            <w:r w:rsidRPr="00D61922">
              <w:t>JAH</w:t>
            </w:r>
          </w:p>
        </w:tc>
        <w:tc>
          <w:tcPr>
            <w:tcW w:w="3241" w:type="dxa"/>
          </w:tcPr>
          <w:p w14:paraId="0EF577C3" w14:textId="2DD20F42" w:rsidR="00D61922" w:rsidRPr="00D61922" w:rsidRDefault="00D61922" w:rsidP="00D61922">
            <w:pPr>
              <w:spacing w:before="0" w:after="0" w:line="240" w:lineRule="auto"/>
              <w:ind w:left="0"/>
            </w:pPr>
            <w:r w:rsidRPr="00D61922">
              <w:t>Kehtiva avatud tarne lepinguga klient:</w:t>
            </w:r>
          </w:p>
          <w:p w14:paraId="1BCCE6B3" w14:textId="4B6EE901" w:rsidR="00D61922" w:rsidRPr="00F83D9C" w:rsidRDefault="00D61922" w:rsidP="00032DEE">
            <w:pPr>
              <w:pStyle w:val="ListParagraph"/>
              <w:numPr>
                <w:ilvl w:val="0"/>
                <w:numId w:val="31"/>
              </w:numPr>
              <w:spacing w:before="0" w:after="0" w:line="240" w:lineRule="auto"/>
              <w:ind w:left="357" w:hanging="357"/>
            </w:pPr>
            <w:r w:rsidRPr="00F83D9C">
              <w:t>Andmeladu lõpetab senise avatud tarne lepingu 14 päeva ette (sõnumi ajakava kontroll), registreerib uue ja tagab infovahetuse</w:t>
            </w:r>
          </w:p>
          <w:p w14:paraId="104187CC" w14:textId="77777777" w:rsidR="00F83D9C" w:rsidRDefault="00D61922" w:rsidP="00D61922">
            <w:pPr>
              <w:spacing w:before="0" w:after="0" w:line="240" w:lineRule="auto"/>
              <w:ind w:left="0"/>
            </w:pPr>
            <w:r w:rsidRPr="00D61922">
              <w:t xml:space="preserve">Avatud tarne lepinguta klient: </w:t>
            </w:r>
          </w:p>
          <w:p w14:paraId="7A7A9452" w14:textId="457320E7" w:rsidR="00D61922" w:rsidRPr="00F83D9C" w:rsidRDefault="00D61922" w:rsidP="00032DEE">
            <w:pPr>
              <w:pStyle w:val="ListParagraph"/>
              <w:numPr>
                <w:ilvl w:val="0"/>
                <w:numId w:val="31"/>
              </w:numPr>
              <w:spacing w:before="0" w:after="0" w:line="240" w:lineRule="auto"/>
              <w:ind w:left="357" w:hanging="357"/>
            </w:pPr>
            <w:r w:rsidRPr="00F83D9C">
              <w:t>Andmeladu registreerib uue avatud tarne lepingu 1 päev ette (sõnumi ajakava kontroll), registreerib uue ja tagab infovahetuse</w:t>
            </w:r>
          </w:p>
        </w:tc>
        <w:tc>
          <w:tcPr>
            <w:tcW w:w="2320" w:type="dxa"/>
          </w:tcPr>
          <w:p w14:paraId="4B990107" w14:textId="68443435" w:rsidR="00D61922" w:rsidRPr="00D61922" w:rsidRDefault="00D61922" w:rsidP="00D61922">
            <w:pPr>
              <w:spacing w:before="0" w:after="0" w:line="240" w:lineRule="auto"/>
              <w:ind w:left="0"/>
              <w:jc w:val="left"/>
            </w:pPr>
            <w:r w:rsidRPr="00D61922">
              <w:t xml:space="preserve">Uus müüjavahetuse protsess alates 01.01.2023  </w:t>
            </w:r>
          </w:p>
        </w:tc>
      </w:tr>
      <w:tr w:rsidR="00D61922" w:rsidRPr="00D61922" w14:paraId="13C676EC" w14:textId="77777777" w:rsidTr="00D61922">
        <w:trPr>
          <w:trHeight w:val="1011"/>
        </w:trPr>
        <w:tc>
          <w:tcPr>
            <w:tcW w:w="3053" w:type="dxa"/>
          </w:tcPr>
          <w:p w14:paraId="11473FF7" w14:textId="4EAC18BD" w:rsidR="00D61922" w:rsidRPr="00D61922" w:rsidRDefault="00D61922" w:rsidP="00D61922">
            <w:pPr>
              <w:spacing w:before="0" w:after="0" w:line="240" w:lineRule="auto"/>
              <w:ind w:left="0"/>
              <w:rPr>
                <w:lang w:eastAsia="zh-CN" w:bidi="en-US"/>
              </w:rPr>
            </w:pPr>
            <w:r w:rsidRPr="00D61922">
              <w:t>Avatud tarne portfellileping teise elektriettevõtjaga: algusaeg, lõppaeg.</w:t>
            </w:r>
          </w:p>
        </w:tc>
        <w:tc>
          <w:tcPr>
            <w:tcW w:w="891" w:type="dxa"/>
          </w:tcPr>
          <w:p w14:paraId="756D9243" w14:textId="77777777" w:rsidR="00D61922" w:rsidRPr="00D61922" w:rsidRDefault="00D61922" w:rsidP="00D61922">
            <w:pPr>
              <w:spacing w:before="0" w:after="0" w:line="240" w:lineRule="auto"/>
              <w:ind w:left="0"/>
              <w:jc w:val="center"/>
            </w:pPr>
            <w:r w:rsidRPr="00D61922">
              <w:t>JAH</w:t>
            </w:r>
          </w:p>
        </w:tc>
        <w:tc>
          <w:tcPr>
            <w:tcW w:w="3241" w:type="dxa"/>
          </w:tcPr>
          <w:p w14:paraId="326159DB" w14:textId="40FDE415" w:rsidR="00D61922" w:rsidRPr="00D61922" w:rsidRDefault="00D61922" w:rsidP="00D61922">
            <w:pPr>
              <w:spacing w:before="0" w:after="0" w:line="240" w:lineRule="auto"/>
              <w:ind w:left="0"/>
            </w:pPr>
            <w:r>
              <w:t xml:space="preserve">Lepingu registreerimine </w:t>
            </w:r>
          </w:p>
        </w:tc>
        <w:tc>
          <w:tcPr>
            <w:tcW w:w="2320" w:type="dxa"/>
          </w:tcPr>
          <w:p w14:paraId="5BC0F010" w14:textId="3A09B4D2" w:rsidR="00D61922" w:rsidRPr="00D61922" w:rsidRDefault="00D61922" w:rsidP="00D61922">
            <w:pPr>
              <w:spacing w:before="0" w:after="0" w:line="240" w:lineRule="auto"/>
              <w:ind w:left="0"/>
              <w:jc w:val="left"/>
            </w:pPr>
            <w:r>
              <w:t>Lepingu registreerimine 7p ette</w:t>
            </w:r>
            <w:r w:rsidRPr="00D61922">
              <w:t xml:space="preserve"> </w:t>
            </w:r>
          </w:p>
        </w:tc>
      </w:tr>
      <w:tr w:rsidR="004319BA" w:rsidRPr="00D61922" w14:paraId="631D6FC5" w14:textId="77777777" w:rsidTr="004319BA">
        <w:trPr>
          <w:trHeight w:val="69"/>
        </w:trPr>
        <w:tc>
          <w:tcPr>
            <w:tcW w:w="3053" w:type="dxa"/>
          </w:tcPr>
          <w:p w14:paraId="4A57DC52" w14:textId="43A03F6D" w:rsidR="004319BA" w:rsidRPr="00D61922" w:rsidRDefault="00032DEE" w:rsidP="004319BA">
            <w:pPr>
              <w:spacing w:before="0" w:after="0" w:line="240" w:lineRule="auto"/>
              <w:ind w:left="0"/>
            </w:pPr>
            <w:r>
              <w:t>Avatud tarne l</w:t>
            </w:r>
            <w:r w:rsidR="004319BA">
              <w:t>epingu</w:t>
            </w:r>
            <w:r>
              <w:t xml:space="preserve"> </w:t>
            </w:r>
            <w:r w:rsidR="004319BA">
              <w:t>muudatustaotluse vastus</w:t>
            </w:r>
          </w:p>
        </w:tc>
        <w:tc>
          <w:tcPr>
            <w:tcW w:w="891" w:type="dxa"/>
          </w:tcPr>
          <w:p w14:paraId="27AC20A3" w14:textId="32E2A947" w:rsidR="004319BA" w:rsidRPr="00D61922" w:rsidRDefault="004319BA" w:rsidP="004319BA">
            <w:pPr>
              <w:spacing w:before="0" w:after="0" w:line="240" w:lineRule="auto"/>
              <w:ind w:left="0"/>
              <w:jc w:val="center"/>
            </w:pPr>
            <w:r>
              <w:t>JAH</w:t>
            </w:r>
          </w:p>
        </w:tc>
        <w:tc>
          <w:tcPr>
            <w:tcW w:w="3241" w:type="dxa"/>
          </w:tcPr>
          <w:p w14:paraId="116CE7CE" w14:textId="56CD840E" w:rsidR="004319BA" w:rsidRDefault="004319BA" w:rsidP="004319BA">
            <w:pPr>
              <w:spacing w:before="0" w:after="0" w:line="240" w:lineRule="auto"/>
              <w:ind w:left="0"/>
            </w:pPr>
            <w:r>
              <w:t>Andmevahetus</w:t>
            </w:r>
          </w:p>
        </w:tc>
        <w:tc>
          <w:tcPr>
            <w:tcW w:w="2320" w:type="dxa"/>
          </w:tcPr>
          <w:p w14:paraId="1A059478" w14:textId="4502541D" w:rsidR="004319BA" w:rsidRDefault="004319BA" w:rsidP="004319BA">
            <w:pPr>
              <w:spacing w:before="0" w:after="0" w:line="240" w:lineRule="auto"/>
              <w:ind w:left="0"/>
            </w:pPr>
            <w:r>
              <w:t>Võrguettevõtja BH-na</w:t>
            </w:r>
            <w:r w:rsidR="00C60857">
              <w:t>/nimetatud müüjana</w:t>
            </w:r>
            <w:r>
              <w:t xml:space="preserve"> antav vastus taotlusele</w:t>
            </w:r>
          </w:p>
        </w:tc>
      </w:tr>
      <w:tr w:rsidR="004319BA" w:rsidRPr="00D61922" w14:paraId="328A1237" w14:textId="77777777" w:rsidTr="004319BA">
        <w:trPr>
          <w:trHeight w:val="47"/>
        </w:trPr>
        <w:tc>
          <w:tcPr>
            <w:tcW w:w="3053" w:type="dxa"/>
          </w:tcPr>
          <w:p w14:paraId="1A46CD55" w14:textId="17FAF219" w:rsidR="004319BA" w:rsidRDefault="004319BA" w:rsidP="004319BA">
            <w:pPr>
              <w:spacing w:before="0" w:after="0" w:line="240" w:lineRule="auto"/>
              <w:ind w:left="0"/>
            </w:pPr>
            <w:proofErr w:type="spellStart"/>
            <w:r>
              <w:t>Ühisarvega</w:t>
            </w:r>
            <w:proofErr w:type="spellEnd"/>
            <w:r>
              <w:t xml:space="preserve"> seotud lülitamise taotlus</w:t>
            </w:r>
          </w:p>
        </w:tc>
        <w:tc>
          <w:tcPr>
            <w:tcW w:w="891" w:type="dxa"/>
          </w:tcPr>
          <w:p w14:paraId="293FF51F" w14:textId="53EECF2A" w:rsidR="004319BA" w:rsidRDefault="004319BA" w:rsidP="004319BA">
            <w:pPr>
              <w:spacing w:before="0" w:after="0" w:line="240" w:lineRule="auto"/>
              <w:ind w:left="0"/>
              <w:jc w:val="center"/>
            </w:pPr>
            <w:r>
              <w:t>JAH</w:t>
            </w:r>
          </w:p>
        </w:tc>
        <w:tc>
          <w:tcPr>
            <w:tcW w:w="3241" w:type="dxa"/>
          </w:tcPr>
          <w:p w14:paraId="15AB656E" w14:textId="20382DAC" w:rsidR="004319BA" w:rsidRDefault="004319BA" w:rsidP="004319BA">
            <w:pPr>
              <w:spacing w:before="0" w:after="0" w:line="240" w:lineRule="auto"/>
              <w:ind w:left="0"/>
            </w:pPr>
            <w:r>
              <w:t>Andmevahetus</w:t>
            </w:r>
          </w:p>
        </w:tc>
        <w:tc>
          <w:tcPr>
            <w:tcW w:w="2320" w:type="dxa"/>
          </w:tcPr>
          <w:p w14:paraId="6B5EE528" w14:textId="78C21959" w:rsidR="00C60857" w:rsidRDefault="00C60857" w:rsidP="004319BA">
            <w:pPr>
              <w:spacing w:before="0" w:after="0" w:line="240" w:lineRule="auto"/>
              <w:ind w:left="0"/>
            </w:pPr>
            <w:r>
              <w:t xml:space="preserve">Ainult oma avatud tarne lepingu mõõtepunktide kohta võrguettevõtjale, kellega on </w:t>
            </w:r>
            <w:proofErr w:type="spellStart"/>
            <w:r>
              <w:t>ühisarve</w:t>
            </w:r>
            <w:proofErr w:type="spellEnd"/>
            <w:r>
              <w:t xml:space="preserve"> leping sõlmitud</w:t>
            </w:r>
          </w:p>
        </w:tc>
      </w:tr>
      <w:tr w:rsidR="004319BA" w:rsidRPr="00D61922" w14:paraId="061775F6" w14:textId="77777777" w:rsidTr="004319BA">
        <w:trPr>
          <w:trHeight w:val="47"/>
        </w:trPr>
        <w:tc>
          <w:tcPr>
            <w:tcW w:w="3053" w:type="dxa"/>
          </w:tcPr>
          <w:p w14:paraId="695E1448" w14:textId="1B651101" w:rsidR="004319BA" w:rsidRDefault="004319BA" w:rsidP="004319BA">
            <w:pPr>
              <w:spacing w:before="0" w:after="0" w:line="240" w:lineRule="auto"/>
              <w:ind w:left="0"/>
            </w:pPr>
            <w:r>
              <w:t>Kliendipöördumis</w:t>
            </w:r>
            <w:r w:rsidR="00032DEE">
              <w:t>t</w:t>
            </w:r>
            <w:r>
              <w:t>e</w:t>
            </w:r>
            <w:r w:rsidR="00032DEE">
              <w:t>ga seotud info</w:t>
            </w:r>
          </w:p>
        </w:tc>
        <w:tc>
          <w:tcPr>
            <w:tcW w:w="891" w:type="dxa"/>
          </w:tcPr>
          <w:p w14:paraId="593CF7A7" w14:textId="00166A02" w:rsidR="004319BA" w:rsidRDefault="004319BA" w:rsidP="004319BA">
            <w:pPr>
              <w:spacing w:before="0" w:after="0" w:line="240" w:lineRule="auto"/>
              <w:ind w:left="0"/>
              <w:jc w:val="center"/>
            </w:pPr>
            <w:r>
              <w:t>JAH</w:t>
            </w:r>
          </w:p>
        </w:tc>
        <w:tc>
          <w:tcPr>
            <w:tcW w:w="3241" w:type="dxa"/>
          </w:tcPr>
          <w:p w14:paraId="12F5B848" w14:textId="254FFF8A" w:rsidR="004319BA" w:rsidRDefault="004319BA" w:rsidP="004319BA">
            <w:pPr>
              <w:spacing w:before="0" w:after="0" w:line="240" w:lineRule="auto"/>
              <w:ind w:left="0"/>
            </w:pPr>
            <w:r>
              <w:t>Andmevahetus</w:t>
            </w:r>
          </w:p>
        </w:tc>
        <w:tc>
          <w:tcPr>
            <w:tcW w:w="2320" w:type="dxa"/>
          </w:tcPr>
          <w:p w14:paraId="77AB6A3C" w14:textId="4E8983F7" w:rsidR="004319BA" w:rsidRDefault="00C60857" w:rsidP="004319BA">
            <w:pPr>
              <w:spacing w:before="0" w:after="0" w:line="240" w:lineRule="auto"/>
              <w:ind w:left="0"/>
            </w:pPr>
            <w:r>
              <w:t>Ainult oma avatud tarne lepingu mõõtepunktide kohta</w:t>
            </w:r>
          </w:p>
        </w:tc>
      </w:tr>
    </w:tbl>
    <w:p w14:paraId="48FF698C" w14:textId="77777777" w:rsidR="00D61922" w:rsidRDefault="00D61922" w:rsidP="0002330A">
      <w:pPr>
        <w:pStyle w:val="DashedList"/>
        <w:ind w:left="0" w:firstLine="0"/>
        <w:jc w:val="both"/>
        <w:rPr>
          <w:rFonts w:ascii="Times New Roman" w:hAnsi="Times New Roman" w:cs="Times New Roman"/>
          <w:b/>
          <w:lang w:val="et-EE" w:bidi="en-US"/>
        </w:rPr>
      </w:pPr>
    </w:p>
    <w:p w14:paraId="22579CA8" w14:textId="5A7D5140" w:rsidR="006F4064" w:rsidRPr="00D964F4" w:rsidRDefault="00D964F4" w:rsidP="00D964F4">
      <w:pPr>
        <w:rPr>
          <w:rFonts w:ascii="Times New Roman" w:hAnsi="Times New Roman" w:cs="Times New Roman"/>
          <w:lang w:bidi="en-US"/>
        </w:rPr>
      </w:pPr>
      <w:r>
        <w:rPr>
          <w:rFonts w:ascii="Times New Roman" w:hAnsi="Times New Roman" w:cs="Times New Roman"/>
        </w:rPr>
        <w:t>Avatud tarnija</w:t>
      </w:r>
      <w:r w:rsidRPr="0057285B">
        <w:rPr>
          <w:rFonts w:ascii="Times New Roman" w:hAnsi="Times New Roman" w:cs="Times New Roman"/>
        </w:rPr>
        <w:t xml:space="preserve"> ligipääs</w:t>
      </w:r>
      <w:r>
        <w:rPr>
          <w:rFonts w:ascii="Times New Roman" w:hAnsi="Times New Roman" w:cs="Times New Roman"/>
        </w:rPr>
        <w:t xml:space="preserve"> infole</w:t>
      </w:r>
      <w:r w:rsidRPr="0057285B">
        <w:rPr>
          <w:rFonts w:ascii="Times New Roman" w:hAnsi="Times New Roman" w:cs="Times New Roman"/>
        </w:rPr>
        <w:t xml:space="preserve"> </w:t>
      </w:r>
      <w:r>
        <w:rPr>
          <w:rFonts w:ascii="Times New Roman" w:hAnsi="Times New Roman" w:cs="Times New Roman"/>
        </w:rPr>
        <w:t xml:space="preserve">on </w:t>
      </w:r>
      <w:r w:rsidRPr="0057285B">
        <w:rPr>
          <w:rFonts w:ascii="Times New Roman" w:hAnsi="Times New Roman" w:cs="Times New Roman"/>
          <w:lang w:bidi="en-US"/>
        </w:rPr>
        <w:t>alljärgnev:</w:t>
      </w:r>
    </w:p>
    <w:tbl>
      <w:tblPr>
        <w:tblStyle w:val="TableGrid"/>
        <w:tblW w:w="9493" w:type="dxa"/>
        <w:tblLayout w:type="fixed"/>
        <w:tblLook w:val="04A0" w:firstRow="1" w:lastRow="0" w:firstColumn="1" w:lastColumn="0" w:noHBand="0" w:noVBand="1"/>
      </w:tblPr>
      <w:tblGrid>
        <w:gridCol w:w="1865"/>
        <w:gridCol w:w="1391"/>
        <w:gridCol w:w="1493"/>
        <w:gridCol w:w="1607"/>
        <w:gridCol w:w="1436"/>
        <w:gridCol w:w="1701"/>
      </w:tblGrid>
      <w:tr w:rsidR="003B6990" w14:paraId="353E73DB" w14:textId="77777777" w:rsidTr="00934856">
        <w:tc>
          <w:tcPr>
            <w:tcW w:w="1865" w:type="dxa"/>
          </w:tcPr>
          <w:p w14:paraId="3EBAA300" w14:textId="6B4D1229" w:rsidR="006F4064" w:rsidRPr="006F4064" w:rsidRDefault="00934856" w:rsidP="00934856">
            <w:pPr>
              <w:spacing w:before="0" w:after="0" w:line="240" w:lineRule="auto"/>
              <w:ind w:left="0"/>
              <w:jc w:val="center"/>
              <w:rPr>
                <w:b/>
                <w:bCs/>
              </w:rPr>
            </w:pPr>
            <w:r w:rsidRPr="00714222">
              <w:rPr>
                <w:b/>
                <w:bCs/>
              </w:rPr>
              <w:t>Ligipääs infole</w:t>
            </w:r>
          </w:p>
        </w:tc>
        <w:tc>
          <w:tcPr>
            <w:tcW w:w="1391" w:type="dxa"/>
          </w:tcPr>
          <w:p w14:paraId="190C16E9" w14:textId="002B1FC0" w:rsidR="006F4064" w:rsidRPr="006F4064" w:rsidRDefault="006F4064" w:rsidP="00934856">
            <w:pPr>
              <w:spacing w:before="0" w:after="0" w:line="240" w:lineRule="auto"/>
              <w:ind w:left="0"/>
              <w:jc w:val="center"/>
              <w:rPr>
                <w:b/>
                <w:bCs/>
              </w:rPr>
            </w:pPr>
            <w:r w:rsidRPr="006F4064">
              <w:rPr>
                <w:b/>
                <w:bCs/>
              </w:rPr>
              <w:t>Potentsiaalne avatud tarnija</w:t>
            </w:r>
          </w:p>
        </w:tc>
        <w:tc>
          <w:tcPr>
            <w:tcW w:w="1493" w:type="dxa"/>
          </w:tcPr>
          <w:p w14:paraId="7FD7AF4C" w14:textId="5E184FE5" w:rsidR="006F4064" w:rsidRPr="006F4064" w:rsidRDefault="006F4064" w:rsidP="00934856">
            <w:pPr>
              <w:spacing w:before="0" w:after="0" w:line="240" w:lineRule="auto"/>
              <w:ind w:left="0"/>
              <w:jc w:val="center"/>
              <w:rPr>
                <w:b/>
                <w:bCs/>
              </w:rPr>
            </w:pPr>
            <w:r w:rsidRPr="006F4064">
              <w:rPr>
                <w:b/>
                <w:bCs/>
              </w:rPr>
              <w:t>Tuleviku</w:t>
            </w:r>
            <w:r>
              <w:rPr>
                <w:b/>
                <w:bCs/>
              </w:rPr>
              <w:t>-</w:t>
            </w:r>
            <w:r w:rsidRPr="006F4064">
              <w:rPr>
                <w:b/>
                <w:bCs/>
              </w:rPr>
              <w:t>lepinguga avatud tarnija</w:t>
            </w:r>
          </w:p>
        </w:tc>
        <w:tc>
          <w:tcPr>
            <w:tcW w:w="1607" w:type="dxa"/>
          </w:tcPr>
          <w:p w14:paraId="106D01D4" w14:textId="1923D910" w:rsidR="006F4064" w:rsidRPr="006F4064" w:rsidRDefault="006F4064" w:rsidP="00934856">
            <w:pPr>
              <w:spacing w:before="0" w:after="0" w:line="240" w:lineRule="auto"/>
              <w:ind w:left="0"/>
              <w:jc w:val="center"/>
              <w:rPr>
                <w:b/>
                <w:bCs/>
              </w:rPr>
            </w:pPr>
            <w:r w:rsidRPr="006F4064">
              <w:rPr>
                <w:b/>
                <w:bCs/>
              </w:rPr>
              <w:t>Kehtiva lepinguga avatud tarnija</w:t>
            </w:r>
          </w:p>
        </w:tc>
        <w:tc>
          <w:tcPr>
            <w:tcW w:w="1436" w:type="dxa"/>
          </w:tcPr>
          <w:p w14:paraId="43C4BAAD" w14:textId="35E9910E" w:rsidR="006F4064" w:rsidRPr="006F4064" w:rsidRDefault="006F4064" w:rsidP="00934856">
            <w:pPr>
              <w:spacing w:before="0" w:after="0" w:line="240" w:lineRule="auto"/>
              <w:ind w:left="0"/>
              <w:jc w:val="center"/>
              <w:rPr>
                <w:b/>
                <w:bCs/>
              </w:rPr>
            </w:pPr>
            <w:r>
              <w:rPr>
                <w:b/>
                <w:bCs/>
              </w:rPr>
              <w:t xml:space="preserve">Kuni </w:t>
            </w:r>
            <w:r w:rsidRPr="006F4064">
              <w:rPr>
                <w:b/>
                <w:bCs/>
              </w:rPr>
              <w:t>12 kuud perioodil lõppenud lepinguga avatud tarnija</w:t>
            </w:r>
          </w:p>
        </w:tc>
        <w:tc>
          <w:tcPr>
            <w:tcW w:w="1701" w:type="dxa"/>
          </w:tcPr>
          <w:p w14:paraId="40EBE860" w14:textId="704F7FE0" w:rsidR="006F4064" w:rsidRPr="006F4064" w:rsidRDefault="006F4064" w:rsidP="00934856">
            <w:pPr>
              <w:spacing w:before="0" w:after="0" w:line="240" w:lineRule="auto"/>
              <w:ind w:left="0"/>
              <w:jc w:val="center"/>
              <w:rPr>
                <w:b/>
                <w:bCs/>
              </w:rPr>
            </w:pPr>
            <w:r>
              <w:rPr>
                <w:b/>
                <w:bCs/>
              </w:rPr>
              <w:t>Selgitus</w:t>
            </w:r>
          </w:p>
        </w:tc>
      </w:tr>
      <w:tr w:rsidR="003B6990" w14:paraId="32DF3541" w14:textId="77777777" w:rsidTr="00934856">
        <w:tc>
          <w:tcPr>
            <w:tcW w:w="1865" w:type="dxa"/>
          </w:tcPr>
          <w:p w14:paraId="37EF6F40" w14:textId="730FC187" w:rsidR="006F4064" w:rsidRDefault="006F4064" w:rsidP="00934856">
            <w:pPr>
              <w:spacing w:before="0" w:after="0" w:line="240" w:lineRule="auto"/>
              <w:ind w:left="0"/>
              <w:jc w:val="left"/>
            </w:pPr>
            <w:r>
              <w:t>Turuosalise EIC kood</w:t>
            </w:r>
          </w:p>
        </w:tc>
        <w:tc>
          <w:tcPr>
            <w:tcW w:w="1391" w:type="dxa"/>
          </w:tcPr>
          <w:p w14:paraId="778BCA28" w14:textId="3E10AF89" w:rsidR="006F4064" w:rsidRDefault="00E20F75" w:rsidP="000420AD">
            <w:pPr>
              <w:spacing w:before="0" w:after="0" w:line="240" w:lineRule="auto"/>
              <w:ind w:left="0"/>
              <w:jc w:val="center"/>
            </w:pPr>
            <w:r>
              <w:t>JAH</w:t>
            </w:r>
          </w:p>
        </w:tc>
        <w:tc>
          <w:tcPr>
            <w:tcW w:w="1493" w:type="dxa"/>
          </w:tcPr>
          <w:p w14:paraId="48D74D8D" w14:textId="7269075E" w:rsidR="006F4064" w:rsidRDefault="00E20F75" w:rsidP="000420AD">
            <w:pPr>
              <w:spacing w:before="0" w:after="0" w:line="240" w:lineRule="auto"/>
              <w:ind w:left="0"/>
              <w:jc w:val="center"/>
            </w:pPr>
            <w:r>
              <w:t>JAH</w:t>
            </w:r>
          </w:p>
        </w:tc>
        <w:tc>
          <w:tcPr>
            <w:tcW w:w="1607" w:type="dxa"/>
          </w:tcPr>
          <w:p w14:paraId="06C6FF28" w14:textId="11C280D7" w:rsidR="006F4064" w:rsidRDefault="00E20F75" w:rsidP="000420AD">
            <w:pPr>
              <w:spacing w:before="0" w:after="0" w:line="240" w:lineRule="auto"/>
              <w:ind w:left="0"/>
              <w:jc w:val="center"/>
            </w:pPr>
            <w:r>
              <w:t>JAH</w:t>
            </w:r>
          </w:p>
        </w:tc>
        <w:tc>
          <w:tcPr>
            <w:tcW w:w="1436" w:type="dxa"/>
          </w:tcPr>
          <w:p w14:paraId="74A53B56" w14:textId="7896F77F" w:rsidR="006F4064" w:rsidRDefault="00E20F75" w:rsidP="000420AD">
            <w:pPr>
              <w:spacing w:before="0" w:after="0" w:line="240" w:lineRule="auto"/>
              <w:ind w:left="0"/>
              <w:jc w:val="center"/>
            </w:pPr>
            <w:r>
              <w:t>JAH</w:t>
            </w:r>
          </w:p>
        </w:tc>
        <w:tc>
          <w:tcPr>
            <w:tcW w:w="1701" w:type="dxa"/>
          </w:tcPr>
          <w:p w14:paraId="1B374859" w14:textId="1DD12808" w:rsidR="006F4064" w:rsidRDefault="00934856" w:rsidP="000420AD">
            <w:pPr>
              <w:spacing w:before="0" w:after="0" w:line="240" w:lineRule="auto"/>
              <w:ind w:left="0"/>
              <w:jc w:val="center"/>
            </w:pPr>
            <w:r>
              <w:t>Vajalik a</w:t>
            </w:r>
            <w:r w:rsidR="00E20F75">
              <w:t>vatud tarne lepingu registreerimise</w:t>
            </w:r>
            <w:r>
              <w:t>ks</w:t>
            </w:r>
          </w:p>
        </w:tc>
      </w:tr>
      <w:tr w:rsidR="003B6990" w14:paraId="6E5C9C90" w14:textId="77777777" w:rsidTr="00934856">
        <w:tc>
          <w:tcPr>
            <w:tcW w:w="1865" w:type="dxa"/>
          </w:tcPr>
          <w:p w14:paraId="380ADDEC" w14:textId="249CD704" w:rsidR="00E20F75" w:rsidRPr="00E20F75" w:rsidRDefault="00E20F75" w:rsidP="00934856">
            <w:pPr>
              <w:spacing w:before="0" w:after="0" w:line="240" w:lineRule="auto"/>
              <w:ind w:left="0"/>
              <w:rPr>
                <w:b/>
                <w:bCs/>
              </w:rPr>
            </w:pPr>
            <w:r w:rsidRPr="00E20F75">
              <w:t>Turuosalise mõõte</w:t>
            </w:r>
            <w:r w:rsidR="00032DEE">
              <w:softHyphen/>
            </w:r>
            <w:r w:rsidRPr="00E20F75">
              <w:t>punktide EIC koodi</w:t>
            </w:r>
            <w:r w:rsidR="00032DEE">
              <w:softHyphen/>
            </w:r>
            <w:r w:rsidRPr="00E20F75">
              <w:t xml:space="preserve">de nimekiri </w:t>
            </w:r>
            <w:r>
              <w:t>koos</w:t>
            </w:r>
            <w:r w:rsidRPr="00E20F75">
              <w:t xml:space="preserve"> kehti</w:t>
            </w:r>
            <w:r w:rsidR="00032DEE">
              <w:softHyphen/>
            </w:r>
            <w:r w:rsidRPr="00E20F75">
              <w:t>vate võrgu-, avatud tarne ja agregeerimis</w:t>
            </w:r>
            <w:r w:rsidR="00032DEE">
              <w:softHyphen/>
            </w:r>
            <w:r w:rsidRPr="00E20F75">
              <w:t>lepingute kehtivu</w:t>
            </w:r>
            <w:r>
              <w:t>s</w:t>
            </w:r>
            <w:r w:rsidR="0002330A">
              <w:t xml:space="preserve">e </w:t>
            </w:r>
            <w:r>
              <w:t>aegadega</w:t>
            </w:r>
          </w:p>
        </w:tc>
        <w:tc>
          <w:tcPr>
            <w:tcW w:w="1391" w:type="dxa"/>
          </w:tcPr>
          <w:p w14:paraId="13F08260" w14:textId="0F6757D8" w:rsidR="00E20F75" w:rsidRDefault="00E20F75" w:rsidP="000420AD">
            <w:pPr>
              <w:spacing w:before="0" w:after="0" w:line="240" w:lineRule="auto"/>
              <w:ind w:left="0"/>
              <w:jc w:val="center"/>
            </w:pPr>
            <w:r>
              <w:t>JAH</w:t>
            </w:r>
          </w:p>
        </w:tc>
        <w:tc>
          <w:tcPr>
            <w:tcW w:w="1493" w:type="dxa"/>
          </w:tcPr>
          <w:p w14:paraId="0CC655F9" w14:textId="24DA2879" w:rsidR="00E20F75" w:rsidRDefault="00E20F75" w:rsidP="000420AD">
            <w:pPr>
              <w:spacing w:before="0" w:after="0" w:line="240" w:lineRule="auto"/>
              <w:ind w:left="0"/>
              <w:jc w:val="center"/>
            </w:pPr>
            <w:r>
              <w:t>JAH</w:t>
            </w:r>
          </w:p>
        </w:tc>
        <w:tc>
          <w:tcPr>
            <w:tcW w:w="1607" w:type="dxa"/>
          </w:tcPr>
          <w:p w14:paraId="2FDCF4AB" w14:textId="62757EDA" w:rsidR="00E20F75" w:rsidRDefault="00E20F75" w:rsidP="000420AD">
            <w:pPr>
              <w:spacing w:before="0" w:after="0" w:line="240" w:lineRule="auto"/>
              <w:ind w:left="0"/>
              <w:jc w:val="center"/>
            </w:pPr>
            <w:r>
              <w:t>JAH</w:t>
            </w:r>
          </w:p>
        </w:tc>
        <w:tc>
          <w:tcPr>
            <w:tcW w:w="1436" w:type="dxa"/>
          </w:tcPr>
          <w:p w14:paraId="5F17D879" w14:textId="27B5D4F5" w:rsidR="00E20F75" w:rsidRDefault="00E20F75" w:rsidP="000420AD">
            <w:pPr>
              <w:spacing w:before="0" w:after="0" w:line="240" w:lineRule="auto"/>
              <w:ind w:left="0"/>
              <w:jc w:val="center"/>
            </w:pPr>
            <w:r>
              <w:t>JAH</w:t>
            </w:r>
          </w:p>
        </w:tc>
        <w:tc>
          <w:tcPr>
            <w:tcW w:w="1701" w:type="dxa"/>
          </w:tcPr>
          <w:p w14:paraId="4AA31B56" w14:textId="5D4F8DE0" w:rsidR="00E20F75" w:rsidRDefault="00934856" w:rsidP="000420AD">
            <w:pPr>
              <w:spacing w:before="0" w:after="0" w:line="240" w:lineRule="auto"/>
              <w:ind w:left="0"/>
              <w:jc w:val="center"/>
            </w:pPr>
            <w:r>
              <w:t>Turuosalise a</w:t>
            </w:r>
            <w:r w:rsidR="00E20F75">
              <w:t>vatud tarne lepingu õiguse kontroll</w:t>
            </w:r>
            <w:r>
              <w:t>. Eesmärk: uue avatud tarne lepingu sõlmimine</w:t>
            </w:r>
          </w:p>
        </w:tc>
      </w:tr>
      <w:tr w:rsidR="003B6990" w14:paraId="7FB3235D" w14:textId="77777777" w:rsidTr="00934856">
        <w:tc>
          <w:tcPr>
            <w:tcW w:w="1865" w:type="dxa"/>
          </w:tcPr>
          <w:p w14:paraId="71EF36D9" w14:textId="2DD86270" w:rsidR="00E20F75" w:rsidRDefault="00E20F75" w:rsidP="00934856">
            <w:pPr>
              <w:spacing w:before="0" w:after="0" w:line="240" w:lineRule="auto"/>
              <w:ind w:left="0"/>
              <w:rPr>
                <w:lang w:eastAsia="zh-CN" w:bidi="en-US"/>
              </w:rPr>
            </w:pPr>
            <w:r>
              <w:rPr>
                <w:lang w:eastAsia="zh-CN" w:bidi="en-US"/>
              </w:rPr>
              <w:t>T</w:t>
            </w:r>
            <w:r w:rsidRPr="00E20F75">
              <w:rPr>
                <w:lang w:eastAsia="zh-CN" w:bidi="en-US"/>
              </w:rPr>
              <w:t>uruosalise poolt antud volitus mõõte</w:t>
            </w:r>
            <w:r w:rsidR="00032DEE">
              <w:rPr>
                <w:lang w:eastAsia="zh-CN" w:bidi="en-US"/>
              </w:rPr>
              <w:softHyphen/>
            </w:r>
            <w:r w:rsidRPr="00E20F75">
              <w:rPr>
                <w:lang w:eastAsia="zh-CN" w:bidi="en-US"/>
              </w:rPr>
              <w:t xml:space="preserve">punkti tehnilistele </w:t>
            </w:r>
            <w:r w:rsidRPr="00E20F75">
              <w:rPr>
                <w:lang w:eastAsia="zh-CN" w:bidi="en-US"/>
              </w:rPr>
              <w:lastRenderedPageBreak/>
              <w:t xml:space="preserve">andmetele </w:t>
            </w:r>
            <w:r w:rsidR="00690EC4">
              <w:rPr>
                <w:lang w:eastAsia="zh-CN" w:bidi="en-US"/>
              </w:rPr>
              <w:t xml:space="preserve">ja 12 kuu mõõteandmetele </w:t>
            </w:r>
            <w:r w:rsidRPr="00E20F75">
              <w:rPr>
                <w:lang w:eastAsia="zh-CN" w:bidi="en-US"/>
              </w:rPr>
              <w:t>ligipääsuks</w:t>
            </w:r>
          </w:p>
        </w:tc>
        <w:tc>
          <w:tcPr>
            <w:tcW w:w="1391" w:type="dxa"/>
          </w:tcPr>
          <w:p w14:paraId="01180A76" w14:textId="4A0207CF" w:rsidR="00E20F75" w:rsidRDefault="00E20F75" w:rsidP="000420AD">
            <w:pPr>
              <w:spacing w:before="0" w:after="0" w:line="240" w:lineRule="auto"/>
              <w:ind w:left="0"/>
              <w:jc w:val="center"/>
            </w:pPr>
            <w:r>
              <w:lastRenderedPageBreak/>
              <w:t>JAH</w:t>
            </w:r>
          </w:p>
        </w:tc>
        <w:tc>
          <w:tcPr>
            <w:tcW w:w="1493" w:type="dxa"/>
          </w:tcPr>
          <w:p w14:paraId="12560C70" w14:textId="4AF262C5" w:rsidR="00E20F75" w:rsidRDefault="00E20F75" w:rsidP="000420AD">
            <w:pPr>
              <w:spacing w:before="0" w:after="0" w:line="240" w:lineRule="auto"/>
              <w:ind w:left="0"/>
              <w:jc w:val="center"/>
            </w:pPr>
            <w:r>
              <w:t>JAH</w:t>
            </w:r>
          </w:p>
        </w:tc>
        <w:tc>
          <w:tcPr>
            <w:tcW w:w="1607" w:type="dxa"/>
          </w:tcPr>
          <w:p w14:paraId="0A27E7AE" w14:textId="4FC3FFD9" w:rsidR="00E20F75" w:rsidRDefault="00E20F75" w:rsidP="000420AD">
            <w:pPr>
              <w:spacing w:before="0" w:after="0" w:line="240" w:lineRule="auto"/>
              <w:ind w:left="0"/>
              <w:jc w:val="center"/>
            </w:pPr>
            <w:r>
              <w:t>JAH</w:t>
            </w:r>
          </w:p>
        </w:tc>
        <w:tc>
          <w:tcPr>
            <w:tcW w:w="1436" w:type="dxa"/>
          </w:tcPr>
          <w:p w14:paraId="7F9F2B13" w14:textId="2D3B1155" w:rsidR="00E20F75" w:rsidRDefault="00E20F75" w:rsidP="000420AD">
            <w:pPr>
              <w:spacing w:before="0" w:after="0" w:line="240" w:lineRule="auto"/>
              <w:ind w:left="0"/>
              <w:jc w:val="center"/>
            </w:pPr>
            <w:r>
              <w:t>JAH</w:t>
            </w:r>
          </w:p>
        </w:tc>
        <w:tc>
          <w:tcPr>
            <w:tcW w:w="1701" w:type="dxa"/>
          </w:tcPr>
          <w:p w14:paraId="37EFA5A9" w14:textId="058C683D" w:rsidR="00E20F75" w:rsidRDefault="006A54DC" w:rsidP="000420AD">
            <w:pPr>
              <w:spacing w:before="0" w:after="0" w:line="240" w:lineRule="auto"/>
              <w:ind w:left="0"/>
              <w:jc w:val="center"/>
            </w:pPr>
            <w:r>
              <w:t>Võrgueeskir</w:t>
            </w:r>
            <w:r w:rsidR="00934856">
              <w:t xml:space="preserve">ja alusel turuosaline saab anda </w:t>
            </w:r>
            <w:r w:rsidR="002F57F4">
              <w:lastRenderedPageBreak/>
              <w:t xml:space="preserve">ligipääsuõiguse </w:t>
            </w:r>
            <w:r w:rsidR="00934856">
              <w:t>oma andmetele ligipääsuks</w:t>
            </w:r>
          </w:p>
        </w:tc>
      </w:tr>
      <w:tr w:rsidR="003B6990" w14:paraId="7CE8053B" w14:textId="77777777" w:rsidTr="00934856">
        <w:tc>
          <w:tcPr>
            <w:tcW w:w="1865" w:type="dxa"/>
          </w:tcPr>
          <w:p w14:paraId="16609C93" w14:textId="5B06026E" w:rsidR="00E20F75" w:rsidRDefault="005906ED" w:rsidP="00934856">
            <w:pPr>
              <w:spacing w:before="0" w:after="0" w:line="240" w:lineRule="auto"/>
              <w:ind w:left="0"/>
              <w:jc w:val="left"/>
            </w:pPr>
            <w:r w:rsidRPr="00E20F75">
              <w:lastRenderedPageBreak/>
              <w:t>Turuosalise mõõtepunktide</w:t>
            </w:r>
            <w:r>
              <w:t xml:space="preserve"> tehnilistele andmetele ligipääs</w:t>
            </w:r>
          </w:p>
        </w:tc>
        <w:tc>
          <w:tcPr>
            <w:tcW w:w="1391" w:type="dxa"/>
          </w:tcPr>
          <w:p w14:paraId="13637B90" w14:textId="4DFD1427" w:rsidR="00E20F75" w:rsidRDefault="005906ED" w:rsidP="000420AD">
            <w:pPr>
              <w:spacing w:before="0" w:after="0" w:line="240" w:lineRule="auto"/>
              <w:ind w:left="0"/>
              <w:jc w:val="center"/>
            </w:pPr>
            <w:r>
              <w:t>EI</w:t>
            </w:r>
          </w:p>
        </w:tc>
        <w:tc>
          <w:tcPr>
            <w:tcW w:w="1493" w:type="dxa"/>
          </w:tcPr>
          <w:p w14:paraId="6A87F3B7" w14:textId="5D72F15E" w:rsidR="00E20F75" w:rsidRDefault="005906ED" w:rsidP="000420AD">
            <w:pPr>
              <w:spacing w:before="0" w:after="0" w:line="240" w:lineRule="auto"/>
              <w:ind w:left="0"/>
              <w:jc w:val="center"/>
            </w:pPr>
            <w:r>
              <w:t>JAH</w:t>
            </w:r>
          </w:p>
        </w:tc>
        <w:tc>
          <w:tcPr>
            <w:tcW w:w="1607" w:type="dxa"/>
          </w:tcPr>
          <w:p w14:paraId="7C9D9A5B" w14:textId="6F179197" w:rsidR="00E20F75" w:rsidRDefault="00E20F75" w:rsidP="000420AD">
            <w:pPr>
              <w:spacing w:before="0" w:after="0" w:line="240" w:lineRule="auto"/>
              <w:ind w:left="0"/>
              <w:jc w:val="center"/>
            </w:pPr>
            <w:r>
              <w:t>JAH</w:t>
            </w:r>
          </w:p>
        </w:tc>
        <w:tc>
          <w:tcPr>
            <w:tcW w:w="1436" w:type="dxa"/>
          </w:tcPr>
          <w:p w14:paraId="178C60DE" w14:textId="76394D28" w:rsidR="00E20F75" w:rsidRDefault="00E20F75" w:rsidP="000420AD">
            <w:pPr>
              <w:spacing w:before="0" w:after="0" w:line="240" w:lineRule="auto"/>
              <w:ind w:left="0"/>
              <w:jc w:val="center"/>
            </w:pPr>
            <w:r>
              <w:t>JAH</w:t>
            </w:r>
          </w:p>
        </w:tc>
        <w:tc>
          <w:tcPr>
            <w:tcW w:w="1701" w:type="dxa"/>
          </w:tcPr>
          <w:p w14:paraId="45377DF5" w14:textId="01BD1111" w:rsidR="00E20F75" w:rsidRDefault="005906ED" w:rsidP="000420AD">
            <w:pPr>
              <w:spacing w:before="0" w:after="0" w:line="240" w:lineRule="auto"/>
              <w:ind w:left="0"/>
              <w:jc w:val="center"/>
            </w:pPr>
            <w:r>
              <w:t>Aluseks leping</w:t>
            </w:r>
          </w:p>
        </w:tc>
      </w:tr>
      <w:tr w:rsidR="003B6990" w14:paraId="6A16BE61" w14:textId="77777777" w:rsidTr="00934856">
        <w:tc>
          <w:tcPr>
            <w:tcW w:w="1865" w:type="dxa"/>
          </w:tcPr>
          <w:p w14:paraId="5BCD5D9E" w14:textId="4562CE21" w:rsidR="005906ED" w:rsidRDefault="005906ED" w:rsidP="00934856">
            <w:pPr>
              <w:spacing w:before="0" w:after="0" w:line="240" w:lineRule="auto"/>
              <w:ind w:left="0"/>
              <w:jc w:val="left"/>
            </w:pPr>
            <w:r>
              <w:rPr>
                <w:lang w:eastAsia="zh-CN" w:bidi="en-US"/>
              </w:rPr>
              <w:t>T</w:t>
            </w:r>
            <w:r w:rsidRPr="001044BF">
              <w:rPr>
                <w:lang w:eastAsia="zh-CN" w:bidi="en-US"/>
              </w:rPr>
              <w:t xml:space="preserve">uruosalise </w:t>
            </w:r>
            <w:r w:rsidRPr="00884F51">
              <w:rPr>
                <w:highlight w:val="yellow"/>
                <w:lang w:eastAsia="zh-CN" w:bidi="en-US"/>
              </w:rPr>
              <w:t>12 kuu</w:t>
            </w:r>
            <w:r w:rsidRPr="001044BF">
              <w:rPr>
                <w:lang w:eastAsia="zh-CN" w:bidi="en-US"/>
              </w:rPr>
              <w:t xml:space="preserve"> </w:t>
            </w:r>
            <w:r>
              <w:rPr>
                <w:lang w:eastAsia="zh-CN" w:bidi="en-US"/>
              </w:rPr>
              <w:t xml:space="preserve">mõõteandmetele </w:t>
            </w:r>
            <w:r w:rsidRPr="001044BF">
              <w:rPr>
                <w:lang w:eastAsia="zh-CN" w:bidi="en-US"/>
              </w:rPr>
              <w:t>ligipääs</w:t>
            </w:r>
          </w:p>
        </w:tc>
        <w:tc>
          <w:tcPr>
            <w:tcW w:w="1391" w:type="dxa"/>
          </w:tcPr>
          <w:p w14:paraId="708D59D3" w14:textId="322C0CF3" w:rsidR="005906ED" w:rsidRDefault="005906ED" w:rsidP="000420AD">
            <w:pPr>
              <w:spacing w:before="0" w:after="0" w:line="240" w:lineRule="auto"/>
              <w:ind w:left="0"/>
              <w:jc w:val="center"/>
            </w:pPr>
            <w:r>
              <w:t>EI</w:t>
            </w:r>
          </w:p>
        </w:tc>
        <w:tc>
          <w:tcPr>
            <w:tcW w:w="1493" w:type="dxa"/>
          </w:tcPr>
          <w:p w14:paraId="79BBF546" w14:textId="3C99551F" w:rsidR="005906ED" w:rsidRDefault="0046587C" w:rsidP="000420AD">
            <w:pPr>
              <w:spacing w:before="0" w:after="0" w:line="240" w:lineRule="auto"/>
              <w:ind w:left="0"/>
              <w:jc w:val="center"/>
            </w:pPr>
            <w:r>
              <w:t>EI</w:t>
            </w:r>
          </w:p>
        </w:tc>
        <w:tc>
          <w:tcPr>
            <w:tcW w:w="1607" w:type="dxa"/>
          </w:tcPr>
          <w:p w14:paraId="3ABD87EC" w14:textId="4894E282" w:rsidR="005906ED" w:rsidRDefault="005906ED" w:rsidP="000420AD">
            <w:pPr>
              <w:spacing w:before="0" w:after="0" w:line="240" w:lineRule="auto"/>
              <w:ind w:left="0"/>
              <w:jc w:val="center"/>
            </w:pPr>
            <w:r>
              <w:t>JAH</w:t>
            </w:r>
          </w:p>
        </w:tc>
        <w:tc>
          <w:tcPr>
            <w:tcW w:w="1436" w:type="dxa"/>
          </w:tcPr>
          <w:p w14:paraId="60DA8245" w14:textId="14A2F2B3" w:rsidR="005906ED" w:rsidRDefault="00A80861" w:rsidP="000420AD">
            <w:pPr>
              <w:spacing w:before="0" w:after="0" w:line="240" w:lineRule="auto"/>
              <w:ind w:left="0"/>
              <w:jc w:val="center"/>
            </w:pPr>
            <w:r>
              <w:t>JAH (oma lepingu</w:t>
            </w:r>
            <w:r>
              <w:softHyphen/>
              <w:t>perioodi mõõteandmed)</w:t>
            </w:r>
          </w:p>
        </w:tc>
        <w:tc>
          <w:tcPr>
            <w:tcW w:w="1701" w:type="dxa"/>
          </w:tcPr>
          <w:p w14:paraId="14144E91" w14:textId="5D725AA9" w:rsidR="005906ED" w:rsidRDefault="005906ED" w:rsidP="000420AD">
            <w:pPr>
              <w:spacing w:before="0" w:after="0" w:line="240" w:lineRule="auto"/>
              <w:ind w:left="0"/>
              <w:jc w:val="center"/>
            </w:pPr>
            <w:r>
              <w:t>Aluseks leping</w:t>
            </w:r>
          </w:p>
        </w:tc>
      </w:tr>
      <w:tr w:rsidR="003B6990" w14:paraId="7E711428" w14:textId="77777777" w:rsidTr="00934856">
        <w:tc>
          <w:tcPr>
            <w:tcW w:w="1865" w:type="dxa"/>
          </w:tcPr>
          <w:p w14:paraId="059287CD" w14:textId="568BB91F" w:rsidR="005906ED" w:rsidRDefault="006A54DC" w:rsidP="00934856">
            <w:pPr>
              <w:spacing w:before="0" w:after="0" w:line="240" w:lineRule="auto"/>
              <w:ind w:left="0"/>
              <w:jc w:val="left"/>
            </w:pPr>
            <w:r>
              <w:rPr>
                <w:lang w:eastAsia="zh-CN" w:bidi="en-US"/>
              </w:rPr>
              <w:t>T</w:t>
            </w:r>
            <w:r w:rsidRPr="001044BF">
              <w:rPr>
                <w:lang w:eastAsia="zh-CN" w:bidi="en-US"/>
              </w:rPr>
              <w:t xml:space="preserve">uruosalise </w:t>
            </w:r>
            <w:r>
              <w:rPr>
                <w:lang w:eastAsia="zh-CN" w:bidi="en-US"/>
              </w:rPr>
              <w:t>mõõtepunkti mõõteandmed avatud tarnija lepingu perioodil</w:t>
            </w:r>
          </w:p>
        </w:tc>
        <w:tc>
          <w:tcPr>
            <w:tcW w:w="1391" w:type="dxa"/>
          </w:tcPr>
          <w:p w14:paraId="617080EA" w14:textId="12299F7F" w:rsidR="005906ED" w:rsidRDefault="006A54DC" w:rsidP="000420AD">
            <w:pPr>
              <w:spacing w:before="0" w:after="0" w:line="240" w:lineRule="auto"/>
              <w:ind w:left="0"/>
              <w:jc w:val="center"/>
            </w:pPr>
            <w:r>
              <w:t>EI (leping puudub)</w:t>
            </w:r>
          </w:p>
        </w:tc>
        <w:tc>
          <w:tcPr>
            <w:tcW w:w="1493" w:type="dxa"/>
          </w:tcPr>
          <w:p w14:paraId="340E68C0" w14:textId="4D4514EE" w:rsidR="005906ED" w:rsidRDefault="006A54DC" w:rsidP="000420AD">
            <w:pPr>
              <w:spacing w:before="0" w:after="0" w:line="240" w:lineRule="auto"/>
              <w:ind w:left="0"/>
              <w:jc w:val="center"/>
            </w:pPr>
            <w:r>
              <w:t>EI</w:t>
            </w:r>
            <w:r w:rsidR="00851254">
              <w:t xml:space="preserve"> (leping pole jõustunud)</w:t>
            </w:r>
          </w:p>
        </w:tc>
        <w:tc>
          <w:tcPr>
            <w:tcW w:w="1607" w:type="dxa"/>
          </w:tcPr>
          <w:p w14:paraId="27D55C20" w14:textId="7668762E" w:rsidR="005906ED" w:rsidRDefault="006A54DC" w:rsidP="000420AD">
            <w:pPr>
              <w:spacing w:before="0" w:after="0" w:line="240" w:lineRule="auto"/>
              <w:ind w:left="0"/>
              <w:jc w:val="center"/>
            </w:pPr>
            <w:r>
              <w:t>JAH</w:t>
            </w:r>
          </w:p>
        </w:tc>
        <w:tc>
          <w:tcPr>
            <w:tcW w:w="1436" w:type="dxa"/>
          </w:tcPr>
          <w:p w14:paraId="414B80AD" w14:textId="6E40C1EE" w:rsidR="005906ED" w:rsidRDefault="006A54DC" w:rsidP="000420AD">
            <w:pPr>
              <w:spacing w:before="0" w:after="0" w:line="240" w:lineRule="auto"/>
              <w:ind w:left="0"/>
              <w:jc w:val="center"/>
            </w:pPr>
            <w:r>
              <w:t>JAH (oma lepingu</w:t>
            </w:r>
            <w:r w:rsidR="00851254">
              <w:t>-</w:t>
            </w:r>
            <w:r>
              <w:t>perioodi andmed)</w:t>
            </w:r>
          </w:p>
        </w:tc>
        <w:tc>
          <w:tcPr>
            <w:tcW w:w="1701" w:type="dxa"/>
          </w:tcPr>
          <w:p w14:paraId="3F3C1151" w14:textId="0FF150EC" w:rsidR="005906ED" w:rsidRDefault="006A54DC" w:rsidP="000420AD">
            <w:pPr>
              <w:spacing w:before="0" w:after="0" w:line="240" w:lineRule="auto"/>
              <w:ind w:left="0"/>
              <w:jc w:val="center"/>
            </w:pPr>
            <w:r>
              <w:t>Aluseks leping</w:t>
            </w:r>
          </w:p>
        </w:tc>
      </w:tr>
      <w:tr w:rsidR="006307C0" w14:paraId="54ABF54B" w14:textId="77777777" w:rsidTr="00934856">
        <w:tc>
          <w:tcPr>
            <w:tcW w:w="1865" w:type="dxa"/>
          </w:tcPr>
          <w:p w14:paraId="69FBBFAB" w14:textId="57CBF9EF" w:rsidR="006307C0" w:rsidRPr="006307C0" w:rsidRDefault="006307C0" w:rsidP="006307C0">
            <w:pPr>
              <w:spacing w:before="0" w:after="0" w:line="240" w:lineRule="auto"/>
              <w:ind w:left="0"/>
              <w:rPr>
                <w:highlight w:val="yellow"/>
                <w:lang w:eastAsia="zh-CN" w:bidi="en-US"/>
              </w:rPr>
            </w:pPr>
            <w:r w:rsidRPr="006307C0">
              <w:rPr>
                <w:highlight w:val="yellow"/>
                <w:lang w:eastAsia="zh-CN" w:bidi="en-US"/>
              </w:rPr>
              <w:t>Agregaatori tarbimise juhtimise andmed</w:t>
            </w:r>
          </w:p>
        </w:tc>
        <w:tc>
          <w:tcPr>
            <w:tcW w:w="1391" w:type="dxa"/>
          </w:tcPr>
          <w:p w14:paraId="79F4E63F" w14:textId="131544AC" w:rsidR="006307C0" w:rsidRPr="006307C0" w:rsidRDefault="006307C0" w:rsidP="006307C0">
            <w:pPr>
              <w:spacing w:before="0" w:after="0" w:line="240" w:lineRule="auto"/>
              <w:ind w:left="0"/>
              <w:jc w:val="center"/>
              <w:rPr>
                <w:highlight w:val="yellow"/>
                <w:lang w:eastAsia="zh-CN" w:bidi="en-US"/>
              </w:rPr>
            </w:pPr>
            <w:r w:rsidRPr="006307C0">
              <w:rPr>
                <w:highlight w:val="yellow"/>
                <w:lang w:eastAsia="zh-CN" w:bidi="en-US"/>
              </w:rPr>
              <w:t>EI</w:t>
            </w:r>
          </w:p>
        </w:tc>
        <w:tc>
          <w:tcPr>
            <w:tcW w:w="1493" w:type="dxa"/>
          </w:tcPr>
          <w:p w14:paraId="43320B01" w14:textId="1B246FBA" w:rsidR="006307C0" w:rsidRPr="006307C0" w:rsidRDefault="006307C0" w:rsidP="006307C0">
            <w:pPr>
              <w:spacing w:before="0" w:after="0" w:line="240" w:lineRule="auto"/>
              <w:ind w:left="0"/>
              <w:jc w:val="center"/>
              <w:rPr>
                <w:highlight w:val="yellow"/>
                <w:lang w:eastAsia="zh-CN" w:bidi="en-US"/>
              </w:rPr>
            </w:pPr>
            <w:r>
              <w:rPr>
                <w:highlight w:val="yellow"/>
                <w:lang w:eastAsia="zh-CN" w:bidi="en-US"/>
              </w:rPr>
              <w:t>EI</w:t>
            </w:r>
          </w:p>
        </w:tc>
        <w:tc>
          <w:tcPr>
            <w:tcW w:w="1607" w:type="dxa"/>
          </w:tcPr>
          <w:p w14:paraId="71DCF29D" w14:textId="6E4DF7E7" w:rsidR="006307C0" w:rsidRPr="006307C0" w:rsidRDefault="006307C0" w:rsidP="006307C0">
            <w:pPr>
              <w:spacing w:before="0" w:after="0" w:line="240" w:lineRule="auto"/>
              <w:ind w:left="0"/>
              <w:jc w:val="center"/>
              <w:rPr>
                <w:highlight w:val="yellow"/>
                <w:lang w:eastAsia="zh-CN" w:bidi="en-US"/>
              </w:rPr>
            </w:pPr>
            <w:r>
              <w:rPr>
                <w:highlight w:val="yellow"/>
                <w:lang w:eastAsia="zh-CN" w:bidi="en-US"/>
              </w:rPr>
              <w:t>JAH</w:t>
            </w:r>
          </w:p>
        </w:tc>
        <w:tc>
          <w:tcPr>
            <w:tcW w:w="1436" w:type="dxa"/>
          </w:tcPr>
          <w:p w14:paraId="4454554A" w14:textId="0A0399E0" w:rsidR="006307C0" w:rsidRPr="006307C0" w:rsidRDefault="006307C0" w:rsidP="006307C0">
            <w:pPr>
              <w:spacing w:before="0" w:after="0" w:line="240" w:lineRule="auto"/>
              <w:ind w:left="0"/>
              <w:jc w:val="center"/>
              <w:rPr>
                <w:highlight w:val="yellow"/>
                <w:lang w:eastAsia="zh-CN" w:bidi="en-US"/>
              </w:rPr>
            </w:pPr>
            <w:r>
              <w:rPr>
                <w:highlight w:val="yellow"/>
                <w:lang w:eastAsia="zh-CN" w:bidi="en-US"/>
              </w:rPr>
              <w:t>JAH</w:t>
            </w:r>
          </w:p>
        </w:tc>
        <w:tc>
          <w:tcPr>
            <w:tcW w:w="1701" w:type="dxa"/>
          </w:tcPr>
          <w:p w14:paraId="7258D338" w14:textId="0FB0BF77" w:rsidR="006307C0" w:rsidRPr="006307C0" w:rsidRDefault="006307C0" w:rsidP="006307C0">
            <w:pPr>
              <w:spacing w:before="0" w:after="0" w:line="240" w:lineRule="auto"/>
              <w:ind w:left="0"/>
              <w:jc w:val="center"/>
              <w:rPr>
                <w:highlight w:val="yellow"/>
                <w:lang w:eastAsia="zh-CN" w:bidi="en-US"/>
              </w:rPr>
            </w:pPr>
            <w:r>
              <w:rPr>
                <w:highlight w:val="yellow"/>
                <w:lang w:eastAsia="zh-CN" w:bidi="en-US"/>
              </w:rPr>
              <w:t>Aluseks leping</w:t>
            </w:r>
          </w:p>
        </w:tc>
      </w:tr>
      <w:tr w:rsidR="003B6990" w14:paraId="68BA1CCB" w14:textId="77777777" w:rsidTr="00934856">
        <w:tc>
          <w:tcPr>
            <w:tcW w:w="1865" w:type="dxa"/>
          </w:tcPr>
          <w:p w14:paraId="7FFF22B7" w14:textId="7DA77BF7" w:rsidR="003B6990" w:rsidRDefault="003B6990" w:rsidP="00934856">
            <w:pPr>
              <w:spacing w:before="0" w:after="0" w:line="240" w:lineRule="auto"/>
              <w:ind w:left="0"/>
              <w:rPr>
                <w:lang w:eastAsia="zh-CN" w:bidi="en-US"/>
              </w:rPr>
            </w:pPr>
            <w:r>
              <w:rPr>
                <w:lang w:eastAsia="zh-CN" w:bidi="en-US"/>
              </w:rPr>
              <w:t xml:space="preserve">Avatud tarnija lepingud turuosalise </w:t>
            </w:r>
            <w:proofErr w:type="spellStart"/>
            <w:r>
              <w:rPr>
                <w:lang w:eastAsia="zh-CN" w:bidi="en-US"/>
              </w:rPr>
              <w:t>mõõtepunkit</w:t>
            </w:r>
            <w:proofErr w:type="spellEnd"/>
            <w:r>
              <w:rPr>
                <w:lang w:eastAsia="zh-CN" w:bidi="en-US"/>
              </w:rPr>
              <w:t>(de)s  koos võrgu</w:t>
            </w:r>
            <w:r w:rsidR="00851254">
              <w:rPr>
                <w:lang w:eastAsia="zh-CN" w:bidi="en-US"/>
              </w:rPr>
              <w:t>-</w:t>
            </w:r>
            <w:r>
              <w:rPr>
                <w:lang w:eastAsia="zh-CN" w:bidi="en-US"/>
              </w:rPr>
              <w:t xml:space="preserve"> ja agregeerimislepingu</w:t>
            </w:r>
            <w:r w:rsidR="00851254">
              <w:rPr>
                <w:lang w:eastAsia="zh-CN" w:bidi="en-US"/>
              </w:rPr>
              <w:t>(te)</w:t>
            </w:r>
            <w:r>
              <w:rPr>
                <w:lang w:eastAsia="zh-CN" w:bidi="en-US"/>
              </w:rPr>
              <w:t xml:space="preserve"> kehtivuse ja osapoolega</w:t>
            </w:r>
          </w:p>
        </w:tc>
        <w:tc>
          <w:tcPr>
            <w:tcW w:w="1391" w:type="dxa"/>
          </w:tcPr>
          <w:p w14:paraId="79E3B67F" w14:textId="473CBE5C" w:rsidR="003B6990" w:rsidRDefault="003B6990" w:rsidP="000420AD">
            <w:pPr>
              <w:spacing w:before="0" w:after="0" w:line="240" w:lineRule="auto"/>
              <w:ind w:left="0"/>
              <w:jc w:val="center"/>
            </w:pPr>
            <w:r>
              <w:t>EI (leping puudub)</w:t>
            </w:r>
          </w:p>
        </w:tc>
        <w:tc>
          <w:tcPr>
            <w:tcW w:w="1493" w:type="dxa"/>
          </w:tcPr>
          <w:p w14:paraId="2FDD1542" w14:textId="68DF2EAF" w:rsidR="003B6990" w:rsidRDefault="003B6990" w:rsidP="000420AD">
            <w:pPr>
              <w:spacing w:before="0" w:after="0" w:line="240" w:lineRule="auto"/>
              <w:ind w:left="0"/>
              <w:jc w:val="center"/>
            </w:pPr>
            <w:r>
              <w:t>JAH</w:t>
            </w:r>
          </w:p>
        </w:tc>
        <w:tc>
          <w:tcPr>
            <w:tcW w:w="1607" w:type="dxa"/>
          </w:tcPr>
          <w:p w14:paraId="4F8546D7" w14:textId="03F270AF" w:rsidR="003B6990" w:rsidRDefault="003B6990" w:rsidP="000420AD">
            <w:pPr>
              <w:spacing w:before="0" w:after="0" w:line="240" w:lineRule="auto"/>
              <w:ind w:left="0"/>
              <w:jc w:val="center"/>
            </w:pPr>
            <w:r>
              <w:t>JAH</w:t>
            </w:r>
          </w:p>
        </w:tc>
        <w:tc>
          <w:tcPr>
            <w:tcW w:w="1436" w:type="dxa"/>
          </w:tcPr>
          <w:p w14:paraId="46FB72FB" w14:textId="02FFABD7" w:rsidR="003B6990" w:rsidRDefault="003B6990" w:rsidP="000420AD">
            <w:pPr>
              <w:spacing w:before="0" w:after="0" w:line="240" w:lineRule="auto"/>
              <w:ind w:left="0"/>
              <w:jc w:val="center"/>
            </w:pPr>
            <w:r>
              <w:t>JAH</w:t>
            </w:r>
          </w:p>
        </w:tc>
        <w:tc>
          <w:tcPr>
            <w:tcW w:w="1701" w:type="dxa"/>
          </w:tcPr>
          <w:p w14:paraId="3776EEF6" w14:textId="320B1E9D" w:rsidR="003B6990" w:rsidRDefault="003B6990" w:rsidP="000420AD">
            <w:pPr>
              <w:spacing w:before="0" w:after="0" w:line="240" w:lineRule="auto"/>
              <w:ind w:left="0"/>
              <w:jc w:val="center"/>
            </w:pPr>
            <w:r>
              <w:t>Enda</w:t>
            </w:r>
            <w:r w:rsidR="00851254">
              <w:t xml:space="preserve"> poolt registreeritud </w:t>
            </w:r>
            <w:r>
              <w:t>lepingute info</w:t>
            </w:r>
          </w:p>
        </w:tc>
      </w:tr>
      <w:tr w:rsidR="003B6990" w14:paraId="498C9FCC" w14:textId="77777777" w:rsidTr="00934856">
        <w:tc>
          <w:tcPr>
            <w:tcW w:w="1865" w:type="dxa"/>
          </w:tcPr>
          <w:p w14:paraId="46EF983F" w14:textId="2BA019A8" w:rsidR="003B6990" w:rsidRDefault="003B6990" w:rsidP="00934856">
            <w:pPr>
              <w:spacing w:before="0" w:after="0" w:line="240" w:lineRule="auto"/>
              <w:ind w:left="0"/>
              <w:rPr>
                <w:lang w:eastAsia="zh-CN" w:bidi="en-US"/>
              </w:rPr>
            </w:pPr>
            <w:r>
              <w:rPr>
                <w:lang w:eastAsia="zh-CN" w:bidi="en-US"/>
              </w:rPr>
              <w:t xml:space="preserve">Avatud tarnija poolt registreeritud portfellilepingud </w:t>
            </w:r>
          </w:p>
        </w:tc>
        <w:tc>
          <w:tcPr>
            <w:tcW w:w="1391" w:type="dxa"/>
          </w:tcPr>
          <w:p w14:paraId="70B0966E" w14:textId="715D7583" w:rsidR="003B6990" w:rsidRDefault="003B6990" w:rsidP="000420AD">
            <w:pPr>
              <w:spacing w:before="0" w:after="0" w:line="240" w:lineRule="auto"/>
              <w:ind w:left="0"/>
              <w:jc w:val="center"/>
            </w:pPr>
            <w:r>
              <w:t>EI (leping puudub)</w:t>
            </w:r>
          </w:p>
        </w:tc>
        <w:tc>
          <w:tcPr>
            <w:tcW w:w="1493" w:type="dxa"/>
          </w:tcPr>
          <w:p w14:paraId="4187E93B" w14:textId="2972183B" w:rsidR="003B6990" w:rsidRDefault="003B6990" w:rsidP="000420AD">
            <w:pPr>
              <w:spacing w:before="0" w:after="0" w:line="240" w:lineRule="auto"/>
              <w:ind w:left="0"/>
              <w:jc w:val="center"/>
            </w:pPr>
            <w:r>
              <w:t>JAH</w:t>
            </w:r>
          </w:p>
        </w:tc>
        <w:tc>
          <w:tcPr>
            <w:tcW w:w="1607" w:type="dxa"/>
          </w:tcPr>
          <w:p w14:paraId="160B4C3C" w14:textId="191849CE" w:rsidR="003B6990" w:rsidRDefault="003B6990" w:rsidP="000420AD">
            <w:pPr>
              <w:spacing w:before="0" w:after="0" w:line="240" w:lineRule="auto"/>
              <w:ind w:left="0"/>
              <w:jc w:val="center"/>
            </w:pPr>
            <w:r>
              <w:t>JAH</w:t>
            </w:r>
          </w:p>
        </w:tc>
        <w:tc>
          <w:tcPr>
            <w:tcW w:w="1436" w:type="dxa"/>
          </w:tcPr>
          <w:p w14:paraId="4A785E6E" w14:textId="53D42A6B" w:rsidR="003B6990" w:rsidRDefault="003B6990" w:rsidP="000420AD">
            <w:pPr>
              <w:spacing w:before="0" w:after="0" w:line="240" w:lineRule="auto"/>
              <w:ind w:left="0"/>
              <w:jc w:val="center"/>
            </w:pPr>
            <w:r>
              <w:t>JAH</w:t>
            </w:r>
          </w:p>
        </w:tc>
        <w:tc>
          <w:tcPr>
            <w:tcW w:w="1701" w:type="dxa"/>
          </w:tcPr>
          <w:p w14:paraId="06CB8A7D" w14:textId="39D206B6" w:rsidR="003B6990" w:rsidRDefault="00851254" w:rsidP="000420AD">
            <w:pPr>
              <w:spacing w:before="0" w:after="0" w:line="240" w:lineRule="auto"/>
              <w:ind w:left="0"/>
              <w:jc w:val="center"/>
            </w:pPr>
            <w:r>
              <w:t>Enda poolt registreeritud lepingute info</w:t>
            </w:r>
          </w:p>
        </w:tc>
      </w:tr>
      <w:tr w:rsidR="00851254" w14:paraId="20897982" w14:textId="77777777" w:rsidTr="00032DEE">
        <w:trPr>
          <w:trHeight w:val="280"/>
        </w:trPr>
        <w:tc>
          <w:tcPr>
            <w:tcW w:w="1865" w:type="dxa"/>
          </w:tcPr>
          <w:p w14:paraId="6F1FC879" w14:textId="534DC9E1" w:rsidR="00851254" w:rsidRDefault="00851254" w:rsidP="00032DEE">
            <w:pPr>
              <w:spacing w:before="0" w:after="0" w:line="240" w:lineRule="auto"/>
              <w:ind w:left="0"/>
              <w:rPr>
                <w:lang w:eastAsia="zh-CN" w:bidi="en-US"/>
              </w:rPr>
            </w:pPr>
            <w:r>
              <w:rPr>
                <w:lang w:eastAsia="zh-CN" w:bidi="en-US"/>
              </w:rPr>
              <w:t>Tema enda avatud tarne portfelli-lepingu andmed</w:t>
            </w:r>
          </w:p>
        </w:tc>
        <w:tc>
          <w:tcPr>
            <w:tcW w:w="1391" w:type="dxa"/>
          </w:tcPr>
          <w:p w14:paraId="315AAFB6" w14:textId="66369A20" w:rsidR="00851254" w:rsidRDefault="00851254" w:rsidP="00032DEE">
            <w:pPr>
              <w:spacing w:before="0" w:after="0" w:line="240" w:lineRule="auto"/>
              <w:ind w:left="0"/>
              <w:jc w:val="center"/>
              <w:rPr>
                <w:lang w:eastAsia="zh-CN" w:bidi="en-US"/>
              </w:rPr>
            </w:pPr>
            <w:r>
              <w:rPr>
                <w:lang w:eastAsia="zh-CN" w:bidi="en-US"/>
              </w:rPr>
              <w:t>JAH</w:t>
            </w:r>
          </w:p>
        </w:tc>
        <w:tc>
          <w:tcPr>
            <w:tcW w:w="1493" w:type="dxa"/>
          </w:tcPr>
          <w:p w14:paraId="7F13A65D" w14:textId="3C7F5315" w:rsidR="00851254" w:rsidRDefault="00851254" w:rsidP="00032DEE">
            <w:pPr>
              <w:spacing w:before="0" w:after="0" w:line="240" w:lineRule="auto"/>
              <w:ind w:left="0"/>
              <w:jc w:val="center"/>
              <w:rPr>
                <w:lang w:eastAsia="zh-CN" w:bidi="en-US"/>
              </w:rPr>
            </w:pPr>
            <w:r>
              <w:rPr>
                <w:lang w:eastAsia="zh-CN" w:bidi="en-US"/>
              </w:rPr>
              <w:t>JAH</w:t>
            </w:r>
          </w:p>
        </w:tc>
        <w:tc>
          <w:tcPr>
            <w:tcW w:w="1607" w:type="dxa"/>
          </w:tcPr>
          <w:p w14:paraId="2FE24867" w14:textId="06BEEAA1" w:rsidR="00851254" w:rsidRDefault="00851254" w:rsidP="00032DEE">
            <w:pPr>
              <w:spacing w:before="0" w:after="0" w:line="240" w:lineRule="auto"/>
              <w:ind w:left="0"/>
              <w:jc w:val="center"/>
              <w:rPr>
                <w:lang w:eastAsia="zh-CN" w:bidi="en-US"/>
              </w:rPr>
            </w:pPr>
            <w:r>
              <w:rPr>
                <w:lang w:eastAsia="zh-CN" w:bidi="en-US"/>
              </w:rPr>
              <w:t>JAH</w:t>
            </w:r>
          </w:p>
        </w:tc>
        <w:tc>
          <w:tcPr>
            <w:tcW w:w="1436" w:type="dxa"/>
          </w:tcPr>
          <w:p w14:paraId="170072C2" w14:textId="343B91E2" w:rsidR="00851254" w:rsidRDefault="00851254" w:rsidP="00032DEE">
            <w:pPr>
              <w:spacing w:before="0" w:after="0" w:line="240" w:lineRule="auto"/>
              <w:ind w:left="0"/>
              <w:jc w:val="center"/>
              <w:rPr>
                <w:lang w:eastAsia="zh-CN" w:bidi="en-US"/>
              </w:rPr>
            </w:pPr>
            <w:r>
              <w:rPr>
                <w:lang w:eastAsia="zh-CN" w:bidi="en-US"/>
              </w:rPr>
              <w:t>JAH</w:t>
            </w:r>
          </w:p>
        </w:tc>
        <w:tc>
          <w:tcPr>
            <w:tcW w:w="1701" w:type="dxa"/>
          </w:tcPr>
          <w:p w14:paraId="073F4011" w14:textId="6E75212A" w:rsidR="00851254" w:rsidRDefault="00851254" w:rsidP="00032DEE">
            <w:pPr>
              <w:spacing w:before="0" w:after="0" w:line="240" w:lineRule="auto"/>
              <w:ind w:left="0"/>
              <w:jc w:val="center"/>
              <w:rPr>
                <w:lang w:eastAsia="zh-CN" w:bidi="en-US"/>
              </w:rPr>
            </w:pPr>
            <w:r>
              <w:rPr>
                <w:lang w:eastAsia="zh-CN" w:bidi="en-US"/>
              </w:rPr>
              <w:t>Avatud tarnijal peab olema alati nn ülem- avatud tarnija</w:t>
            </w:r>
          </w:p>
        </w:tc>
      </w:tr>
      <w:tr w:rsidR="003B6990" w14:paraId="7F63D35B" w14:textId="77777777" w:rsidTr="00934856">
        <w:tc>
          <w:tcPr>
            <w:tcW w:w="1865" w:type="dxa"/>
          </w:tcPr>
          <w:p w14:paraId="0E3E8DAA" w14:textId="74581D8E" w:rsidR="003B6990" w:rsidRDefault="001733D4" w:rsidP="00934856">
            <w:pPr>
              <w:spacing w:before="0" w:after="0" w:line="240" w:lineRule="auto"/>
              <w:ind w:left="0"/>
              <w:rPr>
                <w:lang w:eastAsia="zh-CN" w:bidi="en-US"/>
              </w:rPr>
            </w:pPr>
            <w:r>
              <w:rPr>
                <w:lang w:eastAsia="zh-CN" w:bidi="en-US"/>
              </w:rPr>
              <w:t>Avatud tarne lepingu lõpetamised kas võrguettevõtja või teise avatud tarnija poolt</w:t>
            </w:r>
          </w:p>
        </w:tc>
        <w:tc>
          <w:tcPr>
            <w:tcW w:w="1391" w:type="dxa"/>
          </w:tcPr>
          <w:p w14:paraId="10CD63FD" w14:textId="11C93553" w:rsidR="003B6990" w:rsidRDefault="001733D4" w:rsidP="000420AD">
            <w:pPr>
              <w:spacing w:before="0" w:after="0" w:line="240" w:lineRule="auto"/>
              <w:ind w:left="0"/>
              <w:jc w:val="center"/>
            </w:pPr>
            <w:r>
              <w:t>EI (leping puudub)</w:t>
            </w:r>
          </w:p>
        </w:tc>
        <w:tc>
          <w:tcPr>
            <w:tcW w:w="1493" w:type="dxa"/>
          </w:tcPr>
          <w:p w14:paraId="3281A15A" w14:textId="54812EB0" w:rsidR="003B6990" w:rsidRDefault="001733D4" w:rsidP="000420AD">
            <w:pPr>
              <w:spacing w:before="0" w:after="0" w:line="240" w:lineRule="auto"/>
              <w:ind w:left="0"/>
              <w:jc w:val="center"/>
            </w:pPr>
            <w:r>
              <w:t>JAH</w:t>
            </w:r>
          </w:p>
        </w:tc>
        <w:tc>
          <w:tcPr>
            <w:tcW w:w="1607" w:type="dxa"/>
          </w:tcPr>
          <w:p w14:paraId="3217B544" w14:textId="6D09E19D" w:rsidR="003B6990" w:rsidRDefault="001733D4" w:rsidP="000420AD">
            <w:pPr>
              <w:spacing w:before="0" w:after="0" w:line="240" w:lineRule="auto"/>
              <w:ind w:left="0"/>
              <w:jc w:val="center"/>
            </w:pPr>
            <w:r>
              <w:t>JAH</w:t>
            </w:r>
          </w:p>
        </w:tc>
        <w:tc>
          <w:tcPr>
            <w:tcW w:w="1436" w:type="dxa"/>
          </w:tcPr>
          <w:p w14:paraId="5291B4B0" w14:textId="73E444A4" w:rsidR="003B6990" w:rsidRDefault="001733D4" w:rsidP="000420AD">
            <w:pPr>
              <w:spacing w:before="0" w:after="0" w:line="240" w:lineRule="auto"/>
              <w:ind w:left="0"/>
              <w:jc w:val="center"/>
            </w:pPr>
            <w:r>
              <w:t>JAH</w:t>
            </w:r>
          </w:p>
        </w:tc>
        <w:tc>
          <w:tcPr>
            <w:tcW w:w="1701" w:type="dxa"/>
          </w:tcPr>
          <w:p w14:paraId="3ACDAC9D" w14:textId="643E9589" w:rsidR="003B6990" w:rsidRDefault="001733D4" w:rsidP="000420AD">
            <w:pPr>
              <w:spacing w:before="0" w:after="0" w:line="240" w:lineRule="auto"/>
              <w:ind w:left="0"/>
              <w:jc w:val="center"/>
            </w:pPr>
            <w:r>
              <w:t>Enda lepingutega seotud info</w:t>
            </w:r>
          </w:p>
        </w:tc>
      </w:tr>
      <w:tr w:rsidR="001733D4" w14:paraId="33D7B9AE" w14:textId="77777777" w:rsidTr="00934856">
        <w:tc>
          <w:tcPr>
            <w:tcW w:w="1865" w:type="dxa"/>
          </w:tcPr>
          <w:p w14:paraId="60AB0251" w14:textId="2701A2F7" w:rsidR="001733D4" w:rsidRDefault="001733D4" w:rsidP="00934856">
            <w:pPr>
              <w:spacing w:before="0" w:after="0" w:line="240" w:lineRule="auto"/>
              <w:ind w:left="0"/>
              <w:rPr>
                <w:lang w:eastAsia="zh-CN" w:bidi="en-US"/>
              </w:rPr>
            </w:pPr>
            <w:r>
              <w:rPr>
                <w:lang w:eastAsia="zh-CN" w:bidi="en-US"/>
              </w:rPr>
              <w:t>Nimetatud müüjaks olemise lepingu info</w:t>
            </w:r>
          </w:p>
        </w:tc>
        <w:tc>
          <w:tcPr>
            <w:tcW w:w="1391" w:type="dxa"/>
          </w:tcPr>
          <w:p w14:paraId="1B84D11E" w14:textId="1B0CA5F4" w:rsidR="001733D4" w:rsidRDefault="001733D4" w:rsidP="000420AD">
            <w:pPr>
              <w:spacing w:before="0" w:after="0" w:line="240" w:lineRule="auto"/>
              <w:ind w:left="0"/>
              <w:jc w:val="center"/>
            </w:pPr>
            <w:r>
              <w:t>EI (leping puudub)</w:t>
            </w:r>
          </w:p>
        </w:tc>
        <w:tc>
          <w:tcPr>
            <w:tcW w:w="1493" w:type="dxa"/>
          </w:tcPr>
          <w:p w14:paraId="515730C2" w14:textId="45C29E8E" w:rsidR="001733D4" w:rsidRDefault="001733D4" w:rsidP="000420AD">
            <w:pPr>
              <w:spacing w:before="0" w:after="0" w:line="240" w:lineRule="auto"/>
              <w:ind w:left="0"/>
              <w:jc w:val="center"/>
            </w:pPr>
            <w:r>
              <w:t>JAH</w:t>
            </w:r>
          </w:p>
        </w:tc>
        <w:tc>
          <w:tcPr>
            <w:tcW w:w="1607" w:type="dxa"/>
          </w:tcPr>
          <w:p w14:paraId="18F6598C" w14:textId="2983BE8C" w:rsidR="001733D4" w:rsidRDefault="001733D4" w:rsidP="000420AD">
            <w:pPr>
              <w:spacing w:before="0" w:after="0" w:line="240" w:lineRule="auto"/>
              <w:ind w:left="0"/>
              <w:jc w:val="center"/>
            </w:pPr>
            <w:r>
              <w:t>JAH</w:t>
            </w:r>
          </w:p>
        </w:tc>
        <w:tc>
          <w:tcPr>
            <w:tcW w:w="1436" w:type="dxa"/>
          </w:tcPr>
          <w:p w14:paraId="3DD605E2" w14:textId="0A6909D7" w:rsidR="001733D4" w:rsidRDefault="001733D4" w:rsidP="000420AD">
            <w:pPr>
              <w:spacing w:before="0" w:after="0" w:line="240" w:lineRule="auto"/>
              <w:ind w:left="0"/>
              <w:jc w:val="center"/>
            </w:pPr>
            <w:r>
              <w:t>JAH</w:t>
            </w:r>
          </w:p>
        </w:tc>
        <w:tc>
          <w:tcPr>
            <w:tcW w:w="1701" w:type="dxa"/>
          </w:tcPr>
          <w:p w14:paraId="56AC8784" w14:textId="79977B15" w:rsidR="001733D4" w:rsidRDefault="001733D4" w:rsidP="000420AD">
            <w:pPr>
              <w:spacing w:before="0" w:after="0" w:line="240" w:lineRule="auto"/>
              <w:ind w:left="0"/>
              <w:jc w:val="center"/>
            </w:pPr>
            <w:r>
              <w:t>Enda lepingutega seotud info</w:t>
            </w:r>
          </w:p>
        </w:tc>
      </w:tr>
      <w:tr w:rsidR="001733D4" w14:paraId="32406A91" w14:textId="77777777" w:rsidTr="00934856">
        <w:tc>
          <w:tcPr>
            <w:tcW w:w="1865" w:type="dxa"/>
          </w:tcPr>
          <w:p w14:paraId="79559FE8" w14:textId="65110587" w:rsidR="001733D4" w:rsidRDefault="001733D4" w:rsidP="00934856">
            <w:pPr>
              <w:spacing w:before="0" w:after="0" w:line="240" w:lineRule="auto"/>
              <w:ind w:left="0"/>
              <w:rPr>
                <w:lang w:eastAsia="zh-CN" w:bidi="en-US"/>
              </w:rPr>
            </w:pPr>
            <w:proofErr w:type="spellStart"/>
            <w:r>
              <w:rPr>
                <w:lang w:eastAsia="zh-CN" w:bidi="en-US"/>
              </w:rPr>
              <w:t>Ühisarve</w:t>
            </w:r>
            <w:proofErr w:type="spellEnd"/>
            <w:r>
              <w:rPr>
                <w:lang w:eastAsia="zh-CN" w:bidi="en-US"/>
              </w:rPr>
              <w:t xml:space="preserve"> leping võrguettevõtjaga</w:t>
            </w:r>
          </w:p>
        </w:tc>
        <w:tc>
          <w:tcPr>
            <w:tcW w:w="1391" w:type="dxa"/>
          </w:tcPr>
          <w:p w14:paraId="64E478A5" w14:textId="34D2D667" w:rsidR="001733D4" w:rsidRDefault="001733D4" w:rsidP="000420AD">
            <w:pPr>
              <w:spacing w:before="0" w:after="0" w:line="240" w:lineRule="auto"/>
              <w:ind w:left="0"/>
              <w:jc w:val="center"/>
            </w:pPr>
            <w:r>
              <w:t>EI (leping puudub)</w:t>
            </w:r>
          </w:p>
        </w:tc>
        <w:tc>
          <w:tcPr>
            <w:tcW w:w="1493" w:type="dxa"/>
          </w:tcPr>
          <w:p w14:paraId="2BF54B67" w14:textId="1777EDC9" w:rsidR="001733D4" w:rsidRDefault="001733D4" w:rsidP="000420AD">
            <w:pPr>
              <w:spacing w:before="0" w:after="0" w:line="240" w:lineRule="auto"/>
              <w:ind w:left="0"/>
              <w:jc w:val="center"/>
            </w:pPr>
            <w:r>
              <w:t>JAH</w:t>
            </w:r>
          </w:p>
        </w:tc>
        <w:tc>
          <w:tcPr>
            <w:tcW w:w="1607" w:type="dxa"/>
          </w:tcPr>
          <w:p w14:paraId="7C5A72C0" w14:textId="6EE9EC9E" w:rsidR="001733D4" w:rsidRDefault="001733D4" w:rsidP="000420AD">
            <w:pPr>
              <w:spacing w:before="0" w:after="0" w:line="240" w:lineRule="auto"/>
              <w:ind w:left="0"/>
              <w:jc w:val="center"/>
            </w:pPr>
            <w:r>
              <w:t>JAH</w:t>
            </w:r>
          </w:p>
        </w:tc>
        <w:tc>
          <w:tcPr>
            <w:tcW w:w="1436" w:type="dxa"/>
          </w:tcPr>
          <w:p w14:paraId="34F122C4" w14:textId="1F2756DF" w:rsidR="001733D4" w:rsidRDefault="001733D4" w:rsidP="000420AD">
            <w:pPr>
              <w:spacing w:before="0" w:after="0" w:line="240" w:lineRule="auto"/>
              <w:ind w:left="0"/>
              <w:jc w:val="center"/>
            </w:pPr>
            <w:r>
              <w:t>JAH</w:t>
            </w:r>
          </w:p>
        </w:tc>
        <w:tc>
          <w:tcPr>
            <w:tcW w:w="1701" w:type="dxa"/>
          </w:tcPr>
          <w:p w14:paraId="21CF8C27" w14:textId="433C6B06" w:rsidR="001733D4" w:rsidRDefault="001733D4" w:rsidP="000420AD">
            <w:pPr>
              <w:spacing w:before="0" w:after="0" w:line="240" w:lineRule="auto"/>
              <w:ind w:left="0"/>
              <w:jc w:val="center"/>
            </w:pPr>
            <w:r>
              <w:t>Enda lepingutega seotud info</w:t>
            </w:r>
          </w:p>
        </w:tc>
      </w:tr>
      <w:tr w:rsidR="007D2E8F" w14:paraId="75D63ED9" w14:textId="77777777" w:rsidTr="00934856">
        <w:tc>
          <w:tcPr>
            <w:tcW w:w="1865" w:type="dxa"/>
          </w:tcPr>
          <w:p w14:paraId="0CD228A5" w14:textId="0C99C91E" w:rsidR="007D2E8F" w:rsidRDefault="007D2E8F" w:rsidP="007D2E8F">
            <w:pPr>
              <w:spacing w:before="0" w:after="0" w:line="240" w:lineRule="auto"/>
              <w:ind w:left="0"/>
              <w:rPr>
                <w:lang w:eastAsia="zh-CN" w:bidi="en-US"/>
              </w:rPr>
            </w:pPr>
            <w:proofErr w:type="spellStart"/>
            <w:r>
              <w:rPr>
                <w:lang w:eastAsia="zh-CN" w:bidi="en-US"/>
              </w:rPr>
              <w:t>Ühisarve</w:t>
            </w:r>
            <w:proofErr w:type="spellEnd"/>
            <w:r>
              <w:rPr>
                <w:lang w:eastAsia="zh-CN" w:bidi="en-US"/>
              </w:rPr>
              <w:t xml:space="preserve"> info</w:t>
            </w:r>
            <w:r w:rsidR="00032DEE">
              <w:rPr>
                <w:lang w:eastAsia="zh-CN" w:bidi="en-US"/>
              </w:rPr>
              <w:t xml:space="preserve"> (arve sisu)</w:t>
            </w:r>
          </w:p>
        </w:tc>
        <w:tc>
          <w:tcPr>
            <w:tcW w:w="1391" w:type="dxa"/>
          </w:tcPr>
          <w:p w14:paraId="756DF1BE" w14:textId="7079BADF" w:rsidR="007D2E8F" w:rsidRDefault="007D2E8F" w:rsidP="007D2E8F">
            <w:pPr>
              <w:spacing w:before="0" w:after="0" w:line="240" w:lineRule="auto"/>
              <w:ind w:left="0"/>
              <w:jc w:val="center"/>
              <w:rPr>
                <w:lang w:eastAsia="zh-CN" w:bidi="en-US"/>
              </w:rPr>
            </w:pPr>
            <w:r>
              <w:rPr>
                <w:lang w:eastAsia="zh-CN" w:bidi="en-US"/>
              </w:rPr>
              <w:t>EI</w:t>
            </w:r>
          </w:p>
        </w:tc>
        <w:tc>
          <w:tcPr>
            <w:tcW w:w="1493" w:type="dxa"/>
          </w:tcPr>
          <w:p w14:paraId="15E001E2" w14:textId="50AAF051" w:rsidR="007D2E8F" w:rsidRDefault="007D2E8F" w:rsidP="007D2E8F">
            <w:pPr>
              <w:spacing w:before="0" w:after="0" w:line="240" w:lineRule="auto"/>
              <w:ind w:left="0"/>
              <w:jc w:val="center"/>
              <w:rPr>
                <w:lang w:eastAsia="zh-CN" w:bidi="en-US"/>
              </w:rPr>
            </w:pPr>
            <w:r>
              <w:rPr>
                <w:lang w:eastAsia="zh-CN" w:bidi="en-US"/>
              </w:rPr>
              <w:t>EI</w:t>
            </w:r>
          </w:p>
        </w:tc>
        <w:tc>
          <w:tcPr>
            <w:tcW w:w="1607" w:type="dxa"/>
          </w:tcPr>
          <w:p w14:paraId="4DB4F851" w14:textId="5D0C3513" w:rsidR="007D2E8F" w:rsidRDefault="007D2E8F" w:rsidP="007D2E8F">
            <w:pPr>
              <w:spacing w:before="0" w:after="0" w:line="240" w:lineRule="auto"/>
              <w:ind w:left="0"/>
              <w:jc w:val="center"/>
              <w:rPr>
                <w:lang w:eastAsia="zh-CN" w:bidi="en-US"/>
              </w:rPr>
            </w:pPr>
            <w:r>
              <w:rPr>
                <w:lang w:eastAsia="zh-CN" w:bidi="en-US"/>
              </w:rPr>
              <w:t>JAH</w:t>
            </w:r>
          </w:p>
        </w:tc>
        <w:tc>
          <w:tcPr>
            <w:tcW w:w="1436" w:type="dxa"/>
          </w:tcPr>
          <w:p w14:paraId="32A724A0" w14:textId="459E4EFD" w:rsidR="007D2E8F" w:rsidRDefault="007D2E8F" w:rsidP="007D2E8F">
            <w:pPr>
              <w:spacing w:before="0" w:after="0" w:line="240" w:lineRule="auto"/>
              <w:ind w:left="0"/>
              <w:jc w:val="center"/>
              <w:rPr>
                <w:lang w:eastAsia="zh-CN" w:bidi="en-US"/>
              </w:rPr>
            </w:pPr>
            <w:r>
              <w:rPr>
                <w:lang w:eastAsia="zh-CN" w:bidi="en-US"/>
              </w:rPr>
              <w:t>JAH</w:t>
            </w:r>
          </w:p>
        </w:tc>
        <w:tc>
          <w:tcPr>
            <w:tcW w:w="1701" w:type="dxa"/>
          </w:tcPr>
          <w:p w14:paraId="5134E8DD" w14:textId="426A7588" w:rsidR="007D2E8F" w:rsidRDefault="007D2E8F" w:rsidP="007D2E8F">
            <w:pPr>
              <w:spacing w:before="0" w:after="0" w:line="240" w:lineRule="auto"/>
              <w:ind w:left="0"/>
              <w:jc w:val="center"/>
              <w:rPr>
                <w:lang w:eastAsia="zh-CN" w:bidi="en-US"/>
              </w:rPr>
            </w:pPr>
            <w:r>
              <w:t>Enda lepingutega seotud info</w:t>
            </w:r>
          </w:p>
        </w:tc>
      </w:tr>
      <w:tr w:rsidR="001733D4" w14:paraId="47319280" w14:textId="77777777" w:rsidTr="00934856">
        <w:tc>
          <w:tcPr>
            <w:tcW w:w="1865" w:type="dxa"/>
          </w:tcPr>
          <w:p w14:paraId="2D466A19" w14:textId="6898EF6B" w:rsidR="001733D4" w:rsidRDefault="001733D4" w:rsidP="00934856">
            <w:pPr>
              <w:spacing w:before="0" w:after="0" w:line="240" w:lineRule="auto"/>
              <w:ind w:left="0"/>
              <w:rPr>
                <w:lang w:eastAsia="zh-CN" w:bidi="en-US"/>
              </w:rPr>
            </w:pPr>
            <w:proofErr w:type="spellStart"/>
            <w:r w:rsidRPr="001733D4">
              <w:rPr>
                <w:lang w:eastAsia="zh-CN" w:bidi="en-US"/>
              </w:rPr>
              <w:t>Ühisarve</w:t>
            </w:r>
            <w:r>
              <w:rPr>
                <w:lang w:eastAsia="zh-CN" w:bidi="en-US"/>
              </w:rPr>
              <w:t>ga</w:t>
            </w:r>
            <w:proofErr w:type="spellEnd"/>
            <w:r w:rsidRPr="001733D4">
              <w:rPr>
                <w:lang w:eastAsia="zh-CN" w:bidi="en-US"/>
              </w:rPr>
              <w:t xml:space="preserve"> seotud </w:t>
            </w:r>
            <w:r w:rsidR="006307C0">
              <w:rPr>
                <w:lang w:eastAsia="zh-CN" w:bidi="en-US"/>
              </w:rPr>
              <w:t>lülitamise taotlusega seotud info</w:t>
            </w:r>
          </w:p>
        </w:tc>
        <w:tc>
          <w:tcPr>
            <w:tcW w:w="1391" w:type="dxa"/>
          </w:tcPr>
          <w:p w14:paraId="0161013A" w14:textId="0BA5388B" w:rsidR="001733D4" w:rsidRDefault="001733D4" w:rsidP="000420AD">
            <w:pPr>
              <w:spacing w:before="0" w:after="0" w:line="240" w:lineRule="auto"/>
              <w:ind w:left="0"/>
              <w:jc w:val="center"/>
            </w:pPr>
            <w:r>
              <w:t>EI (leping puudub)</w:t>
            </w:r>
          </w:p>
        </w:tc>
        <w:tc>
          <w:tcPr>
            <w:tcW w:w="1493" w:type="dxa"/>
          </w:tcPr>
          <w:p w14:paraId="0178ADC5" w14:textId="083DFE0F" w:rsidR="001733D4" w:rsidRDefault="001733D4" w:rsidP="000420AD">
            <w:pPr>
              <w:spacing w:before="0" w:after="0" w:line="240" w:lineRule="auto"/>
              <w:ind w:left="0"/>
              <w:jc w:val="center"/>
            </w:pPr>
            <w:r>
              <w:t>EI (andme-vahetuseks leping peab kehtima)</w:t>
            </w:r>
          </w:p>
        </w:tc>
        <w:tc>
          <w:tcPr>
            <w:tcW w:w="1607" w:type="dxa"/>
          </w:tcPr>
          <w:p w14:paraId="0DAF0BAE" w14:textId="06045B6A" w:rsidR="001733D4" w:rsidRDefault="001733D4" w:rsidP="000420AD">
            <w:pPr>
              <w:spacing w:before="0" w:after="0" w:line="240" w:lineRule="auto"/>
              <w:ind w:left="0"/>
              <w:jc w:val="center"/>
            </w:pPr>
            <w:r>
              <w:t>JAH</w:t>
            </w:r>
          </w:p>
        </w:tc>
        <w:tc>
          <w:tcPr>
            <w:tcW w:w="1436" w:type="dxa"/>
          </w:tcPr>
          <w:p w14:paraId="0F5FB82A" w14:textId="1731F31F" w:rsidR="001733D4" w:rsidRDefault="001733D4" w:rsidP="000420AD">
            <w:pPr>
              <w:spacing w:before="0" w:after="0" w:line="240" w:lineRule="auto"/>
              <w:ind w:left="0"/>
              <w:jc w:val="center"/>
            </w:pPr>
            <w:r>
              <w:t>EI</w:t>
            </w:r>
          </w:p>
        </w:tc>
        <w:tc>
          <w:tcPr>
            <w:tcW w:w="1701" w:type="dxa"/>
          </w:tcPr>
          <w:p w14:paraId="6628D2F3" w14:textId="33CC78C1" w:rsidR="001733D4" w:rsidRDefault="001733D4" w:rsidP="000420AD">
            <w:pPr>
              <w:spacing w:before="0" w:after="0" w:line="240" w:lineRule="auto"/>
              <w:ind w:left="0"/>
              <w:jc w:val="center"/>
            </w:pPr>
            <w:r>
              <w:t>Enda lepingutega seotud info</w:t>
            </w:r>
          </w:p>
        </w:tc>
      </w:tr>
      <w:tr w:rsidR="006307C0" w14:paraId="13CBA9E9" w14:textId="77777777" w:rsidTr="00934856">
        <w:tc>
          <w:tcPr>
            <w:tcW w:w="1865" w:type="dxa"/>
          </w:tcPr>
          <w:p w14:paraId="5A00E3DF" w14:textId="3F4AF88F" w:rsidR="006307C0" w:rsidRPr="001733D4" w:rsidRDefault="006307C0" w:rsidP="006307C0">
            <w:pPr>
              <w:spacing w:before="0" w:after="0" w:line="240" w:lineRule="auto"/>
              <w:ind w:left="0"/>
              <w:rPr>
                <w:lang w:eastAsia="zh-CN" w:bidi="en-US"/>
              </w:rPr>
            </w:pPr>
            <w:r>
              <w:rPr>
                <w:lang w:eastAsia="zh-CN" w:bidi="en-US"/>
              </w:rPr>
              <w:t>K</w:t>
            </w:r>
            <w:r w:rsidRPr="001733D4">
              <w:rPr>
                <w:lang w:eastAsia="zh-CN" w:bidi="en-US"/>
              </w:rPr>
              <w:t>liendipöördumiste</w:t>
            </w:r>
            <w:r>
              <w:rPr>
                <w:lang w:eastAsia="zh-CN" w:bidi="en-US"/>
              </w:rPr>
              <w:t>ga seotud info</w:t>
            </w:r>
          </w:p>
        </w:tc>
        <w:tc>
          <w:tcPr>
            <w:tcW w:w="1391" w:type="dxa"/>
          </w:tcPr>
          <w:p w14:paraId="6F32C3CA" w14:textId="1E2F304D" w:rsidR="006307C0" w:rsidRDefault="006307C0" w:rsidP="006307C0">
            <w:pPr>
              <w:spacing w:before="0" w:after="0" w:line="240" w:lineRule="auto"/>
              <w:ind w:left="0"/>
              <w:jc w:val="center"/>
              <w:rPr>
                <w:lang w:eastAsia="zh-CN" w:bidi="en-US"/>
              </w:rPr>
            </w:pPr>
            <w:r>
              <w:rPr>
                <w:lang w:eastAsia="zh-CN" w:bidi="en-US"/>
              </w:rPr>
              <w:t>EI</w:t>
            </w:r>
          </w:p>
        </w:tc>
        <w:tc>
          <w:tcPr>
            <w:tcW w:w="1493" w:type="dxa"/>
          </w:tcPr>
          <w:p w14:paraId="098E1E2A" w14:textId="682307AB" w:rsidR="006307C0" w:rsidRDefault="006307C0" w:rsidP="006307C0">
            <w:pPr>
              <w:spacing w:before="0" w:after="0" w:line="240" w:lineRule="auto"/>
              <w:ind w:left="0"/>
              <w:jc w:val="center"/>
              <w:rPr>
                <w:lang w:eastAsia="zh-CN" w:bidi="en-US"/>
              </w:rPr>
            </w:pPr>
            <w:r>
              <w:rPr>
                <w:lang w:eastAsia="zh-CN" w:bidi="en-US"/>
              </w:rPr>
              <w:t>EI</w:t>
            </w:r>
          </w:p>
        </w:tc>
        <w:tc>
          <w:tcPr>
            <w:tcW w:w="1607" w:type="dxa"/>
          </w:tcPr>
          <w:p w14:paraId="2C27D573" w14:textId="122F6869" w:rsidR="006307C0" w:rsidRDefault="006307C0" w:rsidP="006307C0">
            <w:pPr>
              <w:spacing w:before="0" w:after="0" w:line="240" w:lineRule="auto"/>
              <w:ind w:left="0"/>
              <w:jc w:val="center"/>
              <w:rPr>
                <w:lang w:eastAsia="zh-CN" w:bidi="en-US"/>
              </w:rPr>
            </w:pPr>
            <w:r>
              <w:rPr>
                <w:lang w:eastAsia="zh-CN" w:bidi="en-US"/>
              </w:rPr>
              <w:t>JAH</w:t>
            </w:r>
          </w:p>
        </w:tc>
        <w:tc>
          <w:tcPr>
            <w:tcW w:w="1436" w:type="dxa"/>
          </w:tcPr>
          <w:p w14:paraId="0F346C5B" w14:textId="7723A889" w:rsidR="006307C0" w:rsidRDefault="006307C0" w:rsidP="006307C0">
            <w:pPr>
              <w:spacing w:before="0" w:after="0" w:line="240" w:lineRule="auto"/>
              <w:ind w:left="0"/>
              <w:jc w:val="center"/>
              <w:rPr>
                <w:lang w:eastAsia="zh-CN" w:bidi="en-US"/>
              </w:rPr>
            </w:pPr>
            <w:r>
              <w:rPr>
                <w:lang w:eastAsia="zh-CN" w:bidi="en-US"/>
              </w:rPr>
              <w:t>JAH</w:t>
            </w:r>
          </w:p>
        </w:tc>
        <w:tc>
          <w:tcPr>
            <w:tcW w:w="1701" w:type="dxa"/>
          </w:tcPr>
          <w:p w14:paraId="692D8EC9" w14:textId="77777777" w:rsidR="006307C0" w:rsidRDefault="006307C0" w:rsidP="006307C0">
            <w:pPr>
              <w:spacing w:before="0" w:after="0" w:line="240" w:lineRule="auto"/>
              <w:ind w:left="0"/>
              <w:jc w:val="center"/>
              <w:rPr>
                <w:lang w:eastAsia="zh-CN" w:bidi="en-US"/>
              </w:rPr>
            </w:pPr>
          </w:p>
        </w:tc>
      </w:tr>
      <w:tr w:rsidR="001733D4" w14:paraId="2C1DCFDA" w14:textId="77777777" w:rsidTr="00032DEE">
        <w:trPr>
          <w:trHeight w:val="70"/>
        </w:trPr>
        <w:tc>
          <w:tcPr>
            <w:tcW w:w="1865" w:type="dxa"/>
          </w:tcPr>
          <w:p w14:paraId="101BAB50" w14:textId="4A456676" w:rsidR="001733D4" w:rsidRPr="001733D4" w:rsidRDefault="001733D4" w:rsidP="00934856">
            <w:pPr>
              <w:spacing w:before="0" w:after="0" w:line="240" w:lineRule="auto"/>
              <w:ind w:left="0"/>
              <w:rPr>
                <w:lang w:eastAsia="zh-CN" w:bidi="en-US"/>
              </w:rPr>
            </w:pPr>
            <w:r>
              <w:rPr>
                <w:lang w:eastAsia="zh-CN" w:bidi="en-US"/>
              </w:rPr>
              <w:t xml:space="preserve">Võrguarve koostamise </w:t>
            </w:r>
            <w:r w:rsidR="00A80861">
              <w:rPr>
                <w:lang w:eastAsia="zh-CN" w:bidi="en-US"/>
              </w:rPr>
              <w:t>info</w:t>
            </w:r>
          </w:p>
        </w:tc>
        <w:tc>
          <w:tcPr>
            <w:tcW w:w="1391" w:type="dxa"/>
          </w:tcPr>
          <w:p w14:paraId="1087CD12" w14:textId="217A018E" w:rsidR="001733D4" w:rsidRDefault="001733D4" w:rsidP="000420AD">
            <w:pPr>
              <w:spacing w:before="0" w:after="0" w:line="240" w:lineRule="auto"/>
              <w:ind w:left="0"/>
              <w:jc w:val="center"/>
            </w:pPr>
            <w:r>
              <w:t>EI</w:t>
            </w:r>
          </w:p>
        </w:tc>
        <w:tc>
          <w:tcPr>
            <w:tcW w:w="1493" w:type="dxa"/>
          </w:tcPr>
          <w:p w14:paraId="44D2D713" w14:textId="1F560B47" w:rsidR="001733D4" w:rsidRDefault="001733D4" w:rsidP="000420AD">
            <w:pPr>
              <w:spacing w:before="0" w:after="0" w:line="240" w:lineRule="auto"/>
              <w:ind w:left="0"/>
              <w:jc w:val="center"/>
            </w:pPr>
            <w:r>
              <w:t>EI</w:t>
            </w:r>
          </w:p>
        </w:tc>
        <w:tc>
          <w:tcPr>
            <w:tcW w:w="1607" w:type="dxa"/>
          </w:tcPr>
          <w:p w14:paraId="6791BBD5" w14:textId="61B03314" w:rsidR="001733D4" w:rsidRDefault="001733D4" w:rsidP="000420AD">
            <w:pPr>
              <w:spacing w:before="0" w:after="0" w:line="240" w:lineRule="auto"/>
              <w:ind w:left="0"/>
              <w:jc w:val="center"/>
            </w:pPr>
            <w:r>
              <w:t>JAH</w:t>
            </w:r>
          </w:p>
        </w:tc>
        <w:tc>
          <w:tcPr>
            <w:tcW w:w="1436" w:type="dxa"/>
          </w:tcPr>
          <w:p w14:paraId="5CDFC29A" w14:textId="6378A7DD" w:rsidR="001733D4" w:rsidRDefault="00A80861" w:rsidP="000420AD">
            <w:pPr>
              <w:spacing w:before="0" w:after="0" w:line="240" w:lineRule="auto"/>
              <w:ind w:left="0"/>
              <w:jc w:val="center"/>
            </w:pPr>
            <w:r>
              <w:t>JAH</w:t>
            </w:r>
          </w:p>
        </w:tc>
        <w:tc>
          <w:tcPr>
            <w:tcW w:w="1701" w:type="dxa"/>
          </w:tcPr>
          <w:p w14:paraId="0F398130" w14:textId="495A6FC0" w:rsidR="001733D4" w:rsidRDefault="001733D4" w:rsidP="000420AD">
            <w:pPr>
              <w:spacing w:before="0" w:after="0" w:line="240" w:lineRule="auto"/>
              <w:ind w:left="0"/>
              <w:jc w:val="center"/>
            </w:pPr>
            <w:r>
              <w:t>Enda lepingutega seotud info</w:t>
            </w:r>
          </w:p>
        </w:tc>
      </w:tr>
      <w:tr w:rsidR="007D2E8F" w14:paraId="67B4FC1F" w14:textId="77777777" w:rsidTr="00934856">
        <w:tc>
          <w:tcPr>
            <w:tcW w:w="1865" w:type="dxa"/>
          </w:tcPr>
          <w:p w14:paraId="52FD8538" w14:textId="2CC09DBA" w:rsidR="007D2E8F" w:rsidRDefault="006307C0" w:rsidP="007D2E8F">
            <w:pPr>
              <w:spacing w:before="0" w:after="0" w:line="240" w:lineRule="auto"/>
              <w:ind w:left="0"/>
              <w:rPr>
                <w:lang w:eastAsia="zh-CN" w:bidi="en-US"/>
              </w:rPr>
            </w:pPr>
            <w:r>
              <w:rPr>
                <w:lang w:eastAsia="zh-CN" w:bidi="en-US"/>
              </w:rPr>
              <w:t>Avatud tarne l</w:t>
            </w:r>
            <w:r w:rsidR="007D2E8F">
              <w:rPr>
                <w:lang w:eastAsia="zh-CN" w:bidi="en-US"/>
              </w:rPr>
              <w:t>epingu</w:t>
            </w:r>
            <w:r>
              <w:rPr>
                <w:lang w:eastAsia="zh-CN" w:bidi="en-US"/>
              </w:rPr>
              <w:t xml:space="preserve"> </w:t>
            </w:r>
            <w:r w:rsidR="007D2E8F">
              <w:rPr>
                <w:lang w:eastAsia="zh-CN" w:bidi="en-US"/>
              </w:rPr>
              <w:t>muudatus</w:t>
            </w:r>
            <w:r w:rsidR="00032DEE">
              <w:rPr>
                <w:lang w:eastAsia="zh-CN" w:bidi="en-US"/>
              </w:rPr>
              <w:softHyphen/>
            </w:r>
            <w:r w:rsidR="007D2E8F">
              <w:rPr>
                <w:lang w:eastAsia="zh-CN" w:bidi="en-US"/>
              </w:rPr>
              <w:t>taotluste andmed</w:t>
            </w:r>
          </w:p>
        </w:tc>
        <w:tc>
          <w:tcPr>
            <w:tcW w:w="1391" w:type="dxa"/>
          </w:tcPr>
          <w:p w14:paraId="62EC884A" w14:textId="772C0827" w:rsidR="007D2E8F" w:rsidRDefault="007D2E8F" w:rsidP="007D2E8F">
            <w:pPr>
              <w:spacing w:before="0" w:after="0" w:line="240" w:lineRule="auto"/>
              <w:ind w:left="0"/>
              <w:jc w:val="center"/>
              <w:rPr>
                <w:lang w:eastAsia="zh-CN" w:bidi="en-US"/>
              </w:rPr>
            </w:pPr>
            <w:r>
              <w:rPr>
                <w:lang w:eastAsia="zh-CN" w:bidi="en-US"/>
              </w:rPr>
              <w:t>EI</w:t>
            </w:r>
          </w:p>
        </w:tc>
        <w:tc>
          <w:tcPr>
            <w:tcW w:w="1493" w:type="dxa"/>
          </w:tcPr>
          <w:p w14:paraId="27355BA5" w14:textId="697B7CBD" w:rsidR="007D2E8F" w:rsidRDefault="007D2E8F" w:rsidP="007D2E8F">
            <w:pPr>
              <w:spacing w:before="0" w:after="0" w:line="240" w:lineRule="auto"/>
              <w:ind w:left="0"/>
              <w:jc w:val="center"/>
              <w:rPr>
                <w:lang w:eastAsia="zh-CN" w:bidi="en-US"/>
              </w:rPr>
            </w:pPr>
            <w:r>
              <w:rPr>
                <w:lang w:eastAsia="zh-CN" w:bidi="en-US"/>
              </w:rPr>
              <w:t>JAH</w:t>
            </w:r>
          </w:p>
        </w:tc>
        <w:tc>
          <w:tcPr>
            <w:tcW w:w="1607" w:type="dxa"/>
          </w:tcPr>
          <w:p w14:paraId="45099DD6" w14:textId="0F68C73C" w:rsidR="007D2E8F" w:rsidRDefault="007D2E8F" w:rsidP="007D2E8F">
            <w:pPr>
              <w:spacing w:before="0" w:after="0" w:line="240" w:lineRule="auto"/>
              <w:ind w:left="0"/>
              <w:jc w:val="center"/>
              <w:rPr>
                <w:lang w:eastAsia="zh-CN" w:bidi="en-US"/>
              </w:rPr>
            </w:pPr>
            <w:r>
              <w:rPr>
                <w:lang w:eastAsia="zh-CN" w:bidi="en-US"/>
              </w:rPr>
              <w:t>JAH</w:t>
            </w:r>
          </w:p>
        </w:tc>
        <w:tc>
          <w:tcPr>
            <w:tcW w:w="1436" w:type="dxa"/>
          </w:tcPr>
          <w:p w14:paraId="1CF8ECDE" w14:textId="1C009DD1" w:rsidR="007D2E8F" w:rsidDel="00A80861" w:rsidRDefault="007D2E8F" w:rsidP="007D2E8F">
            <w:pPr>
              <w:spacing w:before="0" w:after="0" w:line="240" w:lineRule="auto"/>
              <w:ind w:left="0"/>
              <w:jc w:val="center"/>
              <w:rPr>
                <w:lang w:eastAsia="zh-CN" w:bidi="en-US"/>
              </w:rPr>
            </w:pPr>
            <w:r>
              <w:rPr>
                <w:lang w:eastAsia="zh-CN" w:bidi="en-US"/>
              </w:rPr>
              <w:t>JAH</w:t>
            </w:r>
          </w:p>
        </w:tc>
        <w:tc>
          <w:tcPr>
            <w:tcW w:w="1701" w:type="dxa"/>
          </w:tcPr>
          <w:p w14:paraId="14A3B720" w14:textId="3538FADC" w:rsidR="007D2E8F" w:rsidRDefault="007D2E8F" w:rsidP="007D2E8F">
            <w:pPr>
              <w:spacing w:before="0" w:after="0" w:line="240" w:lineRule="auto"/>
              <w:ind w:left="0"/>
              <w:jc w:val="center"/>
              <w:rPr>
                <w:lang w:eastAsia="zh-CN" w:bidi="en-US"/>
              </w:rPr>
            </w:pPr>
            <w:r>
              <w:rPr>
                <w:lang w:eastAsia="zh-CN" w:bidi="en-US"/>
              </w:rPr>
              <w:t>Enda esitatud taotluste andmed ja enda kinnitamiseks taotluste andmed</w:t>
            </w:r>
          </w:p>
        </w:tc>
      </w:tr>
      <w:tr w:rsidR="007D2E8F" w14:paraId="6D9A4277" w14:textId="77777777" w:rsidTr="00934856">
        <w:tc>
          <w:tcPr>
            <w:tcW w:w="1865" w:type="dxa"/>
          </w:tcPr>
          <w:p w14:paraId="1FF972E9" w14:textId="6A46960D" w:rsidR="007D2E8F" w:rsidRDefault="007D2E8F" w:rsidP="007D2E8F">
            <w:pPr>
              <w:spacing w:before="0" w:after="0" w:line="240" w:lineRule="auto"/>
              <w:ind w:left="0"/>
              <w:rPr>
                <w:lang w:eastAsia="zh-CN" w:bidi="en-US"/>
              </w:rPr>
            </w:pPr>
            <w:r>
              <w:rPr>
                <w:lang w:eastAsia="zh-CN" w:bidi="en-US"/>
              </w:rPr>
              <w:lastRenderedPageBreak/>
              <w:t>Teabevahetus teise elektriettevõtja või Eleringiga</w:t>
            </w:r>
          </w:p>
        </w:tc>
        <w:tc>
          <w:tcPr>
            <w:tcW w:w="1391" w:type="dxa"/>
          </w:tcPr>
          <w:p w14:paraId="3FBA25F1" w14:textId="4AB63B9F" w:rsidR="007D2E8F" w:rsidRDefault="007D2E8F" w:rsidP="007D2E8F">
            <w:pPr>
              <w:spacing w:before="0" w:after="0" w:line="240" w:lineRule="auto"/>
              <w:ind w:left="0"/>
              <w:jc w:val="center"/>
            </w:pPr>
            <w:r>
              <w:t>JAH</w:t>
            </w:r>
          </w:p>
        </w:tc>
        <w:tc>
          <w:tcPr>
            <w:tcW w:w="1493" w:type="dxa"/>
          </w:tcPr>
          <w:p w14:paraId="634E6B76" w14:textId="6BA49338" w:rsidR="007D2E8F" w:rsidRDefault="007D2E8F" w:rsidP="007D2E8F">
            <w:pPr>
              <w:spacing w:before="0" w:after="0" w:line="240" w:lineRule="auto"/>
              <w:ind w:left="0"/>
              <w:jc w:val="center"/>
            </w:pPr>
            <w:r>
              <w:t>JAH</w:t>
            </w:r>
          </w:p>
        </w:tc>
        <w:tc>
          <w:tcPr>
            <w:tcW w:w="1607" w:type="dxa"/>
          </w:tcPr>
          <w:p w14:paraId="527D70B2" w14:textId="4E0BC1F0" w:rsidR="007D2E8F" w:rsidRDefault="007D2E8F" w:rsidP="007D2E8F">
            <w:pPr>
              <w:spacing w:before="0" w:after="0" w:line="240" w:lineRule="auto"/>
              <w:ind w:left="0"/>
              <w:jc w:val="center"/>
            </w:pPr>
            <w:r>
              <w:t>JAH</w:t>
            </w:r>
          </w:p>
        </w:tc>
        <w:tc>
          <w:tcPr>
            <w:tcW w:w="1436" w:type="dxa"/>
          </w:tcPr>
          <w:p w14:paraId="31594CE8" w14:textId="7175A705" w:rsidR="007D2E8F" w:rsidRDefault="007D2E8F" w:rsidP="007D2E8F">
            <w:pPr>
              <w:spacing w:before="0" w:after="0" w:line="240" w:lineRule="auto"/>
              <w:ind w:left="0"/>
              <w:jc w:val="center"/>
            </w:pPr>
            <w:r>
              <w:t>JAH</w:t>
            </w:r>
          </w:p>
        </w:tc>
        <w:tc>
          <w:tcPr>
            <w:tcW w:w="1701" w:type="dxa"/>
          </w:tcPr>
          <w:p w14:paraId="49E83DDE" w14:textId="04179B13" w:rsidR="007D2E8F" w:rsidRDefault="007D2E8F" w:rsidP="007D2E8F">
            <w:pPr>
              <w:spacing w:before="0" w:after="0" w:line="240" w:lineRule="auto"/>
              <w:ind w:left="0"/>
              <w:jc w:val="center"/>
            </w:pPr>
            <w:r>
              <w:t>Kasutajate vaheline infovahetus</w:t>
            </w:r>
          </w:p>
        </w:tc>
      </w:tr>
      <w:tr w:rsidR="007D2E8F" w14:paraId="26922CAD" w14:textId="77777777" w:rsidTr="00934856">
        <w:tc>
          <w:tcPr>
            <w:tcW w:w="1865" w:type="dxa"/>
          </w:tcPr>
          <w:p w14:paraId="465552A1" w14:textId="6A380765" w:rsidR="007D2E8F" w:rsidRDefault="007D2E8F" w:rsidP="007D2E8F">
            <w:pPr>
              <w:spacing w:before="0" w:after="0" w:line="240" w:lineRule="auto"/>
              <w:ind w:left="0"/>
              <w:rPr>
                <w:lang w:eastAsia="zh-CN" w:bidi="en-US"/>
              </w:rPr>
            </w:pPr>
            <w:r>
              <w:rPr>
                <w:lang w:eastAsia="zh-CN" w:bidi="en-US"/>
              </w:rPr>
              <w:t>Koondraportid oma piirkonna ja seotud lepingute kohta</w:t>
            </w:r>
          </w:p>
        </w:tc>
        <w:tc>
          <w:tcPr>
            <w:tcW w:w="1391" w:type="dxa"/>
          </w:tcPr>
          <w:p w14:paraId="524FBA96" w14:textId="46C1CFF4" w:rsidR="007D2E8F" w:rsidRDefault="007D2E8F" w:rsidP="007D2E8F">
            <w:pPr>
              <w:spacing w:before="0" w:after="0" w:line="240" w:lineRule="auto"/>
              <w:ind w:left="0"/>
              <w:jc w:val="center"/>
            </w:pPr>
            <w:r>
              <w:t>EI</w:t>
            </w:r>
          </w:p>
        </w:tc>
        <w:tc>
          <w:tcPr>
            <w:tcW w:w="1493" w:type="dxa"/>
          </w:tcPr>
          <w:p w14:paraId="57B5ED00" w14:textId="37CB176B" w:rsidR="007D2E8F" w:rsidRDefault="007D2E8F" w:rsidP="007D2E8F">
            <w:pPr>
              <w:spacing w:before="0" w:after="0" w:line="240" w:lineRule="auto"/>
              <w:ind w:left="0"/>
              <w:jc w:val="center"/>
            </w:pPr>
            <w:r>
              <w:t>EI</w:t>
            </w:r>
          </w:p>
        </w:tc>
        <w:tc>
          <w:tcPr>
            <w:tcW w:w="1607" w:type="dxa"/>
          </w:tcPr>
          <w:p w14:paraId="7951F10A" w14:textId="42CAC3FB" w:rsidR="007D2E8F" w:rsidRDefault="007D2E8F" w:rsidP="007D2E8F">
            <w:pPr>
              <w:spacing w:before="0" w:after="0" w:line="240" w:lineRule="auto"/>
              <w:ind w:left="0"/>
              <w:jc w:val="center"/>
            </w:pPr>
            <w:r>
              <w:t>JAH</w:t>
            </w:r>
          </w:p>
        </w:tc>
        <w:tc>
          <w:tcPr>
            <w:tcW w:w="1436" w:type="dxa"/>
          </w:tcPr>
          <w:p w14:paraId="5798F6E1" w14:textId="0441DFD3" w:rsidR="007D2E8F" w:rsidRDefault="007D2E8F" w:rsidP="007D2E8F">
            <w:pPr>
              <w:spacing w:before="0" w:after="0" w:line="240" w:lineRule="auto"/>
              <w:ind w:left="0"/>
              <w:jc w:val="center"/>
            </w:pPr>
            <w:r>
              <w:t>JAH kuni 3 kuud</w:t>
            </w:r>
          </w:p>
        </w:tc>
        <w:tc>
          <w:tcPr>
            <w:tcW w:w="1701" w:type="dxa"/>
          </w:tcPr>
          <w:p w14:paraId="22440575" w14:textId="2AFF35DC" w:rsidR="007D2E8F" w:rsidRDefault="007D2E8F" w:rsidP="007D2E8F">
            <w:pPr>
              <w:spacing w:before="0" w:after="0" w:line="240" w:lineRule="auto"/>
              <w:ind w:left="0"/>
              <w:jc w:val="center"/>
            </w:pPr>
            <w:r>
              <w:t>Raportite sisu kirjeldatud eraldi.</w:t>
            </w:r>
          </w:p>
        </w:tc>
      </w:tr>
    </w:tbl>
    <w:p w14:paraId="44AD5906" w14:textId="493D1565" w:rsidR="001044BF" w:rsidRDefault="001044BF" w:rsidP="00934856">
      <w:pPr>
        <w:spacing w:after="0" w:line="240" w:lineRule="auto"/>
      </w:pPr>
    </w:p>
    <w:p w14:paraId="476A91D7" w14:textId="77777777" w:rsidR="001044BF" w:rsidRPr="00C278F5" w:rsidRDefault="001044BF" w:rsidP="007C46AA"/>
    <w:p w14:paraId="0BEC582B" w14:textId="69E3389C" w:rsidR="0002330A" w:rsidRDefault="0002330A" w:rsidP="00097D93">
      <w:pPr>
        <w:pStyle w:val="Heading2"/>
        <w:numPr>
          <w:ilvl w:val="1"/>
          <w:numId w:val="21"/>
        </w:numPr>
        <w:spacing w:before="0" w:after="120" w:line="288" w:lineRule="auto"/>
      </w:pPr>
      <w:bookmarkStart w:id="12" w:name="_Toc99547627"/>
      <w:r>
        <w:t>Bilansihalduri ligipääs andmetele</w:t>
      </w:r>
      <w:bookmarkEnd w:id="12"/>
    </w:p>
    <w:p w14:paraId="12C4972C" w14:textId="3F7CEFA2" w:rsidR="00B74469" w:rsidRPr="00481280" w:rsidRDefault="00B74469" w:rsidP="00B74469">
      <w:pPr>
        <w:spacing w:after="120" w:line="240" w:lineRule="auto"/>
        <w:jc w:val="both"/>
        <w:rPr>
          <w:rFonts w:ascii="Times New Roman" w:hAnsi="Times New Roman" w:cs="Times New Roman"/>
          <w:sz w:val="24"/>
          <w:szCs w:val="24"/>
        </w:rPr>
      </w:pPr>
      <w:r w:rsidRPr="00481280">
        <w:rPr>
          <w:rFonts w:ascii="Times New Roman" w:hAnsi="Times New Roman" w:cs="Times New Roman"/>
          <w:sz w:val="24"/>
          <w:szCs w:val="24"/>
        </w:rPr>
        <w:t xml:space="preserve">Bilansihaldur on hierarhiliselt kõrgemal olev avatud tarnija, kellel on </w:t>
      </w:r>
      <w:r w:rsidRPr="00481280">
        <w:rPr>
          <w:rFonts w:ascii="Times New Roman" w:hAnsi="Times New Roman" w:cs="Times New Roman"/>
          <w:sz w:val="24"/>
          <w:szCs w:val="24"/>
          <w:u w:val="single"/>
        </w:rPr>
        <w:t>bilansileping Eleringiga</w:t>
      </w:r>
      <w:r w:rsidRPr="00481280">
        <w:rPr>
          <w:rFonts w:ascii="Times New Roman" w:hAnsi="Times New Roman" w:cs="Times New Roman"/>
          <w:sz w:val="24"/>
          <w:szCs w:val="24"/>
        </w:rPr>
        <w:t xml:space="preserve">. </w:t>
      </w:r>
      <w:r w:rsidR="006E5FA2">
        <w:rPr>
          <w:rFonts w:ascii="Times New Roman" w:hAnsi="Times New Roman" w:cs="Times New Roman"/>
          <w:sz w:val="24"/>
          <w:szCs w:val="24"/>
        </w:rPr>
        <w:t xml:space="preserve">Lepinguinfo Andmelattu sisestab Elering. </w:t>
      </w:r>
      <w:r>
        <w:rPr>
          <w:rFonts w:ascii="Times New Roman" w:hAnsi="Times New Roman" w:cs="Times New Roman"/>
          <w:sz w:val="24"/>
          <w:szCs w:val="24"/>
        </w:rPr>
        <w:t>Muus osas kehtivad b</w:t>
      </w:r>
      <w:r w:rsidRPr="00481280">
        <w:rPr>
          <w:rFonts w:ascii="Times New Roman" w:hAnsi="Times New Roman" w:cs="Times New Roman"/>
          <w:sz w:val="24"/>
          <w:szCs w:val="24"/>
        </w:rPr>
        <w:t>ilansihaldurile avatud tarnija õigused ja kohustused.</w:t>
      </w:r>
      <w:r w:rsidR="006E5FA2">
        <w:rPr>
          <w:rFonts w:ascii="Times New Roman" w:hAnsi="Times New Roman" w:cs="Times New Roman"/>
          <w:sz w:val="24"/>
          <w:szCs w:val="24"/>
        </w:rPr>
        <w:t xml:space="preserve"> </w:t>
      </w:r>
    </w:p>
    <w:p w14:paraId="04E99616" w14:textId="1AE81C1F" w:rsidR="00B74469" w:rsidRDefault="00B74469" w:rsidP="00B74469">
      <w:pPr>
        <w:spacing w:after="120" w:line="240" w:lineRule="auto"/>
        <w:jc w:val="both"/>
        <w:rPr>
          <w:rFonts w:ascii="Times New Roman" w:hAnsi="Times New Roman" w:cs="Times New Roman"/>
          <w:sz w:val="24"/>
          <w:szCs w:val="24"/>
        </w:rPr>
      </w:pPr>
    </w:p>
    <w:p w14:paraId="76392736" w14:textId="76657BFF" w:rsidR="00B74469" w:rsidRPr="00F765EF" w:rsidRDefault="00B74469" w:rsidP="00B74469">
      <w:pPr>
        <w:spacing w:after="120" w:line="240" w:lineRule="auto"/>
        <w:jc w:val="both"/>
        <w:rPr>
          <w:rFonts w:ascii="Times New Roman" w:hAnsi="Times New Roman" w:cs="Times New Roman"/>
          <w:b/>
          <w:bCs/>
        </w:rPr>
      </w:pPr>
      <w:r w:rsidRPr="00F765EF">
        <w:rPr>
          <w:rFonts w:ascii="Times New Roman" w:hAnsi="Times New Roman" w:cs="Times New Roman"/>
          <w:b/>
          <w:bCs/>
        </w:rPr>
        <w:t>Bilansihalduri bilansipiirkonna mõõtepunktid on</w:t>
      </w:r>
      <w:r w:rsidR="00A80861">
        <w:rPr>
          <w:rFonts w:ascii="Times New Roman" w:hAnsi="Times New Roman" w:cs="Times New Roman"/>
          <w:b/>
          <w:bCs/>
        </w:rPr>
        <w:t xml:space="preserve"> mõõtepunktid</w:t>
      </w:r>
      <w:r w:rsidRPr="00F765EF">
        <w:rPr>
          <w:rFonts w:ascii="Times New Roman" w:hAnsi="Times New Roman" w:cs="Times New Roman"/>
          <w:b/>
          <w:bCs/>
        </w:rPr>
        <w:t xml:space="preserve">, kus turuosalise bilansihaldur ja võrguettevõtja bilansihaldur selles mõõtepunktis on erinevad. </w:t>
      </w:r>
    </w:p>
    <w:p w14:paraId="42273336" w14:textId="77777777" w:rsidR="00B74469" w:rsidRPr="00F765EF" w:rsidRDefault="00B74469" w:rsidP="00B74469">
      <w:pPr>
        <w:spacing w:after="120" w:line="240" w:lineRule="auto"/>
        <w:jc w:val="both"/>
        <w:rPr>
          <w:rFonts w:ascii="Times New Roman" w:hAnsi="Times New Roman" w:cs="Times New Roman"/>
        </w:rPr>
      </w:pPr>
      <w:r w:rsidRPr="00F765EF">
        <w:rPr>
          <w:rFonts w:ascii="Times New Roman" w:hAnsi="Times New Roman" w:cs="Times New Roman"/>
        </w:rPr>
        <w:t>Tarbija ja/või tootja mõõtepunkti kuuluvus bilansihalduri bilansiselgitusse on määratletud järgmiselt: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833"/>
        <w:gridCol w:w="3790"/>
      </w:tblGrid>
      <w:tr w:rsidR="00B74469" w:rsidRPr="00F765EF" w14:paraId="0A3B56B3" w14:textId="77777777" w:rsidTr="008A4C42">
        <w:tc>
          <w:tcPr>
            <w:tcW w:w="2660" w:type="dxa"/>
            <w:shd w:val="clear" w:color="auto" w:fill="auto"/>
          </w:tcPr>
          <w:p w14:paraId="74E4783B"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Turuosalise mõõtepunkt on bilansihalduri avatud tarne ahelas</w:t>
            </w:r>
          </w:p>
        </w:tc>
        <w:tc>
          <w:tcPr>
            <w:tcW w:w="2835" w:type="dxa"/>
            <w:shd w:val="clear" w:color="auto" w:fill="auto"/>
          </w:tcPr>
          <w:p w14:paraId="7BE5528F"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Mõõtepunkti haldav võrguettevõtja on bilansihalduri avatud tarne ahelas</w:t>
            </w:r>
          </w:p>
        </w:tc>
        <w:tc>
          <w:tcPr>
            <w:tcW w:w="3793" w:type="dxa"/>
            <w:shd w:val="clear" w:color="auto" w:fill="auto"/>
          </w:tcPr>
          <w:p w14:paraId="279D4424"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Mõõtepunkti kuuluvus bilansihalduri bilansiselgitusse</w:t>
            </w:r>
          </w:p>
          <w:p w14:paraId="574BED39"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 mõõtepunktis kogused lisatakse</w:t>
            </w:r>
          </w:p>
          <w:p w14:paraId="16D87CE0"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 mõõtepunktis kogused lahutatakse</w:t>
            </w:r>
          </w:p>
        </w:tc>
      </w:tr>
      <w:tr w:rsidR="00B74469" w:rsidRPr="00F765EF" w14:paraId="558AA574" w14:textId="77777777" w:rsidTr="008A4C42">
        <w:tc>
          <w:tcPr>
            <w:tcW w:w="2660" w:type="dxa"/>
            <w:shd w:val="clear" w:color="auto" w:fill="auto"/>
          </w:tcPr>
          <w:p w14:paraId="2179C2C8"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Jah</w:t>
            </w:r>
          </w:p>
        </w:tc>
        <w:tc>
          <w:tcPr>
            <w:tcW w:w="2835" w:type="dxa"/>
            <w:shd w:val="clear" w:color="auto" w:fill="auto"/>
          </w:tcPr>
          <w:p w14:paraId="57323D82"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Jah</w:t>
            </w:r>
          </w:p>
        </w:tc>
        <w:tc>
          <w:tcPr>
            <w:tcW w:w="3793" w:type="dxa"/>
            <w:shd w:val="clear" w:color="auto" w:fill="auto"/>
          </w:tcPr>
          <w:p w14:paraId="3D6E8FAD"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Ei</w:t>
            </w:r>
          </w:p>
        </w:tc>
      </w:tr>
      <w:tr w:rsidR="00B74469" w:rsidRPr="00F765EF" w14:paraId="57A891C1" w14:textId="77777777" w:rsidTr="008A4C42">
        <w:tc>
          <w:tcPr>
            <w:tcW w:w="2660" w:type="dxa"/>
            <w:shd w:val="clear" w:color="auto" w:fill="auto"/>
          </w:tcPr>
          <w:p w14:paraId="42FA4987"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Jah</w:t>
            </w:r>
          </w:p>
        </w:tc>
        <w:tc>
          <w:tcPr>
            <w:tcW w:w="2835" w:type="dxa"/>
            <w:shd w:val="clear" w:color="auto" w:fill="auto"/>
          </w:tcPr>
          <w:p w14:paraId="16E39996"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Ei</w:t>
            </w:r>
          </w:p>
        </w:tc>
        <w:tc>
          <w:tcPr>
            <w:tcW w:w="3793" w:type="dxa"/>
            <w:shd w:val="clear" w:color="auto" w:fill="auto"/>
          </w:tcPr>
          <w:p w14:paraId="3487C54B"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Jah (+)</w:t>
            </w:r>
          </w:p>
        </w:tc>
      </w:tr>
      <w:tr w:rsidR="00B74469" w:rsidRPr="00F765EF" w14:paraId="732E8E91" w14:textId="77777777" w:rsidTr="008A4C42">
        <w:tc>
          <w:tcPr>
            <w:tcW w:w="2660" w:type="dxa"/>
            <w:shd w:val="clear" w:color="auto" w:fill="auto"/>
          </w:tcPr>
          <w:p w14:paraId="78EC8C33"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Ei</w:t>
            </w:r>
          </w:p>
        </w:tc>
        <w:tc>
          <w:tcPr>
            <w:tcW w:w="2835" w:type="dxa"/>
            <w:shd w:val="clear" w:color="auto" w:fill="auto"/>
          </w:tcPr>
          <w:p w14:paraId="25CB80BB"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Jah</w:t>
            </w:r>
          </w:p>
        </w:tc>
        <w:tc>
          <w:tcPr>
            <w:tcW w:w="3793" w:type="dxa"/>
            <w:shd w:val="clear" w:color="auto" w:fill="auto"/>
          </w:tcPr>
          <w:p w14:paraId="0B1657AF"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Jah (-)</w:t>
            </w:r>
          </w:p>
        </w:tc>
      </w:tr>
      <w:tr w:rsidR="00B74469" w:rsidRPr="00F765EF" w14:paraId="511E374E" w14:textId="77777777" w:rsidTr="008A4C42">
        <w:tc>
          <w:tcPr>
            <w:tcW w:w="2660" w:type="dxa"/>
            <w:shd w:val="clear" w:color="auto" w:fill="auto"/>
          </w:tcPr>
          <w:p w14:paraId="5C204124"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Ei</w:t>
            </w:r>
          </w:p>
        </w:tc>
        <w:tc>
          <w:tcPr>
            <w:tcW w:w="2835" w:type="dxa"/>
            <w:shd w:val="clear" w:color="auto" w:fill="auto"/>
          </w:tcPr>
          <w:p w14:paraId="5C6FF4A4"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 xml:space="preserve">Ei </w:t>
            </w:r>
          </w:p>
        </w:tc>
        <w:tc>
          <w:tcPr>
            <w:tcW w:w="3793" w:type="dxa"/>
            <w:shd w:val="clear" w:color="auto" w:fill="auto"/>
          </w:tcPr>
          <w:p w14:paraId="4E092D5D"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Ei</w:t>
            </w:r>
          </w:p>
        </w:tc>
      </w:tr>
    </w:tbl>
    <w:p w14:paraId="0F3C821B" w14:textId="77777777" w:rsidR="00B74469" w:rsidRPr="00F765EF" w:rsidRDefault="00B74469" w:rsidP="00B74469">
      <w:pPr>
        <w:pStyle w:val="ListParagraph"/>
        <w:spacing w:after="120" w:line="240" w:lineRule="auto"/>
        <w:contextualSpacing w:val="0"/>
        <w:rPr>
          <w:rFonts w:ascii="Times New Roman" w:hAnsi="Times New Roman" w:cs="Times New Roman"/>
        </w:rPr>
      </w:pPr>
    </w:p>
    <w:p w14:paraId="1F580653" w14:textId="77777777" w:rsidR="00B74469" w:rsidRPr="00F765EF" w:rsidRDefault="00B74469" w:rsidP="00B74469">
      <w:pPr>
        <w:spacing w:after="120" w:line="240" w:lineRule="auto"/>
        <w:jc w:val="both"/>
        <w:rPr>
          <w:rFonts w:ascii="Times New Roman" w:hAnsi="Times New Roman" w:cs="Times New Roman"/>
        </w:rPr>
      </w:pPr>
      <w:r w:rsidRPr="00F765EF">
        <w:rPr>
          <w:rFonts w:ascii="Times New Roman" w:hAnsi="Times New Roman" w:cs="Times New Roman"/>
        </w:rPr>
        <w:t>Võrguettevõtja piirimõõtepunkti (punkt, mille kaudu elektrienergia siseneb teiselt võrguette</w:t>
      </w:r>
      <w:r w:rsidRPr="00F765EF">
        <w:rPr>
          <w:rFonts w:ascii="Times New Roman" w:hAnsi="Times New Roman" w:cs="Times New Roman"/>
        </w:rPr>
        <w:softHyphen/>
        <w:t>võtjalt tema võrku) kuuluvus bilansihalduri bilansiselgitusse on määratletud järgmiselt: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801"/>
        <w:gridCol w:w="3933"/>
      </w:tblGrid>
      <w:tr w:rsidR="00B74469" w:rsidRPr="00F765EF" w14:paraId="0CFD4B41" w14:textId="77777777" w:rsidTr="008A4C42">
        <w:trPr>
          <w:trHeight w:val="919"/>
        </w:trPr>
        <w:tc>
          <w:tcPr>
            <w:tcW w:w="2588" w:type="dxa"/>
            <w:shd w:val="clear" w:color="auto" w:fill="auto"/>
          </w:tcPr>
          <w:p w14:paraId="0EF760B1"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Võrguettevõtja on bilansihalduri avatud tarne ahelas</w:t>
            </w:r>
          </w:p>
        </w:tc>
        <w:tc>
          <w:tcPr>
            <w:tcW w:w="2801" w:type="dxa"/>
            <w:shd w:val="clear" w:color="auto" w:fill="auto"/>
          </w:tcPr>
          <w:p w14:paraId="4345252A"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Võrguettevõtjast hierarhiliselt kõrgemal olev võrguettevõtja (tema piiripunktide haldaja) avatud tarnija on bilansihaldur</w:t>
            </w:r>
          </w:p>
        </w:tc>
        <w:tc>
          <w:tcPr>
            <w:tcW w:w="3933" w:type="dxa"/>
            <w:shd w:val="clear" w:color="auto" w:fill="auto"/>
          </w:tcPr>
          <w:p w14:paraId="4EAFA54F"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Mõõtepunkti kuuluvus bilansihalduri bilansiselgitusse</w:t>
            </w:r>
          </w:p>
          <w:p w14:paraId="43659480"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 mõõtepunktis kogused lisatakse</w:t>
            </w:r>
          </w:p>
          <w:p w14:paraId="2AFED34F"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 mõõtepunktis kogused lahutatakse</w:t>
            </w:r>
          </w:p>
        </w:tc>
      </w:tr>
      <w:tr w:rsidR="00B74469" w:rsidRPr="00F765EF" w14:paraId="109A33CC" w14:textId="77777777" w:rsidTr="008A4C42">
        <w:trPr>
          <w:trHeight w:val="251"/>
        </w:trPr>
        <w:tc>
          <w:tcPr>
            <w:tcW w:w="2588" w:type="dxa"/>
            <w:shd w:val="clear" w:color="auto" w:fill="auto"/>
          </w:tcPr>
          <w:p w14:paraId="6C3CB003"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Jah</w:t>
            </w:r>
          </w:p>
        </w:tc>
        <w:tc>
          <w:tcPr>
            <w:tcW w:w="2801" w:type="dxa"/>
            <w:shd w:val="clear" w:color="auto" w:fill="auto"/>
          </w:tcPr>
          <w:p w14:paraId="6F395427"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Jah</w:t>
            </w:r>
          </w:p>
        </w:tc>
        <w:tc>
          <w:tcPr>
            <w:tcW w:w="3933" w:type="dxa"/>
            <w:shd w:val="clear" w:color="auto" w:fill="auto"/>
          </w:tcPr>
          <w:p w14:paraId="055E601F"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Ei</w:t>
            </w:r>
          </w:p>
        </w:tc>
      </w:tr>
      <w:tr w:rsidR="00B74469" w:rsidRPr="00F765EF" w14:paraId="33B925A5" w14:textId="77777777" w:rsidTr="008A4C42">
        <w:trPr>
          <w:trHeight w:val="262"/>
        </w:trPr>
        <w:tc>
          <w:tcPr>
            <w:tcW w:w="2588" w:type="dxa"/>
            <w:shd w:val="clear" w:color="auto" w:fill="auto"/>
          </w:tcPr>
          <w:p w14:paraId="06C1C4DF"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Jah</w:t>
            </w:r>
          </w:p>
        </w:tc>
        <w:tc>
          <w:tcPr>
            <w:tcW w:w="2801" w:type="dxa"/>
            <w:shd w:val="clear" w:color="auto" w:fill="auto"/>
          </w:tcPr>
          <w:p w14:paraId="52AA557C"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Ei</w:t>
            </w:r>
          </w:p>
        </w:tc>
        <w:tc>
          <w:tcPr>
            <w:tcW w:w="3933" w:type="dxa"/>
            <w:shd w:val="clear" w:color="auto" w:fill="auto"/>
          </w:tcPr>
          <w:p w14:paraId="6B9E51E8"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Jah (+)</w:t>
            </w:r>
          </w:p>
        </w:tc>
      </w:tr>
      <w:tr w:rsidR="00B74469" w:rsidRPr="00F765EF" w14:paraId="56F5FCE8" w14:textId="77777777" w:rsidTr="008A4C42">
        <w:trPr>
          <w:trHeight w:val="251"/>
        </w:trPr>
        <w:tc>
          <w:tcPr>
            <w:tcW w:w="2588" w:type="dxa"/>
            <w:shd w:val="clear" w:color="auto" w:fill="auto"/>
          </w:tcPr>
          <w:p w14:paraId="60E6083A"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Ei</w:t>
            </w:r>
          </w:p>
        </w:tc>
        <w:tc>
          <w:tcPr>
            <w:tcW w:w="2801" w:type="dxa"/>
            <w:shd w:val="clear" w:color="auto" w:fill="auto"/>
          </w:tcPr>
          <w:p w14:paraId="73D67860"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Jah</w:t>
            </w:r>
          </w:p>
        </w:tc>
        <w:tc>
          <w:tcPr>
            <w:tcW w:w="3933" w:type="dxa"/>
            <w:shd w:val="clear" w:color="auto" w:fill="auto"/>
          </w:tcPr>
          <w:p w14:paraId="05D4FCE1"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Jah (-)</w:t>
            </w:r>
          </w:p>
        </w:tc>
      </w:tr>
      <w:tr w:rsidR="00B74469" w:rsidRPr="00F765EF" w14:paraId="37BA33A5" w14:textId="77777777" w:rsidTr="008A4C42">
        <w:trPr>
          <w:trHeight w:val="273"/>
        </w:trPr>
        <w:tc>
          <w:tcPr>
            <w:tcW w:w="2588" w:type="dxa"/>
            <w:shd w:val="clear" w:color="auto" w:fill="auto"/>
          </w:tcPr>
          <w:p w14:paraId="35F440D3"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Ei</w:t>
            </w:r>
          </w:p>
        </w:tc>
        <w:tc>
          <w:tcPr>
            <w:tcW w:w="2801" w:type="dxa"/>
            <w:shd w:val="clear" w:color="auto" w:fill="auto"/>
          </w:tcPr>
          <w:p w14:paraId="7667B1BF"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 xml:space="preserve">Ei </w:t>
            </w:r>
          </w:p>
        </w:tc>
        <w:tc>
          <w:tcPr>
            <w:tcW w:w="3933" w:type="dxa"/>
            <w:shd w:val="clear" w:color="auto" w:fill="auto"/>
          </w:tcPr>
          <w:p w14:paraId="031AD717" w14:textId="77777777" w:rsidR="00B74469" w:rsidRPr="00F765EF" w:rsidRDefault="00B74469" w:rsidP="008A4C42">
            <w:pPr>
              <w:spacing w:after="120" w:line="240" w:lineRule="auto"/>
              <w:jc w:val="center"/>
              <w:rPr>
                <w:rFonts w:ascii="Times New Roman" w:hAnsi="Times New Roman" w:cs="Times New Roman"/>
              </w:rPr>
            </w:pPr>
            <w:r w:rsidRPr="00F765EF">
              <w:rPr>
                <w:rFonts w:ascii="Times New Roman" w:hAnsi="Times New Roman" w:cs="Times New Roman"/>
              </w:rPr>
              <w:t>Ei</w:t>
            </w:r>
          </w:p>
        </w:tc>
      </w:tr>
    </w:tbl>
    <w:p w14:paraId="6F7FA16A" w14:textId="77777777" w:rsidR="00097D93" w:rsidRDefault="00097D93" w:rsidP="00B74469">
      <w:pPr>
        <w:pStyle w:val="NormalJustified"/>
        <w:numPr>
          <w:ilvl w:val="0"/>
          <w:numId w:val="0"/>
        </w:numPr>
        <w:spacing w:after="120" w:line="240" w:lineRule="auto"/>
        <w:rPr>
          <w:rFonts w:ascii="Times New Roman" w:hAnsi="Times New Roman" w:cs="Times New Roman"/>
          <w:sz w:val="24"/>
          <w:szCs w:val="24"/>
        </w:rPr>
      </w:pPr>
    </w:p>
    <w:p w14:paraId="25A8D748" w14:textId="24632CB5" w:rsidR="001865C8" w:rsidRPr="00D964F4" w:rsidRDefault="001865C8" w:rsidP="001865C8">
      <w:pPr>
        <w:rPr>
          <w:rFonts w:ascii="Times New Roman" w:hAnsi="Times New Roman" w:cs="Times New Roman"/>
          <w:lang w:bidi="en-US"/>
        </w:rPr>
      </w:pPr>
      <w:r>
        <w:rPr>
          <w:rFonts w:ascii="Times New Roman" w:hAnsi="Times New Roman" w:cs="Times New Roman"/>
        </w:rPr>
        <w:t>Bilansihaldurile</w:t>
      </w:r>
      <w:r w:rsidRPr="0057285B">
        <w:rPr>
          <w:rFonts w:ascii="Times New Roman" w:hAnsi="Times New Roman" w:cs="Times New Roman"/>
        </w:rPr>
        <w:t xml:space="preserve"> ligipääs</w:t>
      </w:r>
      <w:r>
        <w:rPr>
          <w:rFonts w:ascii="Times New Roman" w:hAnsi="Times New Roman" w:cs="Times New Roman"/>
        </w:rPr>
        <w:t xml:space="preserve"> infole</w:t>
      </w:r>
      <w:r w:rsidRPr="0057285B">
        <w:rPr>
          <w:rFonts w:ascii="Times New Roman" w:hAnsi="Times New Roman" w:cs="Times New Roman"/>
        </w:rPr>
        <w:t xml:space="preserve"> </w:t>
      </w:r>
      <w:r>
        <w:rPr>
          <w:rFonts w:ascii="Times New Roman" w:hAnsi="Times New Roman" w:cs="Times New Roman"/>
        </w:rPr>
        <w:t xml:space="preserve">on </w:t>
      </w:r>
      <w:r w:rsidRPr="0057285B">
        <w:rPr>
          <w:rFonts w:ascii="Times New Roman" w:hAnsi="Times New Roman" w:cs="Times New Roman"/>
          <w:lang w:bidi="en-US"/>
        </w:rPr>
        <w:t>alljärgnev:</w:t>
      </w:r>
    </w:p>
    <w:tbl>
      <w:tblPr>
        <w:tblStyle w:val="TableGrid"/>
        <w:tblW w:w="9351" w:type="dxa"/>
        <w:tblLayout w:type="fixed"/>
        <w:tblLook w:val="04A0" w:firstRow="1" w:lastRow="0" w:firstColumn="1" w:lastColumn="0" w:noHBand="0" w:noVBand="1"/>
      </w:tblPr>
      <w:tblGrid>
        <w:gridCol w:w="2263"/>
        <w:gridCol w:w="1418"/>
        <w:gridCol w:w="1417"/>
        <w:gridCol w:w="1418"/>
        <w:gridCol w:w="1276"/>
        <w:gridCol w:w="1559"/>
      </w:tblGrid>
      <w:tr w:rsidR="001865C8" w14:paraId="5D7FE4EB" w14:textId="77777777" w:rsidTr="003C6A96">
        <w:tc>
          <w:tcPr>
            <w:tcW w:w="2263" w:type="dxa"/>
          </w:tcPr>
          <w:p w14:paraId="5957A2BF" w14:textId="77777777" w:rsidR="001865C8" w:rsidRPr="006F4064" w:rsidRDefault="001865C8" w:rsidP="008A4C42">
            <w:pPr>
              <w:spacing w:before="0" w:after="0" w:line="240" w:lineRule="auto"/>
              <w:ind w:left="0"/>
              <w:jc w:val="center"/>
              <w:rPr>
                <w:b/>
                <w:bCs/>
              </w:rPr>
            </w:pPr>
            <w:r>
              <w:rPr>
                <w:b/>
                <w:bCs/>
              </w:rPr>
              <w:lastRenderedPageBreak/>
              <w:t>Ligipääs infole</w:t>
            </w:r>
          </w:p>
        </w:tc>
        <w:tc>
          <w:tcPr>
            <w:tcW w:w="1418" w:type="dxa"/>
          </w:tcPr>
          <w:p w14:paraId="594AD54F" w14:textId="7650ABE4" w:rsidR="001865C8" w:rsidRPr="006F4064" w:rsidRDefault="001865C8" w:rsidP="008A4C42">
            <w:pPr>
              <w:spacing w:before="0" w:after="0" w:line="240" w:lineRule="auto"/>
              <w:ind w:left="0"/>
              <w:jc w:val="center"/>
              <w:rPr>
                <w:b/>
                <w:bCs/>
              </w:rPr>
            </w:pPr>
            <w:r w:rsidRPr="006F4064">
              <w:rPr>
                <w:b/>
                <w:bCs/>
              </w:rPr>
              <w:t>Tuleviku</w:t>
            </w:r>
            <w:r>
              <w:rPr>
                <w:b/>
                <w:bCs/>
              </w:rPr>
              <w:t>-</w:t>
            </w:r>
            <w:r w:rsidRPr="006F4064">
              <w:rPr>
                <w:b/>
                <w:bCs/>
              </w:rPr>
              <w:t xml:space="preserve">lepinguga </w:t>
            </w:r>
            <w:r>
              <w:rPr>
                <w:b/>
                <w:bCs/>
              </w:rPr>
              <w:t>bilansihaldur</w:t>
            </w:r>
          </w:p>
        </w:tc>
        <w:tc>
          <w:tcPr>
            <w:tcW w:w="1417" w:type="dxa"/>
          </w:tcPr>
          <w:p w14:paraId="26E61224" w14:textId="5AEBF06C" w:rsidR="001865C8" w:rsidRPr="006F4064" w:rsidRDefault="001865C8" w:rsidP="008A4C42">
            <w:pPr>
              <w:spacing w:before="0" w:after="0" w:line="240" w:lineRule="auto"/>
              <w:ind w:left="0"/>
              <w:jc w:val="center"/>
              <w:rPr>
                <w:b/>
                <w:bCs/>
              </w:rPr>
            </w:pPr>
            <w:r w:rsidRPr="006F4064">
              <w:rPr>
                <w:b/>
                <w:bCs/>
              </w:rPr>
              <w:t xml:space="preserve">Kehtiva lepinguga </w:t>
            </w:r>
            <w:r>
              <w:rPr>
                <w:b/>
                <w:bCs/>
              </w:rPr>
              <w:t>bilansihaldur</w:t>
            </w:r>
          </w:p>
        </w:tc>
        <w:tc>
          <w:tcPr>
            <w:tcW w:w="1418" w:type="dxa"/>
          </w:tcPr>
          <w:p w14:paraId="6352ABC5" w14:textId="3E238E35" w:rsidR="001865C8" w:rsidRPr="006F4064" w:rsidRDefault="001865C8" w:rsidP="008A4C42">
            <w:pPr>
              <w:spacing w:before="0" w:after="0" w:line="240" w:lineRule="auto"/>
              <w:ind w:left="0"/>
              <w:jc w:val="center"/>
              <w:rPr>
                <w:b/>
                <w:bCs/>
              </w:rPr>
            </w:pPr>
            <w:r>
              <w:rPr>
                <w:b/>
                <w:bCs/>
              </w:rPr>
              <w:t xml:space="preserve">Kuni </w:t>
            </w:r>
            <w:r w:rsidRPr="006F4064">
              <w:rPr>
                <w:b/>
                <w:bCs/>
              </w:rPr>
              <w:t xml:space="preserve">12 kuud perioodil lõppenud lepinguga </w:t>
            </w:r>
            <w:r>
              <w:rPr>
                <w:b/>
                <w:bCs/>
              </w:rPr>
              <w:t>bilansihaldur</w:t>
            </w:r>
          </w:p>
        </w:tc>
        <w:tc>
          <w:tcPr>
            <w:tcW w:w="1276" w:type="dxa"/>
          </w:tcPr>
          <w:p w14:paraId="51D648F1" w14:textId="435FFAB2" w:rsidR="001865C8" w:rsidRDefault="001865C8" w:rsidP="001865C8">
            <w:pPr>
              <w:spacing w:after="0" w:line="240" w:lineRule="auto"/>
              <w:ind w:left="0"/>
              <w:jc w:val="left"/>
              <w:rPr>
                <w:b/>
                <w:bCs/>
              </w:rPr>
            </w:pPr>
            <w:r>
              <w:rPr>
                <w:b/>
                <w:bCs/>
              </w:rPr>
              <w:t>Andmelao roll</w:t>
            </w:r>
          </w:p>
        </w:tc>
        <w:tc>
          <w:tcPr>
            <w:tcW w:w="1559" w:type="dxa"/>
          </w:tcPr>
          <w:p w14:paraId="75948359" w14:textId="2C54F20B" w:rsidR="001865C8" w:rsidRPr="006F4064" w:rsidRDefault="001865C8" w:rsidP="008A4C42">
            <w:pPr>
              <w:spacing w:before="0" w:after="0" w:line="240" w:lineRule="auto"/>
              <w:ind w:left="0"/>
              <w:jc w:val="center"/>
              <w:rPr>
                <w:b/>
                <w:bCs/>
              </w:rPr>
            </w:pPr>
            <w:r>
              <w:rPr>
                <w:b/>
                <w:bCs/>
              </w:rPr>
              <w:t>Selgitus</w:t>
            </w:r>
          </w:p>
        </w:tc>
      </w:tr>
      <w:tr w:rsidR="001865C8" w14:paraId="7D31427C" w14:textId="77777777" w:rsidTr="003C6A96">
        <w:tc>
          <w:tcPr>
            <w:tcW w:w="2263" w:type="dxa"/>
          </w:tcPr>
          <w:p w14:paraId="0E7DE151" w14:textId="388126C6" w:rsidR="001865C8" w:rsidRDefault="001865C8" w:rsidP="008A4C42">
            <w:pPr>
              <w:spacing w:before="0" w:after="0" w:line="240" w:lineRule="auto"/>
              <w:ind w:left="0"/>
              <w:jc w:val="left"/>
            </w:pPr>
            <w:r>
              <w:t xml:space="preserve">Tarbija ja/või tootja bilansiselgituse mõõtepunktid, mis kuuluvad bilansipiirkonda: kliendi EIC, mõõtepunkti EIC, </w:t>
            </w:r>
            <w:r w:rsidR="0046587C" w:rsidRPr="0046587C">
              <w:rPr>
                <w:highlight w:val="yellow"/>
              </w:rPr>
              <w:t>tehnilised andmed,</w:t>
            </w:r>
            <w:r w:rsidR="0046587C">
              <w:t xml:space="preserve"> </w:t>
            </w:r>
            <w:r>
              <w:t>seotud lepingute osapooled, algus-</w:t>
            </w:r>
            <w:r w:rsidR="004F7FF2">
              <w:t xml:space="preserve"> </w:t>
            </w:r>
            <w:r>
              <w:t>ja lõppajad</w:t>
            </w:r>
          </w:p>
        </w:tc>
        <w:tc>
          <w:tcPr>
            <w:tcW w:w="1418" w:type="dxa"/>
          </w:tcPr>
          <w:p w14:paraId="53E2DFF5" w14:textId="47E03BC2" w:rsidR="001865C8" w:rsidRDefault="001865C8" w:rsidP="008A4C42">
            <w:pPr>
              <w:spacing w:before="0" w:after="0" w:line="240" w:lineRule="auto"/>
              <w:ind w:left="0"/>
              <w:jc w:val="center"/>
            </w:pPr>
            <w:r>
              <w:t>JAH lepingu perioodi lõikes</w:t>
            </w:r>
          </w:p>
        </w:tc>
        <w:tc>
          <w:tcPr>
            <w:tcW w:w="1417" w:type="dxa"/>
          </w:tcPr>
          <w:p w14:paraId="41B69B1C" w14:textId="2B7E5E92" w:rsidR="001865C8" w:rsidRDefault="001865C8" w:rsidP="008A4C42">
            <w:pPr>
              <w:spacing w:before="0" w:after="0" w:line="240" w:lineRule="auto"/>
              <w:ind w:left="0"/>
              <w:jc w:val="center"/>
            </w:pPr>
            <w:r>
              <w:t>JAH lepingu perioodi lõikes</w:t>
            </w:r>
          </w:p>
        </w:tc>
        <w:tc>
          <w:tcPr>
            <w:tcW w:w="1418" w:type="dxa"/>
          </w:tcPr>
          <w:p w14:paraId="15696A99" w14:textId="2EBBAF4E" w:rsidR="001865C8" w:rsidRDefault="001865C8" w:rsidP="008A4C42">
            <w:pPr>
              <w:spacing w:before="0" w:after="0" w:line="240" w:lineRule="auto"/>
              <w:ind w:left="0"/>
              <w:jc w:val="center"/>
            </w:pPr>
            <w:r>
              <w:t>JAH lepingu perioodi lõikes</w:t>
            </w:r>
          </w:p>
        </w:tc>
        <w:tc>
          <w:tcPr>
            <w:tcW w:w="1276" w:type="dxa"/>
            <w:vMerge w:val="restart"/>
          </w:tcPr>
          <w:p w14:paraId="6D3B0DE5" w14:textId="0C2E7E3B" w:rsidR="001865C8" w:rsidRDefault="001865C8" w:rsidP="00032DEE">
            <w:pPr>
              <w:spacing w:before="0" w:after="0" w:line="240" w:lineRule="auto"/>
              <w:ind w:left="0"/>
            </w:pPr>
            <w:r>
              <w:t>Automaatne avatud tarne ahela puu ja bilansipiirkondade loomine</w:t>
            </w:r>
          </w:p>
        </w:tc>
        <w:tc>
          <w:tcPr>
            <w:tcW w:w="1559" w:type="dxa"/>
            <w:vMerge w:val="restart"/>
          </w:tcPr>
          <w:p w14:paraId="082B38DE" w14:textId="61EC69F8" w:rsidR="001865C8" w:rsidRDefault="001865C8" w:rsidP="008A4C42">
            <w:pPr>
              <w:spacing w:before="0" w:after="0" w:line="240" w:lineRule="auto"/>
              <w:ind w:left="0"/>
              <w:jc w:val="left"/>
            </w:pPr>
            <w:r>
              <w:t xml:space="preserve">Vajalik bilansi-selgituse tagamiseks </w:t>
            </w:r>
          </w:p>
        </w:tc>
      </w:tr>
      <w:tr w:rsidR="001865C8" w14:paraId="2B49EC2D" w14:textId="77777777" w:rsidTr="003C6A96">
        <w:tc>
          <w:tcPr>
            <w:tcW w:w="2263" w:type="dxa"/>
          </w:tcPr>
          <w:p w14:paraId="65D084D5" w14:textId="1337F613" w:rsidR="001865C8" w:rsidRPr="00E20F75" w:rsidRDefault="001865C8" w:rsidP="008A4C42">
            <w:pPr>
              <w:spacing w:before="0" w:after="0" w:line="240" w:lineRule="auto"/>
              <w:ind w:left="0"/>
              <w:rPr>
                <w:b/>
                <w:bCs/>
              </w:rPr>
            </w:pPr>
            <w:r>
              <w:t xml:space="preserve">Võrguettevõtja bilansihaldurile mõõtepunktid, mis on välja arvatud bilansipiirkonnast: mõõtepunkti EIC ja võrguettevõtja </w:t>
            </w:r>
          </w:p>
        </w:tc>
        <w:tc>
          <w:tcPr>
            <w:tcW w:w="1418" w:type="dxa"/>
          </w:tcPr>
          <w:p w14:paraId="00DBC753" w14:textId="37C3977F" w:rsidR="001865C8" w:rsidRDefault="001865C8" w:rsidP="008A4C42">
            <w:pPr>
              <w:spacing w:before="0" w:after="0" w:line="240" w:lineRule="auto"/>
              <w:ind w:left="0"/>
              <w:jc w:val="center"/>
            </w:pPr>
            <w:r>
              <w:t>JAH lepingu perioodi lõikes</w:t>
            </w:r>
          </w:p>
        </w:tc>
        <w:tc>
          <w:tcPr>
            <w:tcW w:w="1417" w:type="dxa"/>
          </w:tcPr>
          <w:p w14:paraId="0A7A7BAB" w14:textId="071D2CCF" w:rsidR="001865C8" w:rsidRDefault="001865C8" w:rsidP="008A4C42">
            <w:pPr>
              <w:spacing w:before="0" w:after="0" w:line="240" w:lineRule="auto"/>
              <w:ind w:left="0"/>
              <w:jc w:val="center"/>
            </w:pPr>
            <w:r>
              <w:t>JAH lepingu perioodi lõikes</w:t>
            </w:r>
          </w:p>
        </w:tc>
        <w:tc>
          <w:tcPr>
            <w:tcW w:w="1418" w:type="dxa"/>
          </w:tcPr>
          <w:p w14:paraId="17E711A9" w14:textId="6BCA565C" w:rsidR="001865C8" w:rsidRDefault="001865C8" w:rsidP="008A4C42">
            <w:pPr>
              <w:spacing w:before="0" w:after="0" w:line="240" w:lineRule="auto"/>
              <w:ind w:left="0"/>
              <w:jc w:val="center"/>
            </w:pPr>
            <w:r>
              <w:t>JAH lepingu perioodi lõikes</w:t>
            </w:r>
          </w:p>
        </w:tc>
        <w:tc>
          <w:tcPr>
            <w:tcW w:w="1276" w:type="dxa"/>
            <w:vMerge/>
          </w:tcPr>
          <w:p w14:paraId="0CE47D7F" w14:textId="77777777" w:rsidR="001865C8" w:rsidRDefault="001865C8" w:rsidP="008A4C42">
            <w:pPr>
              <w:spacing w:after="0" w:line="240" w:lineRule="auto"/>
            </w:pPr>
          </w:p>
        </w:tc>
        <w:tc>
          <w:tcPr>
            <w:tcW w:w="1559" w:type="dxa"/>
            <w:vMerge/>
          </w:tcPr>
          <w:p w14:paraId="169D4AC4" w14:textId="4C60036E" w:rsidR="001865C8" w:rsidRDefault="001865C8" w:rsidP="008A4C42">
            <w:pPr>
              <w:spacing w:before="0" w:after="0" w:line="240" w:lineRule="auto"/>
              <w:ind w:left="0"/>
              <w:jc w:val="left"/>
            </w:pPr>
          </w:p>
        </w:tc>
      </w:tr>
      <w:tr w:rsidR="001865C8" w14:paraId="63BF5B4C" w14:textId="77777777" w:rsidTr="003C6A96">
        <w:tc>
          <w:tcPr>
            <w:tcW w:w="2263" w:type="dxa"/>
          </w:tcPr>
          <w:p w14:paraId="4DF64790" w14:textId="305A0DE5" w:rsidR="001865C8" w:rsidRDefault="001865C8" w:rsidP="008A4C42">
            <w:pPr>
              <w:spacing w:before="0" w:after="0" w:line="240" w:lineRule="auto"/>
              <w:ind w:left="0"/>
              <w:rPr>
                <w:lang w:eastAsia="zh-CN" w:bidi="en-US"/>
              </w:rPr>
            </w:pPr>
            <w:r>
              <w:t>Tarbija ja/või tootja bilansiselgituse mõõtepunktide lõikes mõõteandmed, mis kuuluvad bilansipiirkonda</w:t>
            </w:r>
          </w:p>
        </w:tc>
        <w:tc>
          <w:tcPr>
            <w:tcW w:w="1418" w:type="dxa"/>
          </w:tcPr>
          <w:p w14:paraId="12DB63F3" w14:textId="29518404" w:rsidR="001865C8" w:rsidRDefault="001865C8" w:rsidP="008A4C42">
            <w:pPr>
              <w:spacing w:before="0" w:after="0" w:line="240" w:lineRule="auto"/>
              <w:ind w:left="0"/>
              <w:jc w:val="center"/>
            </w:pPr>
            <w:r>
              <w:t>JAH lepingu perioodi lõikes</w:t>
            </w:r>
          </w:p>
        </w:tc>
        <w:tc>
          <w:tcPr>
            <w:tcW w:w="1417" w:type="dxa"/>
          </w:tcPr>
          <w:p w14:paraId="05962671" w14:textId="07CF6D73" w:rsidR="001865C8" w:rsidRDefault="001865C8" w:rsidP="008A4C42">
            <w:pPr>
              <w:spacing w:before="0" w:after="0" w:line="240" w:lineRule="auto"/>
              <w:ind w:left="0"/>
              <w:jc w:val="center"/>
            </w:pPr>
            <w:r>
              <w:t>JAH lepingu perioodi lõikes</w:t>
            </w:r>
          </w:p>
        </w:tc>
        <w:tc>
          <w:tcPr>
            <w:tcW w:w="1418" w:type="dxa"/>
          </w:tcPr>
          <w:p w14:paraId="6C4D6343" w14:textId="7FF98972" w:rsidR="001865C8" w:rsidRDefault="001865C8" w:rsidP="008A4C42">
            <w:pPr>
              <w:spacing w:before="0" w:after="0" w:line="240" w:lineRule="auto"/>
              <w:ind w:left="0"/>
              <w:jc w:val="center"/>
            </w:pPr>
            <w:r>
              <w:t>JAH lepingu perioodi lõikes</w:t>
            </w:r>
          </w:p>
        </w:tc>
        <w:tc>
          <w:tcPr>
            <w:tcW w:w="1276" w:type="dxa"/>
            <w:vMerge/>
          </w:tcPr>
          <w:p w14:paraId="41A0243A" w14:textId="77777777" w:rsidR="001865C8" w:rsidRDefault="001865C8" w:rsidP="008A4C42">
            <w:pPr>
              <w:spacing w:after="0" w:line="240" w:lineRule="auto"/>
            </w:pPr>
          </w:p>
        </w:tc>
        <w:tc>
          <w:tcPr>
            <w:tcW w:w="1559" w:type="dxa"/>
            <w:vMerge/>
          </w:tcPr>
          <w:p w14:paraId="6FE5F39A" w14:textId="1A705E1E" w:rsidR="001865C8" w:rsidRDefault="001865C8" w:rsidP="008A4C42">
            <w:pPr>
              <w:spacing w:before="0" w:after="0" w:line="240" w:lineRule="auto"/>
              <w:ind w:left="0"/>
              <w:jc w:val="left"/>
            </w:pPr>
          </w:p>
        </w:tc>
      </w:tr>
      <w:tr w:rsidR="001865C8" w14:paraId="26310162" w14:textId="77777777" w:rsidTr="004F7FF2">
        <w:trPr>
          <w:trHeight w:val="1004"/>
        </w:trPr>
        <w:tc>
          <w:tcPr>
            <w:tcW w:w="2263" w:type="dxa"/>
          </w:tcPr>
          <w:p w14:paraId="612A59AB" w14:textId="3A70392A" w:rsidR="001865C8" w:rsidRDefault="001865C8" w:rsidP="001865C8">
            <w:pPr>
              <w:spacing w:after="0" w:line="240" w:lineRule="auto"/>
              <w:ind w:left="0"/>
            </w:pPr>
            <w:r>
              <w:t>Võrguettevõtja bilansihaldurile agregeeritud mõõteandmed mõõtepunktidest, mis on välja arvatud bilansipiirkonnast</w:t>
            </w:r>
          </w:p>
        </w:tc>
        <w:tc>
          <w:tcPr>
            <w:tcW w:w="1418" w:type="dxa"/>
          </w:tcPr>
          <w:p w14:paraId="30BEEB49" w14:textId="147F4006" w:rsidR="001865C8" w:rsidRDefault="001865C8" w:rsidP="001865C8">
            <w:pPr>
              <w:spacing w:after="0" w:line="240" w:lineRule="auto"/>
              <w:ind w:left="0"/>
              <w:jc w:val="left"/>
            </w:pPr>
            <w:r>
              <w:t>JAH lepingu perioodi lõikes</w:t>
            </w:r>
          </w:p>
        </w:tc>
        <w:tc>
          <w:tcPr>
            <w:tcW w:w="1417" w:type="dxa"/>
          </w:tcPr>
          <w:p w14:paraId="27551428" w14:textId="70C7D468" w:rsidR="001865C8" w:rsidRDefault="001865C8" w:rsidP="001865C8">
            <w:pPr>
              <w:spacing w:after="0" w:line="240" w:lineRule="auto"/>
              <w:ind w:left="0"/>
              <w:jc w:val="left"/>
            </w:pPr>
            <w:r>
              <w:t>JAH lepingu perioodi lõikes</w:t>
            </w:r>
          </w:p>
        </w:tc>
        <w:tc>
          <w:tcPr>
            <w:tcW w:w="1418" w:type="dxa"/>
          </w:tcPr>
          <w:p w14:paraId="05F304B2" w14:textId="3D2C9CC2" w:rsidR="001865C8" w:rsidRDefault="001865C8" w:rsidP="001865C8">
            <w:pPr>
              <w:spacing w:after="0" w:line="240" w:lineRule="auto"/>
              <w:ind w:left="0"/>
              <w:jc w:val="left"/>
            </w:pPr>
            <w:r>
              <w:t>JAH lepingu perioodi lõikes</w:t>
            </w:r>
          </w:p>
        </w:tc>
        <w:tc>
          <w:tcPr>
            <w:tcW w:w="1276" w:type="dxa"/>
            <w:vMerge/>
          </w:tcPr>
          <w:p w14:paraId="5707E30D" w14:textId="77777777" w:rsidR="001865C8" w:rsidRDefault="001865C8" w:rsidP="008A4C42">
            <w:pPr>
              <w:spacing w:after="0" w:line="240" w:lineRule="auto"/>
            </w:pPr>
          </w:p>
        </w:tc>
        <w:tc>
          <w:tcPr>
            <w:tcW w:w="1559" w:type="dxa"/>
            <w:vMerge/>
          </w:tcPr>
          <w:p w14:paraId="649E4103" w14:textId="77777777" w:rsidR="001865C8" w:rsidRDefault="001865C8" w:rsidP="008A4C42">
            <w:pPr>
              <w:spacing w:after="0" w:line="240" w:lineRule="auto"/>
            </w:pPr>
          </w:p>
        </w:tc>
      </w:tr>
    </w:tbl>
    <w:p w14:paraId="1FF48412" w14:textId="77777777" w:rsidR="001865C8" w:rsidRDefault="001865C8" w:rsidP="00B74469">
      <w:pPr>
        <w:pStyle w:val="NormalJustified"/>
        <w:numPr>
          <w:ilvl w:val="0"/>
          <w:numId w:val="0"/>
        </w:numPr>
        <w:spacing w:after="120" w:line="240" w:lineRule="auto"/>
        <w:rPr>
          <w:rFonts w:ascii="Times New Roman" w:hAnsi="Times New Roman" w:cs="Times New Roman"/>
          <w:sz w:val="24"/>
          <w:szCs w:val="24"/>
        </w:rPr>
      </w:pPr>
    </w:p>
    <w:p w14:paraId="506B98D8" w14:textId="0D4B1250" w:rsidR="00D2293A" w:rsidRDefault="00D2293A" w:rsidP="00097D93">
      <w:pPr>
        <w:pStyle w:val="Heading2"/>
        <w:numPr>
          <w:ilvl w:val="1"/>
          <w:numId w:val="21"/>
        </w:numPr>
        <w:spacing w:before="0" w:after="120" w:line="288" w:lineRule="auto"/>
      </w:pPr>
      <w:r>
        <w:t xml:space="preserve"> </w:t>
      </w:r>
      <w:bookmarkStart w:id="13" w:name="_Toc99547628"/>
      <w:r>
        <w:t>Nimetatud müüja ligipääs andmetele</w:t>
      </w:r>
      <w:bookmarkEnd w:id="13"/>
    </w:p>
    <w:p w14:paraId="7F19FA29" w14:textId="11D00780" w:rsidR="006E5FA2" w:rsidRPr="006E5FA2" w:rsidRDefault="006E5FA2" w:rsidP="006E5FA2">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Nimetatud müüja</w:t>
      </w:r>
      <w:r w:rsidRPr="006E5FA2">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6E5FA2">
        <w:rPr>
          <w:rFonts w:ascii="Times New Roman" w:hAnsi="Times New Roman" w:cs="Times New Roman"/>
          <w:sz w:val="24"/>
          <w:szCs w:val="24"/>
        </w:rPr>
        <w:t xml:space="preserve">avatud tarnija, kellel on </w:t>
      </w:r>
      <w:r>
        <w:rPr>
          <w:rFonts w:ascii="Times New Roman" w:hAnsi="Times New Roman" w:cs="Times New Roman"/>
          <w:sz w:val="24"/>
          <w:szCs w:val="24"/>
          <w:u w:val="single"/>
        </w:rPr>
        <w:t>leping võrguettevõtjaga</w:t>
      </w:r>
      <w:r w:rsidRPr="004F7FF2">
        <w:rPr>
          <w:rFonts w:ascii="Times New Roman" w:hAnsi="Times New Roman" w:cs="Times New Roman"/>
          <w:sz w:val="24"/>
          <w:szCs w:val="24"/>
        </w:rPr>
        <w:t xml:space="preserve"> </w:t>
      </w:r>
      <w:r w:rsidRPr="006E5FA2">
        <w:rPr>
          <w:rFonts w:ascii="Times New Roman" w:hAnsi="Times New Roman" w:cs="Times New Roman"/>
          <w:sz w:val="24"/>
          <w:szCs w:val="24"/>
        </w:rPr>
        <w:t xml:space="preserve">tema tegevuspiirkonnas avatud tarne lepinguta turuosalistele elektrienergia müügiks või ostuks. </w:t>
      </w:r>
      <w:r>
        <w:rPr>
          <w:rFonts w:ascii="Times New Roman" w:hAnsi="Times New Roman" w:cs="Times New Roman"/>
          <w:sz w:val="24"/>
          <w:szCs w:val="24"/>
        </w:rPr>
        <w:t>Lepinguinfo Andmelattu sisestab võrguettevõtja.</w:t>
      </w:r>
    </w:p>
    <w:p w14:paraId="079990E4" w14:textId="32702042" w:rsidR="006E5FA2" w:rsidRPr="00D964F4" w:rsidRDefault="00032DEE" w:rsidP="006E5FA2">
      <w:pPr>
        <w:rPr>
          <w:rFonts w:ascii="Times New Roman" w:hAnsi="Times New Roman" w:cs="Times New Roman"/>
          <w:lang w:bidi="en-US"/>
        </w:rPr>
      </w:pPr>
      <w:r w:rsidRPr="00820DB9">
        <w:rPr>
          <w:rFonts w:ascii="Times New Roman" w:hAnsi="Times New Roman" w:cs="Times New Roman"/>
          <w:highlight w:val="yellow"/>
        </w:rPr>
        <w:t>Nimetatud müüjal on mõõtepunkti ja mõõteandmete osas samad õigused nagu avatud tarne lepinguga avatud tarnijal</w:t>
      </w:r>
      <w:r>
        <w:rPr>
          <w:rFonts w:ascii="Times New Roman" w:hAnsi="Times New Roman" w:cs="Times New Roman"/>
        </w:rPr>
        <w:t>.</w:t>
      </w:r>
      <w:r w:rsidRPr="00032DEE">
        <w:rPr>
          <w:rFonts w:ascii="Times New Roman" w:hAnsi="Times New Roman" w:cs="Times New Roman"/>
        </w:rPr>
        <w:t xml:space="preserve"> </w:t>
      </w:r>
      <w:r w:rsidR="006E5FA2">
        <w:rPr>
          <w:rFonts w:ascii="Times New Roman" w:hAnsi="Times New Roman" w:cs="Times New Roman"/>
        </w:rPr>
        <w:t xml:space="preserve">Nimetatud müüja </w:t>
      </w:r>
      <w:r w:rsidR="006E5FA2" w:rsidRPr="0057285B">
        <w:rPr>
          <w:rFonts w:ascii="Times New Roman" w:hAnsi="Times New Roman" w:cs="Times New Roman"/>
        </w:rPr>
        <w:t>ligipääs</w:t>
      </w:r>
      <w:r w:rsidR="006E5FA2">
        <w:rPr>
          <w:rFonts w:ascii="Times New Roman" w:hAnsi="Times New Roman" w:cs="Times New Roman"/>
        </w:rPr>
        <w:t xml:space="preserve"> infole</w:t>
      </w:r>
      <w:r w:rsidR="006E5FA2" w:rsidRPr="0057285B">
        <w:rPr>
          <w:rFonts w:ascii="Times New Roman" w:hAnsi="Times New Roman" w:cs="Times New Roman"/>
        </w:rPr>
        <w:t xml:space="preserve"> </w:t>
      </w:r>
      <w:r w:rsidR="006E5FA2">
        <w:rPr>
          <w:rFonts w:ascii="Times New Roman" w:hAnsi="Times New Roman" w:cs="Times New Roman"/>
        </w:rPr>
        <w:t xml:space="preserve">on </w:t>
      </w:r>
      <w:r w:rsidR="006E5FA2" w:rsidRPr="0057285B">
        <w:rPr>
          <w:rFonts w:ascii="Times New Roman" w:hAnsi="Times New Roman" w:cs="Times New Roman"/>
          <w:lang w:bidi="en-US"/>
        </w:rPr>
        <w:t>alljärgnev:</w:t>
      </w:r>
      <w:r w:rsidR="007413E8">
        <w:rPr>
          <w:rFonts w:ascii="Times New Roman" w:hAnsi="Times New Roman" w:cs="Times New Roman"/>
          <w:lang w:bidi="en-US"/>
        </w:rPr>
        <w:t xml:space="preserve"> </w:t>
      </w:r>
    </w:p>
    <w:tbl>
      <w:tblPr>
        <w:tblStyle w:val="TableGrid"/>
        <w:tblW w:w="9351" w:type="dxa"/>
        <w:tblLayout w:type="fixed"/>
        <w:tblLook w:val="04A0" w:firstRow="1" w:lastRow="0" w:firstColumn="1" w:lastColumn="0" w:noHBand="0" w:noVBand="1"/>
      </w:tblPr>
      <w:tblGrid>
        <w:gridCol w:w="2263"/>
        <w:gridCol w:w="1418"/>
        <w:gridCol w:w="1417"/>
        <w:gridCol w:w="1418"/>
        <w:gridCol w:w="1276"/>
        <w:gridCol w:w="1559"/>
      </w:tblGrid>
      <w:tr w:rsidR="006E5FA2" w14:paraId="3D6C1C69" w14:textId="77777777" w:rsidTr="008A4C42">
        <w:tc>
          <w:tcPr>
            <w:tcW w:w="2263" w:type="dxa"/>
          </w:tcPr>
          <w:p w14:paraId="295825D7" w14:textId="77777777" w:rsidR="006E5FA2" w:rsidRPr="006F4064" w:rsidRDefault="006E5FA2" w:rsidP="008A4C42">
            <w:pPr>
              <w:spacing w:before="0" w:after="0" w:line="240" w:lineRule="auto"/>
              <w:ind w:left="0"/>
              <w:jc w:val="center"/>
              <w:rPr>
                <w:b/>
                <w:bCs/>
              </w:rPr>
            </w:pPr>
            <w:r>
              <w:rPr>
                <w:b/>
                <w:bCs/>
              </w:rPr>
              <w:t>Ligipääs infole</w:t>
            </w:r>
          </w:p>
        </w:tc>
        <w:tc>
          <w:tcPr>
            <w:tcW w:w="1418" w:type="dxa"/>
          </w:tcPr>
          <w:p w14:paraId="35B0669F" w14:textId="6AD4CD02" w:rsidR="006E5FA2" w:rsidRPr="006F4064" w:rsidRDefault="006E5FA2" w:rsidP="008A4C42">
            <w:pPr>
              <w:spacing w:before="0" w:after="0" w:line="240" w:lineRule="auto"/>
              <w:ind w:left="0"/>
              <w:jc w:val="center"/>
              <w:rPr>
                <w:b/>
                <w:bCs/>
              </w:rPr>
            </w:pPr>
            <w:r w:rsidRPr="006F4064">
              <w:rPr>
                <w:b/>
                <w:bCs/>
              </w:rPr>
              <w:t>Tuleviku</w:t>
            </w:r>
            <w:r>
              <w:rPr>
                <w:b/>
                <w:bCs/>
              </w:rPr>
              <w:t>-</w:t>
            </w:r>
            <w:r w:rsidRPr="006F4064">
              <w:rPr>
                <w:b/>
                <w:bCs/>
              </w:rPr>
              <w:t xml:space="preserve">lepinguga </w:t>
            </w:r>
            <w:r>
              <w:rPr>
                <w:b/>
                <w:bCs/>
              </w:rPr>
              <w:t>nimetatud müüja</w:t>
            </w:r>
          </w:p>
        </w:tc>
        <w:tc>
          <w:tcPr>
            <w:tcW w:w="1417" w:type="dxa"/>
          </w:tcPr>
          <w:p w14:paraId="4B5DC079" w14:textId="778CA69A" w:rsidR="006E5FA2" w:rsidRPr="006F4064" w:rsidRDefault="006E5FA2" w:rsidP="008A4C42">
            <w:pPr>
              <w:spacing w:before="0" w:after="0" w:line="240" w:lineRule="auto"/>
              <w:ind w:left="0"/>
              <w:jc w:val="center"/>
              <w:rPr>
                <w:b/>
                <w:bCs/>
              </w:rPr>
            </w:pPr>
            <w:r w:rsidRPr="006F4064">
              <w:rPr>
                <w:b/>
                <w:bCs/>
              </w:rPr>
              <w:t xml:space="preserve">Kehtiva lepinguga </w:t>
            </w:r>
            <w:r>
              <w:rPr>
                <w:b/>
                <w:bCs/>
              </w:rPr>
              <w:t>nimetatud müüja</w:t>
            </w:r>
          </w:p>
        </w:tc>
        <w:tc>
          <w:tcPr>
            <w:tcW w:w="1418" w:type="dxa"/>
          </w:tcPr>
          <w:p w14:paraId="66ADAC35" w14:textId="5C9E661B" w:rsidR="006E5FA2" w:rsidRPr="006F4064" w:rsidRDefault="006E5FA2" w:rsidP="008A4C42">
            <w:pPr>
              <w:spacing w:before="0" w:after="0" w:line="240" w:lineRule="auto"/>
              <w:ind w:left="0"/>
              <w:jc w:val="center"/>
              <w:rPr>
                <w:b/>
                <w:bCs/>
              </w:rPr>
            </w:pPr>
            <w:r>
              <w:rPr>
                <w:b/>
                <w:bCs/>
              </w:rPr>
              <w:t xml:space="preserve">Kuni </w:t>
            </w:r>
            <w:r w:rsidRPr="006F4064">
              <w:rPr>
                <w:b/>
                <w:bCs/>
              </w:rPr>
              <w:t xml:space="preserve">12 kuud perioodil lõppenud lepinguga </w:t>
            </w:r>
            <w:r>
              <w:rPr>
                <w:b/>
                <w:bCs/>
              </w:rPr>
              <w:t>nimetatud müüja</w:t>
            </w:r>
          </w:p>
        </w:tc>
        <w:tc>
          <w:tcPr>
            <w:tcW w:w="1276" w:type="dxa"/>
          </w:tcPr>
          <w:p w14:paraId="2FB46DAF" w14:textId="77777777" w:rsidR="006E5FA2" w:rsidRDefault="006E5FA2" w:rsidP="008A4C42">
            <w:pPr>
              <w:spacing w:after="0" w:line="240" w:lineRule="auto"/>
              <w:ind w:left="0"/>
              <w:jc w:val="left"/>
              <w:rPr>
                <w:b/>
                <w:bCs/>
              </w:rPr>
            </w:pPr>
            <w:r>
              <w:rPr>
                <w:b/>
                <w:bCs/>
              </w:rPr>
              <w:t>Andmelao roll</w:t>
            </w:r>
          </w:p>
        </w:tc>
        <w:tc>
          <w:tcPr>
            <w:tcW w:w="1559" w:type="dxa"/>
          </w:tcPr>
          <w:p w14:paraId="37E092CA" w14:textId="77777777" w:rsidR="006E5FA2" w:rsidRPr="006F4064" w:rsidRDefault="006E5FA2" w:rsidP="008A4C42">
            <w:pPr>
              <w:spacing w:before="0" w:after="0" w:line="240" w:lineRule="auto"/>
              <w:ind w:left="0"/>
              <w:jc w:val="center"/>
              <w:rPr>
                <w:b/>
                <w:bCs/>
              </w:rPr>
            </w:pPr>
            <w:r>
              <w:rPr>
                <w:b/>
                <w:bCs/>
              </w:rPr>
              <w:t>Selgitus</w:t>
            </w:r>
          </w:p>
        </w:tc>
      </w:tr>
      <w:tr w:rsidR="006E5FA2" w14:paraId="4861069F" w14:textId="77777777" w:rsidTr="008A4C42">
        <w:tc>
          <w:tcPr>
            <w:tcW w:w="2263" w:type="dxa"/>
          </w:tcPr>
          <w:p w14:paraId="778AB77E" w14:textId="107E3191" w:rsidR="006E5FA2" w:rsidRDefault="006E5FA2" w:rsidP="008A4C42">
            <w:pPr>
              <w:spacing w:before="0" w:after="0" w:line="240" w:lineRule="auto"/>
              <w:ind w:left="0"/>
              <w:jc w:val="left"/>
            </w:pPr>
            <w:r>
              <w:t xml:space="preserve">Turuosalise mõõtepunktid, mis kuuluvad avatud tarne piirkonda nimetatud </w:t>
            </w:r>
            <w:r>
              <w:lastRenderedPageBreak/>
              <w:t>müüja rolli kaudu: kliendi EIC, mõõtepunkti EIC, seotud lepingute osapooled, algus-</w:t>
            </w:r>
            <w:r w:rsidR="00C22285">
              <w:t xml:space="preserve"> </w:t>
            </w:r>
            <w:r>
              <w:t>ja lõppajad</w:t>
            </w:r>
          </w:p>
        </w:tc>
        <w:tc>
          <w:tcPr>
            <w:tcW w:w="1418" w:type="dxa"/>
          </w:tcPr>
          <w:p w14:paraId="1FAE4454" w14:textId="77777777" w:rsidR="006E5FA2" w:rsidRDefault="006E5FA2" w:rsidP="008A4C42">
            <w:pPr>
              <w:spacing w:before="0" w:after="0" w:line="240" w:lineRule="auto"/>
              <w:ind w:left="0"/>
              <w:jc w:val="center"/>
            </w:pPr>
            <w:r>
              <w:lastRenderedPageBreak/>
              <w:t>JAH lepingu perioodi lõikes</w:t>
            </w:r>
          </w:p>
        </w:tc>
        <w:tc>
          <w:tcPr>
            <w:tcW w:w="1417" w:type="dxa"/>
          </w:tcPr>
          <w:p w14:paraId="7B7FFF30" w14:textId="77777777" w:rsidR="006E5FA2" w:rsidRDefault="006E5FA2" w:rsidP="008A4C42">
            <w:pPr>
              <w:spacing w:before="0" w:after="0" w:line="240" w:lineRule="auto"/>
              <w:ind w:left="0"/>
              <w:jc w:val="center"/>
            </w:pPr>
            <w:r>
              <w:t>JAH lepingu perioodi lõikes</w:t>
            </w:r>
          </w:p>
        </w:tc>
        <w:tc>
          <w:tcPr>
            <w:tcW w:w="1418" w:type="dxa"/>
          </w:tcPr>
          <w:p w14:paraId="786DC8DF" w14:textId="77777777" w:rsidR="006E5FA2" w:rsidRDefault="006E5FA2" w:rsidP="008A4C42">
            <w:pPr>
              <w:spacing w:before="0" w:after="0" w:line="240" w:lineRule="auto"/>
              <w:ind w:left="0"/>
              <w:jc w:val="center"/>
            </w:pPr>
            <w:r>
              <w:t>JAH lepingu perioodi lõikes</w:t>
            </w:r>
          </w:p>
        </w:tc>
        <w:tc>
          <w:tcPr>
            <w:tcW w:w="1276" w:type="dxa"/>
            <w:vMerge w:val="restart"/>
          </w:tcPr>
          <w:p w14:paraId="26C01DB5" w14:textId="29C6DE68" w:rsidR="006E5FA2" w:rsidRDefault="006E5FA2" w:rsidP="008A4C42">
            <w:pPr>
              <w:spacing w:after="0" w:line="240" w:lineRule="auto"/>
              <w:ind w:left="0"/>
            </w:pPr>
            <w:r>
              <w:t xml:space="preserve">Automaatne avatud tarne </w:t>
            </w:r>
            <w:r>
              <w:lastRenderedPageBreak/>
              <w:t>ahela ja andme</w:t>
            </w:r>
            <w:r w:rsidR="00D8484B">
              <w:t>-</w:t>
            </w:r>
            <w:r>
              <w:t>vahetuse haldus</w:t>
            </w:r>
          </w:p>
        </w:tc>
        <w:tc>
          <w:tcPr>
            <w:tcW w:w="1559" w:type="dxa"/>
            <w:vMerge w:val="restart"/>
          </w:tcPr>
          <w:p w14:paraId="3340649F" w14:textId="294B40A5" w:rsidR="006E5FA2" w:rsidRDefault="00D8484B" w:rsidP="008A4C42">
            <w:pPr>
              <w:spacing w:before="0" w:after="0" w:line="240" w:lineRule="auto"/>
              <w:ind w:left="0"/>
              <w:jc w:val="left"/>
            </w:pPr>
            <w:r>
              <w:lastRenderedPageBreak/>
              <w:t xml:space="preserve">Nimetatud müüja rolliga on samad õigused, </w:t>
            </w:r>
            <w:r>
              <w:lastRenderedPageBreak/>
              <w:t>kui lepinguga avatud tarnijal</w:t>
            </w:r>
          </w:p>
        </w:tc>
      </w:tr>
      <w:tr w:rsidR="006E5FA2" w14:paraId="320DCA8A" w14:textId="77777777" w:rsidTr="008A4C42">
        <w:tc>
          <w:tcPr>
            <w:tcW w:w="2263" w:type="dxa"/>
          </w:tcPr>
          <w:p w14:paraId="4D47D9F4" w14:textId="3E281CC3" w:rsidR="006E5FA2" w:rsidRPr="00E20F75" w:rsidRDefault="006E5FA2" w:rsidP="006E5FA2">
            <w:pPr>
              <w:spacing w:before="0" w:after="0" w:line="240" w:lineRule="auto"/>
              <w:ind w:left="0"/>
              <w:rPr>
                <w:b/>
                <w:bCs/>
              </w:rPr>
            </w:pPr>
            <w:r>
              <w:lastRenderedPageBreak/>
              <w:t>Turuosalise mõõte</w:t>
            </w:r>
            <w:r w:rsidR="00D30505">
              <w:softHyphen/>
            </w:r>
            <w:r>
              <w:t>punktide mõõteandmed, mis kuuluvad avatud tarne piirkonda nimetatud müüja rolli kaudu</w:t>
            </w:r>
          </w:p>
        </w:tc>
        <w:tc>
          <w:tcPr>
            <w:tcW w:w="1418" w:type="dxa"/>
          </w:tcPr>
          <w:p w14:paraId="58813776" w14:textId="09538F78" w:rsidR="006E5FA2" w:rsidRDefault="006E5FA2" w:rsidP="006E5FA2">
            <w:pPr>
              <w:spacing w:before="0" w:after="0" w:line="240" w:lineRule="auto"/>
              <w:ind w:left="0"/>
              <w:jc w:val="center"/>
            </w:pPr>
            <w:r>
              <w:t>JAH lepingu perioodi lõikes</w:t>
            </w:r>
          </w:p>
        </w:tc>
        <w:tc>
          <w:tcPr>
            <w:tcW w:w="1417" w:type="dxa"/>
          </w:tcPr>
          <w:p w14:paraId="70399131" w14:textId="65B3A0CB" w:rsidR="006E5FA2" w:rsidRDefault="006E5FA2" w:rsidP="006E5FA2">
            <w:pPr>
              <w:spacing w:before="0" w:after="0" w:line="240" w:lineRule="auto"/>
              <w:ind w:left="0"/>
              <w:jc w:val="center"/>
            </w:pPr>
            <w:r>
              <w:t>JAH lepingu perioodi lõikes</w:t>
            </w:r>
          </w:p>
        </w:tc>
        <w:tc>
          <w:tcPr>
            <w:tcW w:w="1418" w:type="dxa"/>
          </w:tcPr>
          <w:p w14:paraId="6B83F125" w14:textId="372C8069" w:rsidR="006E5FA2" w:rsidRDefault="006E5FA2" w:rsidP="006E5FA2">
            <w:pPr>
              <w:spacing w:before="0" w:after="0" w:line="240" w:lineRule="auto"/>
              <w:ind w:left="0"/>
              <w:jc w:val="center"/>
            </w:pPr>
            <w:r>
              <w:t>JAH lepingu perioodi lõikes</w:t>
            </w:r>
          </w:p>
        </w:tc>
        <w:tc>
          <w:tcPr>
            <w:tcW w:w="1276" w:type="dxa"/>
            <w:vMerge/>
          </w:tcPr>
          <w:p w14:paraId="3FC70B75" w14:textId="77777777" w:rsidR="006E5FA2" w:rsidRDefault="006E5FA2" w:rsidP="006E5FA2">
            <w:pPr>
              <w:spacing w:after="0" w:line="240" w:lineRule="auto"/>
            </w:pPr>
          </w:p>
        </w:tc>
        <w:tc>
          <w:tcPr>
            <w:tcW w:w="1559" w:type="dxa"/>
            <w:vMerge/>
          </w:tcPr>
          <w:p w14:paraId="520F5A73" w14:textId="77777777" w:rsidR="006E5FA2" w:rsidRDefault="006E5FA2" w:rsidP="006E5FA2">
            <w:pPr>
              <w:spacing w:before="0" w:after="0" w:line="240" w:lineRule="auto"/>
              <w:ind w:left="0"/>
              <w:jc w:val="left"/>
            </w:pPr>
          </w:p>
        </w:tc>
      </w:tr>
      <w:tr w:rsidR="006E5FA2" w14:paraId="420EA75E" w14:textId="77777777" w:rsidTr="008A4C42">
        <w:tc>
          <w:tcPr>
            <w:tcW w:w="2263" w:type="dxa"/>
          </w:tcPr>
          <w:p w14:paraId="561FE507" w14:textId="31CFD451" w:rsidR="006E5FA2" w:rsidRDefault="006E5FA2" w:rsidP="006E5FA2">
            <w:pPr>
              <w:spacing w:before="0" w:after="0" w:line="240" w:lineRule="auto"/>
              <w:ind w:left="0"/>
              <w:rPr>
                <w:lang w:eastAsia="zh-CN" w:bidi="en-US"/>
              </w:rPr>
            </w:pPr>
            <w:r>
              <w:rPr>
                <w:lang w:eastAsia="zh-CN" w:bidi="en-US"/>
              </w:rPr>
              <w:t>Nimetatud müüja lepingu info (osapooled ja kehtivus)</w:t>
            </w:r>
          </w:p>
        </w:tc>
        <w:tc>
          <w:tcPr>
            <w:tcW w:w="1418" w:type="dxa"/>
          </w:tcPr>
          <w:p w14:paraId="20A20FAB" w14:textId="2708E396" w:rsidR="006E5FA2" w:rsidRDefault="006E5FA2" w:rsidP="006E5FA2">
            <w:pPr>
              <w:spacing w:before="0" w:after="0" w:line="240" w:lineRule="auto"/>
              <w:ind w:left="0"/>
              <w:jc w:val="center"/>
            </w:pPr>
            <w:r>
              <w:t xml:space="preserve">JAH </w:t>
            </w:r>
          </w:p>
        </w:tc>
        <w:tc>
          <w:tcPr>
            <w:tcW w:w="1417" w:type="dxa"/>
          </w:tcPr>
          <w:p w14:paraId="043FC999" w14:textId="1B0FC87D" w:rsidR="006E5FA2" w:rsidRDefault="006E5FA2" w:rsidP="006E5FA2">
            <w:pPr>
              <w:spacing w:before="0" w:after="0" w:line="240" w:lineRule="auto"/>
              <w:ind w:left="0"/>
              <w:jc w:val="center"/>
            </w:pPr>
            <w:r>
              <w:t xml:space="preserve">JAH </w:t>
            </w:r>
          </w:p>
        </w:tc>
        <w:tc>
          <w:tcPr>
            <w:tcW w:w="1418" w:type="dxa"/>
          </w:tcPr>
          <w:p w14:paraId="1E25A815" w14:textId="478B1277" w:rsidR="006E5FA2" w:rsidRDefault="006E5FA2" w:rsidP="006E5FA2">
            <w:pPr>
              <w:spacing w:before="0" w:after="0" w:line="240" w:lineRule="auto"/>
              <w:ind w:left="0"/>
              <w:jc w:val="center"/>
            </w:pPr>
            <w:r>
              <w:t xml:space="preserve">JAH </w:t>
            </w:r>
          </w:p>
        </w:tc>
        <w:tc>
          <w:tcPr>
            <w:tcW w:w="1276" w:type="dxa"/>
            <w:vMerge/>
          </w:tcPr>
          <w:p w14:paraId="25ADFBA2" w14:textId="77777777" w:rsidR="006E5FA2" w:rsidRDefault="006E5FA2" w:rsidP="006E5FA2">
            <w:pPr>
              <w:spacing w:after="0" w:line="240" w:lineRule="auto"/>
            </w:pPr>
          </w:p>
        </w:tc>
        <w:tc>
          <w:tcPr>
            <w:tcW w:w="1559" w:type="dxa"/>
            <w:vMerge/>
          </w:tcPr>
          <w:p w14:paraId="1E9B2CB4" w14:textId="77777777" w:rsidR="006E5FA2" w:rsidRDefault="006E5FA2" w:rsidP="006E5FA2">
            <w:pPr>
              <w:spacing w:before="0" w:after="0" w:line="240" w:lineRule="auto"/>
              <w:ind w:left="0"/>
              <w:jc w:val="left"/>
            </w:pPr>
          </w:p>
        </w:tc>
      </w:tr>
      <w:tr w:rsidR="006E5FA2" w14:paraId="6B070727" w14:textId="77777777" w:rsidTr="00D30505">
        <w:trPr>
          <w:trHeight w:val="70"/>
        </w:trPr>
        <w:tc>
          <w:tcPr>
            <w:tcW w:w="2263" w:type="dxa"/>
          </w:tcPr>
          <w:p w14:paraId="4737A0E8" w14:textId="2DDCF95C" w:rsidR="006E5FA2" w:rsidRDefault="006E5FA2" w:rsidP="00D30505">
            <w:pPr>
              <w:spacing w:before="0" w:after="0" w:line="240" w:lineRule="auto"/>
              <w:ind w:left="0"/>
            </w:pPr>
            <w:r>
              <w:t>Koondraportid nimetatud müüjale</w:t>
            </w:r>
          </w:p>
        </w:tc>
        <w:tc>
          <w:tcPr>
            <w:tcW w:w="1418" w:type="dxa"/>
          </w:tcPr>
          <w:p w14:paraId="3C24C35E" w14:textId="77777777" w:rsidR="006E5FA2" w:rsidRDefault="006E5FA2" w:rsidP="00D30505">
            <w:pPr>
              <w:spacing w:before="0" w:after="0" w:line="240" w:lineRule="auto"/>
              <w:ind w:left="0"/>
              <w:jc w:val="left"/>
            </w:pPr>
            <w:r>
              <w:t>JAH lepingu perioodi lõikes</w:t>
            </w:r>
          </w:p>
        </w:tc>
        <w:tc>
          <w:tcPr>
            <w:tcW w:w="1417" w:type="dxa"/>
          </w:tcPr>
          <w:p w14:paraId="6967B3E1" w14:textId="77777777" w:rsidR="006E5FA2" w:rsidRDefault="006E5FA2" w:rsidP="00D30505">
            <w:pPr>
              <w:spacing w:before="0" w:after="0" w:line="240" w:lineRule="auto"/>
              <w:ind w:left="0"/>
              <w:jc w:val="left"/>
            </w:pPr>
            <w:r>
              <w:t>JAH lepingu perioodi lõikes</w:t>
            </w:r>
          </w:p>
        </w:tc>
        <w:tc>
          <w:tcPr>
            <w:tcW w:w="1418" w:type="dxa"/>
          </w:tcPr>
          <w:p w14:paraId="4A6CAA8F" w14:textId="77777777" w:rsidR="006E5FA2" w:rsidRDefault="006E5FA2" w:rsidP="00D30505">
            <w:pPr>
              <w:spacing w:before="0" w:after="0" w:line="240" w:lineRule="auto"/>
              <w:ind w:left="0"/>
              <w:jc w:val="left"/>
            </w:pPr>
            <w:r>
              <w:t>JAH lepingu perioodi lõikes</w:t>
            </w:r>
          </w:p>
        </w:tc>
        <w:tc>
          <w:tcPr>
            <w:tcW w:w="1276" w:type="dxa"/>
            <w:vMerge/>
          </w:tcPr>
          <w:p w14:paraId="45D81866" w14:textId="77777777" w:rsidR="006E5FA2" w:rsidRDefault="006E5FA2" w:rsidP="006E5FA2">
            <w:pPr>
              <w:spacing w:after="0" w:line="240" w:lineRule="auto"/>
            </w:pPr>
          </w:p>
        </w:tc>
        <w:tc>
          <w:tcPr>
            <w:tcW w:w="1559" w:type="dxa"/>
            <w:vMerge/>
          </w:tcPr>
          <w:p w14:paraId="0E2CE2D7" w14:textId="77777777" w:rsidR="006E5FA2" w:rsidRDefault="006E5FA2" w:rsidP="006E5FA2">
            <w:pPr>
              <w:spacing w:after="0" w:line="240" w:lineRule="auto"/>
            </w:pPr>
          </w:p>
        </w:tc>
      </w:tr>
      <w:tr w:rsidR="006E5FA2" w14:paraId="726F72A5" w14:textId="77777777" w:rsidTr="008A4C42">
        <w:tc>
          <w:tcPr>
            <w:tcW w:w="2263" w:type="dxa"/>
          </w:tcPr>
          <w:p w14:paraId="4E7FA001" w14:textId="20341A57" w:rsidR="006E5FA2" w:rsidRDefault="006E5FA2" w:rsidP="00D30505">
            <w:pPr>
              <w:spacing w:before="0" w:after="0" w:line="240" w:lineRule="auto"/>
              <w:ind w:left="0"/>
            </w:pPr>
            <w:r>
              <w:t>Kõik muud avatud tarnija ligipääsud avatud tarne lepingu õiguse alusel</w:t>
            </w:r>
          </w:p>
        </w:tc>
        <w:tc>
          <w:tcPr>
            <w:tcW w:w="1418" w:type="dxa"/>
          </w:tcPr>
          <w:p w14:paraId="112A1497" w14:textId="2FAB5C4A" w:rsidR="006E5FA2" w:rsidRDefault="006E5FA2" w:rsidP="00D30505">
            <w:pPr>
              <w:spacing w:before="0" w:after="0" w:line="240" w:lineRule="auto"/>
              <w:ind w:left="0"/>
            </w:pPr>
            <w:r>
              <w:t>JAH lepingu perioodi lõikes</w:t>
            </w:r>
          </w:p>
        </w:tc>
        <w:tc>
          <w:tcPr>
            <w:tcW w:w="1417" w:type="dxa"/>
          </w:tcPr>
          <w:p w14:paraId="1664B09C" w14:textId="5C005D2C" w:rsidR="006E5FA2" w:rsidRDefault="006E5FA2" w:rsidP="00D30505">
            <w:pPr>
              <w:spacing w:before="0" w:after="0" w:line="240" w:lineRule="auto"/>
              <w:ind w:left="0"/>
            </w:pPr>
            <w:r>
              <w:t>JAH lepingu perioodi lõikes</w:t>
            </w:r>
          </w:p>
        </w:tc>
        <w:tc>
          <w:tcPr>
            <w:tcW w:w="1418" w:type="dxa"/>
          </w:tcPr>
          <w:p w14:paraId="2FD81CA7" w14:textId="1503361B" w:rsidR="006E5FA2" w:rsidRDefault="006E5FA2" w:rsidP="00D30505">
            <w:pPr>
              <w:spacing w:before="0" w:after="0" w:line="240" w:lineRule="auto"/>
              <w:ind w:left="0"/>
            </w:pPr>
            <w:r>
              <w:t>JAH lepingu perioodi lõikes</w:t>
            </w:r>
          </w:p>
        </w:tc>
        <w:tc>
          <w:tcPr>
            <w:tcW w:w="1276" w:type="dxa"/>
          </w:tcPr>
          <w:p w14:paraId="10CFED31" w14:textId="77777777" w:rsidR="006E5FA2" w:rsidRDefault="006E5FA2" w:rsidP="006E5FA2">
            <w:pPr>
              <w:spacing w:after="0" w:line="240" w:lineRule="auto"/>
            </w:pPr>
          </w:p>
        </w:tc>
        <w:tc>
          <w:tcPr>
            <w:tcW w:w="1559" w:type="dxa"/>
          </w:tcPr>
          <w:p w14:paraId="13CB1EF6" w14:textId="77777777" w:rsidR="006E5FA2" w:rsidRDefault="006E5FA2" w:rsidP="006E5FA2">
            <w:pPr>
              <w:spacing w:after="0" w:line="240" w:lineRule="auto"/>
            </w:pPr>
          </w:p>
        </w:tc>
      </w:tr>
    </w:tbl>
    <w:p w14:paraId="45ECB09B" w14:textId="77777777" w:rsidR="006E5FA2" w:rsidRPr="00D2293A" w:rsidRDefault="006E5FA2" w:rsidP="00D2293A"/>
    <w:p w14:paraId="6F783CAB" w14:textId="1DEC2FC4" w:rsidR="0002330A" w:rsidRDefault="0002330A" w:rsidP="00097D93">
      <w:pPr>
        <w:pStyle w:val="Heading2"/>
        <w:numPr>
          <w:ilvl w:val="1"/>
          <w:numId w:val="21"/>
        </w:numPr>
        <w:spacing w:before="0" w:after="120" w:line="288" w:lineRule="auto"/>
      </w:pPr>
      <w:bookmarkStart w:id="14" w:name="_Toc99547629"/>
      <w:r>
        <w:t>Agregaatori ligipääs andmetele</w:t>
      </w:r>
      <w:bookmarkEnd w:id="14"/>
    </w:p>
    <w:p w14:paraId="073BF2FC" w14:textId="536D1CD8" w:rsidR="00365DF6" w:rsidRPr="00365DF6" w:rsidRDefault="00365DF6" w:rsidP="00365DF6">
      <w:pPr>
        <w:rPr>
          <w:rFonts w:ascii="Times New Roman" w:hAnsi="Times New Roman" w:cs="Times New Roman"/>
          <w:b/>
          <w:bCs/>
        </w:rPr>
      </w:pPr>
      <w:r>
        <w:rPr>
          <w:rFonts w:ascii="Times New Roman" w:hAnsi="Times New Roman" w:cs="Times New Roman"/>
        </w:rPr>
        <w:t>Agregaatori</w:t>
      </w:r>
      <w:r w:rsidRPr="00365DF6">
        <w:rPr>
          <w:rFonts w:ascii="Times New Roman" w:hAnsi="Times New Roman" w:cs="Times New Roman"/>
        </w:rPr>
        <w:t xml:space="preserve"> poolt edastatakse Andmelattu </w:t>
      </w:r>
      <w:r w:rsidRPr="00365DF6">
        <w:rPr>
          <w:rFonts w:ascii="Times New Roman" w:hAnsi="Times New Roman" w:cs="Times New Roman"/>
          <w:lang w:bidi="en-US"/>
        </w:rPr>
        <w:t>alljärgnevad andmed:</w:t>
      </w:r>
    </w:p>
    <w:tbl>
      <w:tblPr>
        <w:tblStyle w:val="TableGrid"/>
        <w:tblW w:w="9505" w:type="dxa"/>
        <w:tblLayout w:type="fixed"/>
        <w:tblLook w:val="04A0" w:firstRow="1" w:lastRow="0" w:firstColumn="1" w:lastColumn="0" w:noHBand="0" w:noVBand="1"/>
      </w:tblPr>
      <w:tblGrid>
        <w:gridCol w:w="2972"/>
        <w:gridCol w:w="1276"/>
        <w:gridCol w:w="2835"/>
        <w:gridCol w:w="2422"/>
      </w:tblGrid>
      <w:tr w:rsidR="00365DF6" w:rsidRPr="00D61922" w14:paraId="0659372C" w14:textId="77777777" w:rsidTr="00D30505">
        <w:trPr>
          <w:trHeight w:val="288"/>
        </w:trPr>
        <w:tc>
          <w:tcPr>
            <w:tcW w:w="2972" w:type="dxa"/>
          </w:tcPr>
          <w:p w14:paraId="21E54EE4" w14:textId="77777777" w:rsidR="00365DF6" w:rsidRPr="00D61922" w:rsidRDefault="00365DF6" w:rsidP="008A4C42">
            <w:pPr>
              <w:spacing w:before="0" w:after="120" w:line="240" w:lineRule="auto"/>
              <w:ind w:left="0"/>
              <w:jc w:val="center"/>
              <w:rPr>
                <w:b/>
                <w:bCs/>
              </w:rPr>
            </w:pPr>
            <w:r w:rsidRPr="00D61922">
              <w:rPr>
                <w:b/>
                <w:bCs/>
              </w:rPr>
              <w:t>Info, mida edastab</w:t>
            </w:r>
          </w:p>
        </w:tc>
        <w:tc>
          <w:tcPr>
            <w:tcW w:w="1276" w:type="dxa"/>
          </w:tcPr>
          <w:p w14:paraId="75105425" w14:textId="222635A1" w:rsidR="00365DF6" w:rsidRPr="00D61922" w:rsidRDefault="00845ECC" w:rsidP="008A4C42">
            <w:pPr>
              <w:spacing w:before="0" w:after="120" w:line="240" w:lineRule="auto"/>
              <w:ind w:left="0"/>
              <w:jc w:val="center"/>
              <w:rPr>
                <w:b/>
                <w:bCs/>
              </w:rPr>
            </w:pPr>
            <w:proofErr w:type="spellStart"/>
            <w:r>
              <w:rPr>
                <w:b/>
                <w:bCs/>
              </w:rPr>
              <w:t>Agregaator</w:t>
            </w:r>
            <w:proofErr w:type="spellEnd"/>
          </w:p>
        </w:tc>
        <w:tc>
          <w:tcPr>
            <w:tcW w:w="2835" w:type="dxa"/>
          </w:tcPr>
          <w:p w14:paraId="0E790F0C" w14:textId="77777777" w:rsidR="00365DF6" w:rsidRPr="00D61922" w:rsidRDefault="00365DF6" w:rsidP="008A4C42">
            <w:pPr>
              <w:spacing w:before="0" w:after="120" w:line="240" w:lineRule="auto"/>
              <w:ind w:left="0"/>
              <w:jc w:val="center"/>
              <w:rPr>
                <w:b/>
                <w:bCs/>
              </w:rPr>
            </w:pPr>
            <w:r w:rsidRPr="00D61922">
              <w:rPr>
                <w:b/>
                <w:bCs/>
              </w:rPr>
              <w:t>Andmelao roll</w:t>
            </w:r>
          </w:p>
        </w:tc>
        <w:tc>
          <w:tcPr>
            <w:tcW w:w="2422" w:type="dxa"/>
          </w:tcPr>
          <w:p w14:paraId="5542FFB9" w14:textId="77777777" w:rsidR="00365DF6" w:rsidRPr="00D61922" w:rsidRDefault="00365DF6" w:rsidP="008A4C42">
            <w:pPr>
              <w:spacing w:before="0" w:after="120" w:line="240" w:lineRule="auto"/>
              <w:ind w:left="0"/>
              <w:jc w:val="center"/>
              <w:rPr>
                <w:b/>
                <w:bCs/>
              </w:rPr>
            </w:pPr>
            <w:r w:rsidRPr="00D61922">
              <w:rPr>
                <w:b/>
                <w:bCs/>
              </w:rPr>
              <w:t>Selgitus</w:t>
            </w:r>
          </w:p>
        </w:tc>
      </w:tr>
      <w:tr w:rsidR="00365DF6" w:rsidRPr="00D61922" w14:paraId="71B7D29B" w14:textId="77777777" w:rsidTr="00EA7BD1">
        <w:trPr>
          <w:trHeight w:val="677"/>
        </w:trPr>
        <w:tc>
          <w:tcPr>
            <w:tcW w:w="2972" w:type="dxa"/>
          </w:tcPr>
          <w:p w14:paraId="27A65A18" w14:textId="56CD852E" w:rsidR="00365DF6" w:rsidRPr="00D61922" w:rsidRDefault="00365DF6" w:rsidP="008A4C42">
            <w:pPr>
              <w:spacing w:before="0" w:after="0" w:line="240" w:lineRule="auto"/>
              <w:ind w:left="0"/>
              <w:rPr>
                <w:lang w:eastAsia="zh-CN" w:bidi="en-US"/>
              </w:rPr>
            </w:pPr>
            <w:r w:rsidRPr="00D61922">
              <w:t>A</w:t>
            </w:r>
            <w:r w:rsidR="00845ECC">
              <w:t>gregeerimis</w:t>
            </w:r>
            <w:r w:rsidRPr="00D61922">
              <w:t xml:space="preserve">lepingu info </w:t>
            </w:r>
            <w:r w:rsidR="00845ECC">
              <w:t>võrgu</w:t>
            </w:r>
            <w:r w:rsidR="00D30505">
              <w:softHyphen/>
            </w:r>
            <w:r w:rsidR="00845ECC">
              <w:t xml:space="preserve">lepingu </w:t>
            </w:r>
            <w:r w:rsidRPr="00D61922">
              <w:t>mõõtepunkti lõikes: algus</w:t>
            </w:r>
            <w:r w:rsidR="00D30505">
              <w:softHyphen/>
            </w:r>
            <w:r w:rsidRPr="00D61922">
              <w:t>aeg, lõppaeg</w:t>
            </w:r>
            <w:r w:rsidR="00845ECC">
              <w:t>.</w:t>
            </w:r>
          </w:p>
          <w:p w14:paraId="33DB0CA8" w14:textId="77777777" w:rsidR="00365DF6" w:rsidRPr="00D61922" w:rsidRDefault="00365DF6" w:rsidP="008A4C42">
            <w:pPr>
              <w:spacing w:before="0" w:after="0" w:line="240" w:lineRule="auto"/>
              <w:ind w:left="0"/>
              <w:jc w:val="left"/>
            </w:pPr>
          </w:p>
        </w:tc>
        <w:tc>
          <w:tcPr>
            <w:tcW w:w="1276" w:type="dxa"/>
          </w:tcPr>
          <w:p w14:paraId="75815CE0" w14:textId="77777777" w:rsidR="00365DF6" w:rsidRPr="00D61922" w:rsidRDefault="00365DF6" w:rsidP="00C70A85">
            <w:pPr>
              <w:spacing w:before="0" w:after="0" w:line="240" w:lineRule="auto"/>
              <w:ind w:left="0"/>
              <w:jc w:val="center"/>
            </w:pPr>
            <w:r w:rsidRPr="00D61922">
              <w:t>JAH</w:t>
            </w:r>
          </w:p>
        </w:tc>
        <w:tc>
          <w:tcPr>
            <w:tcW w:w="2835" w:type="dxa"/>
          </w:tcPr>
          <w:p w14:paraId="1B6A25E4" w14:textId="2B5F7CCC" w:rsidR="00365DF6" w:rsidRPr="00D61922" w:rsidRDefault="00845ECC" w:rsidP="008A4C42">
            <w:pPr>
              <w:spacing w:before="0" w:after="0" w:line="240" w:lineRule="auto"/>
              <w:ind w:left="0"/>
            </w:pPr>
            <w:r>
              <w:t>Uue agregeerimislepingu regist</w:t>
            </w:r>
            <w:r w:rsidR="00D30505">
              <w:softHyphen/>
            </w:r>
            <w:r>
              <w:t xml:space="preserve">reerimise alus on, et turuosalisel ei ole vähemalt 14p ette kehtivat agregeerimislepingut </w:t>
            </w:r>
            <w:r w:rsidR="00EA7BD1">
              <w:t>a</w:t>
            </w:r>
            <w:r w:rsidR="00C70A85">
              <w:t>ndmelaos</w:t>
            </w:r>
          </w:p>
        </w:tc>
        <w:tc>
          <w:tcPr>
            <w:tcW w:w="2422" w:type="dxa"/>
          </w:tcPr>
          <w:p w14:paraId="523C633C" w14:textId="2280696C" w:rsidR="00365DF6" w:rsidRPr="00D61922" w:rsidRDefault="00845ECC" w:rsidP="008A4C42">
            <w:pPr>
              <w:spacing w:before="0" w:after="0" w:line="240" w:lineRule="auto"/>
              <w:ind w:left="0"/>
              <w:jc w:val="left"/>
            </w:pPr>
            <w:proofErr w:type="spellStart"/>
            <w:r>
              <w:t>Agregaatorid</w:t>
            </w:r>
            <w:proofErr w:type="spellEnd"/>
            <w:r>
              <w:t xml:space="preserve"> registreerivad ja lõpetavad oma lepingute info ise</w:t>
            </w:r>
            <w:r w:rsidR="00365DF6" w:rsidRPr="00D61922">
              <w:t xml:space="preserve">  </w:t>
            </w:r>
          </w:p>
        </w:tc>
      </w:tr>
      <w:tr w:rsidR="00845ECC" w:rsidRPr="00D61922" w14:paraId="59836562" w14:textId="77777777" w:rsidTr="00D30505">
        <w:trPr>
          <w:trHeight w:val="272"/>
        </w:trPr>
        <w:tc>
          <w:tcPr>
            <w:tcW w:w="2972" w:type="dxa"/>
          </w:tcPr>
          <w:p w14:paraId="50EB3CAA" w14:textId="32886C2F" w:rsidR="00845ECC" w:rsidRPr="00D61922" w:rsidRDefault="00845ECC" w:rsidP="00D30505">
            <w:pPr>
              <w:spacing w:before="0" w:after="0" w:line="240" w:lineRule="auto"/>
              <w:ind w:left="0"/>
              <w:rPr>
                <w:lang w:eastAsia="zh-CN" w:bidi="en-US"/>
              </w:rPr>
            </w:pPr>
            <w:r>
              <w:t>Mõõtepunkti tehnilised andmed kodeerituna oma koodivahemikus</w:t>
            </w:r>
          </w:p>
        </w:tc>
        <w:tc>
          <w:tcPr>
            <w:tcW w:w="1276" w:type="dxa"/>
          </w:tcPr>
          <w:p w14:paraId="6B832118" w14:textId="32E05A47" w:rsidR="00845ECC" w:rsidRPr="00D61922" w:rsidRDefault="00C70A85" w:rsidP="00D30505">
            <w:pPr>
              <w:spacing w:before="0" w:after="0" w:line="240" w:lineRule="auto"/>
              <w:ind w:left="0"/>
              <w:jc w:val="center"/>
            </w:pPr>
            <w:r w:rsidRPr="00D61922">
              <w:t>JAH</w:t>
            </w:r>
          </w:p>
        </w:tc>
        <w:tc>
          <w:tcPr>
            <w:tcW w:w="2835" w:type="dxa"/>
          </w:tcPr>
          <w:p w14:paraId="20997FAB" w14:textId="62887EE2" w:rsidR="00845ECC" w:rsidRDefault="00C70A85" w:rsidP="00D30505">
            <w:pPr>
              <w:spacing w:before="0" w:after="0" w:line="240" w:lineRule="auto"/>
              <w:ind w:left="0"/>
            </w:pPr>
            <w:r>
              <w:t>Mõõtepunkti tehnilise info salvestamine</w:t>
            </w:r>
          </w:p>
        </w:tc>
        <w:tc>
          <w:tcPr>
            <w:tcW w:w="2422" w:type="dxa"/>
          </w:tcPr>
          <w:p w14:paraId="3BC396F7" w14:textId="52484500" w:rsidR="00845ECC" w:rsidRDefault="00C70A85" w:rsidP="00D30505">
            <w:pPr>
              <w:spacing w:before="0" w:after="0" w:line="240" w:lineRule="auto"/>
              <w:ind w:left="0"/>
            </w:pPr>
            <w:r>
              <w:t>Agregaatori mõõtepunktid</w:t>
            </w:r>
          </w:p>
        </w:tc>
      </w:tr>
      <w:tr w:rsidR="00845ECC" w:rsidRPr="00D61922" w14:paraId="4869B029" w14:textId="77777777" w:rsidTr="00D30505">
        <w:trPr>
          <w:trHeight w:val="519"/>
        </w:trPr>
        <w:tc>
          <w:tcPr>
            <w:tcW w:w="2972" w:type="dxa"/>
          </w:tcPr>
          <w:p w14:paraId="2D78A5E5" w14:textId="3E6A58A3" w:rsidR="00845ECC" w:rsidRPr="00D61922" w:rsidRDefault="00C70A85" w:rsidP="00D30505">
            <w:pPr>
              <w:spacing w:before="0" w:after="0" w:line="240" w:lineRule="auto"/>
              <w:ind w:left="0"/>
              <w:rPr>
                <w:lang w:eastAsia="zh-CN" w:bidi="en-US"/>
              </w:rPr>
            </w:pPr>
            <w:r>
              <w:rPr>
                <w:lang w:eastAsia="zh-CN" w:bidi="en-US"/>
              </w:rPr>
              <w:t>Mõõtepunktide lõikes tunnimõõte</w:t>
            </w:r>
            <w:r w:rsidR="00EA7BD1">
              <w:rPr>
                <w:lang w:eastAsia="zh-CN" w:bidi="en-US"/>
              </w:rPr>
              <w:softHyphen/>
            </w:r>
            <w:r>
              <w:rPr>
                <w:lang w:eastAsia="zh-CN" w:bidi="en-US"/>
              </w:rPr>
              <w:t>andmed (hiljem 15 minutit mõõte</w:t>
            </w:r>
            <w:r w:rsidR="00EA7BD1">
              <w:rPr>
                <w:lang w:eastAsia="zh-CN" w:bidi="en-US"/>
              </w:rPr>
              <w:softHyphen/>
            </w:r>
            <w:r>
              <w:rPr>
                <w:lang w:eastAsia="zh-CN" w:bidi="en-US"/>
              </w:rPr>
              <w:t>andmed)</w:t>
            </w:r>
          </w:p>
        </w:tc>
        <w:tc>
          <w:tcPr>
            <w:tcW w:w="1276" w:type="dxa"/>
          </w:tcPr>
          <w:p w14:paraId="0880FBAA" w14:textId="63F423B7" w:rsidR="00845ECC" w:rsidRPr="00D61922" w:rsidRDefault="00C70A85" w:rsidP="00D30505">
            <w:pPr>
              <w:spacing w:before="0" w:after="0" w:line="240" w:lineRule="auto"/>
              <w:ind w:left="0"/>
              <w:jc w:val="center"/>
            </w:pPr>
            <w:r w:rsidRPr="00D61922">
              <w:t>JAH</w:t>
            </w:r>
          </w:p>
        </w:tc>
        <w:tc>
          <w:tcPr>
            <w:tcW w:w="2835" w:type="dxa"/>
          </w:tcPr>
          <w:p w14:paraId="57436872" w14:textId="15909728" w:rsidR="00845ECC" w:rsidRDefault="00C70A85" w:rsidP="00D30505">
            <w:pPr>
              <w:spacing w:before="0" w:after="0" w:line="240" w:lineRule="auto"/>
              <w:ind w:left="0"/>
            </w:pPr>
            <w:r>
              <w:t>Andmete salvestamine ja andmevahetus</w:t>
            </w:r>
          </w:p>
        </w:tc>
        <w:tc>
          <w:tcPr>
            <w:tcW w:w="2422" w:type="dxa"/>
          </w:tcPr>
          <w:p w14:paraId="500AC663" w14:textId="58F6F856" w:rsidR="00845ECC" w:rsidRDefault="00C70A85" w:rsidP="00D30505">
            <w:pPr>
              <w:spacing w:before="0" w:after="0" w:line="240" w:lineRule="auto"/>
              <w:ind w:left="0"/>
            </w:pPr>
            <w:r>
              <w:t>Võrgulepingu mõõtepunkti lõikes tarbimise juhtimise andmete edastamine</w:t>
            </w:r>
          </w:p>
        </w:tc>
      </w:tr>
    </w:tbl>
    <w:p w14:paraId="68CF11EB" w14:textId="77777777" w:rsidR="00845ECC" w:rsidRDefault="00845ECC" w:rsidP="00365DF6">
      <w:pPr>
        <w:rPr>
          <w:rFonts w:ascii="Times New Roman" w:hAnsi="Times New Roman" w:cs="Times New Roman"/>
        </w:rPr>
      </w:pPr>
    </w:p>
    <w:p w14:paraId="645E7A30" w14:textId="15CE3AF4" w:rsidR="00365DF6" w:rsidRPr="00365DF6" w:rsidRDefault="00365DF6" w:rsidP="00365DF6">
      <w:pPr>
        <w:rPr>
          <w:rFonts w:ascii="Times New Roman" w:hAnsi="Times New Roman" w:cs="Times New Roman"/>
          <w:lang w:bidi="en-US"/>
        </w:rPr>
      </w:pPr>
      <w:r>
        <w:rPr>
          <w:rFonts w:ascii="Times New Roman" w:hAnsi="Times New Roman" w:cs="Times New Roman"/>
        </w:rPr>
        <w:t>Agregaatori</w:t>
      </w:r>
      <w:r w:rsidRPr="00365DF6">
        <w:rPr>
          <w:rFonts w:ascii="Times New Roman" w:hAnsi="Times New Roman" w:cs="Times New Roman"/>
        </w:rPr>
        <w:t xml:space="preserve"> ligipääs infole on </w:t>
      </w:r>
      <w:r w:rsidRPr="00365DF6">
        <w:rPr>
          <w:rFonts w:ascii="Times New Roman" w:hAnsi="Times New Roman" w:cs="Times New Roman"/>
          <w:lang w:bidi="en-US"/>
        </w:rPr>
        <w:t>alljärgnev:</w:t>
      </w:r>
    </w:p>
    <w:tbl>
      <w:tblPr>
        <w:tblStyle w:val="TableGrid"/>
        <w:tblW w:w="9493" w:type="dxa"/>
        <w:tblLayout w:type="fixed"/>
        <w:tblLook w:val="04A0" w:firstRow="1" w:lastRow="0" w:firstColumn="1" w:lastColumn="0" w:noHBand="0" w:noVBand="1"/>
      </w:tblPr>
      <w:tblGrid>
        <w:gridCol w:w="1865"/>
        <w:gridCol w:w="1391"/>
        <w:gridCol w:w="1493"/>
        <w:gridCol w:w="1607"/>
        <w:gridCol w:w="1436"/>
        <w:gridCol w:w="1701"/>
      </w:tblGrid>
      <w:tr w:rsidR="00365DF6" w14:paraId="6A5A60A2" w14:textId="77777777" w:rsidTr="008A4C42">
        <w:tc>
          <w:tcPr>
            <w:tcW w:w="1865" w:type="dxa"/>
          </w:tcPr>
          <w:p w14:paraId="1782825E" w14:textId="77777777" w:rsidR="00365DF6" w:rsidRPr="006F4064" w:rsidRDefault="00365DF6" w:rsidP="008A4C42">
            <w:pPr>
              <w:spacing w:before="0" w:after="0" w:line="240" w:lineRule="auto"/>
              <w:ind w:left="0"/>
              <w:jc w:val="center"/>
              <w:rPr>
                <w:b/>
                <w:bCs/>
              </w:rPr>
            </w:pPr>
            <w:r>
              <w:rPr>
                <w:b/>
                <w:bCs/>
              </w:rPr>
              <w:t>Ligipääs infole</w:t>
            </w:r>
          </w:p>
        </w:tc>
        <w:tc>
          <w:tcPr>
            <w:tcW w:w="1391" w:type="dxa"/>
          </w:tcPr>
          <w:p w14:paraId="04D01E74" w14:textId="1D0D47B7" w:rsidR="00365DF6" w:rsidRPr="006F4064" w:rsidRDefault="00365DF6" w:rsidP="008A4C42">
            <w:pPr>
              <w:spacing w:before="0" w:after="0" w:line="240" w:lineRule="auto"/>
              <w:ind w:left="0"/>
              <w:jc w:val="center"/>
              <w:rPr>
                <w:b/>
                <w:bCs/>
              </w:rPr>
            </w:pPr>
            <w:r w:rsidRPr="006F4064">
              <w:rPr>
                <w:b/>
                <w:bCs/>
              </w:rPr>
              <w:t xml:space="preserve">Potentsiaalne </w:t>
            </w:r>
            <w:proofErr w:type="spellStart"/>
            <w:r w:rsidR="00510905">
              <w:rPr>
                <w:b/>
                <w:bCs/>
              </w:rPr>
              <w:t>agregaator</w:t>
            </w:r>
            <w:proofErr w:type="spellEnd"/>
          </w:p>
        </w:tc>
        <w:tc>
          <w:tcPr>
            <w:tcW w:w="1493" w:type="dxa"/>
          </w:tcPr>
          <w:p w14:paraId="3F2CF480" w14:textId="1D6073F4" w:rsidR="00365DF6" w:rsidRPr="006F4064" w:rsidRDefault="00365DF6" w:rsidP="008A4C42">
            <w:pPr>
              <w:spacing w:before="0" w:after="0" w:line="240" w:lineRule="auto"/>
              <w:ind w:left="0"/>
              <w:jc w:val="center"/>
              <w:rPr>
                <w:b/>
                <w:bCs/>
              </w:rPr>
            </w:pPr>
            <w:r w:rsidRPr="006F4064">
              <w:rPr>
                <w:b/>
                <w:bCs/>
              </w:rPr>
              <w:t>Tuleviku</w:t>
            </w:r>
            <w:r>
              <w:rPr>
                <w:b/>
                <w:bCs/>
              </w:rPr>
              <w:t>-</w:t>
            </w:r>
            <w:r w:rsidRPr="006F4064">
              <w:rPr>
                <w:b/>
                <w:bCs/>
              </w:rPr>
              <w:t xml:space="preserve">lepinguga </w:t>
            </w:r>
            <w:proofErr w:type="spellStart"/>
            <w:r w:rsidR="00510905">
              <w:rPr>
                <w:b/>
                <w:bCs/>
              </w:rPr>
              <w:t>agregaator</w:t>
            </w:r>
            <w:proofErr w:type="spellEnd"/>
          </w:p>
        </w:tc>
        <w:tc>
          <w:tcPr>
            <w:tcW w:w="1607" w:type="dxa"/>
          </w:tcPr>
          <w:p w14:paraId="3AAC9A5B" w14:textId="635EF9A4" w:rsidR="00365DF6" w:rsidRPr="006F4064" w:rsidRDefault="00365DF6" w:rsidP="008A4C42">
            <w:pPr>
              <w:spacing w:before="0" w:after="0" w:line="240" w:lineRule="auto"/>
              <w:ind w:left="0"/>
              <w:jc w:val="center"/>
              <w:rPr>
                <w:b/>
                <w:bCs/>
              </w:rPr>
            </w:pPr>
            <w:r w:rsidRPr="006F4064">
              <w:rPr>
                <w:b/>
                <w:bCs/>
              </w:rPr>
              <w:t xml:space="preserve">Kehtiva lepinguga </w:t>
            </w:r>
            <w:proofErr w:type="spellStart"/>
            <w:r w:rsidR="00510905">
              <w:rPr>
                <w:b/>
                <w:bCs/>
              </w:rPr>
              <w:t>agregaator</w:t>
            </w:r>
            <w:proofErr w:type="spellEnd"/>
          </w:p>
        </w:tc>
        <w:tc>
          <w:tcPr>
            <w:tcW w:w="1436" w:type="dxa"/>
          </w:tcPr>
          <w:p w14:paraId="0AAA7652" w14:textId="716687BD" w:rsidR="00365DF6" w:rsidRPr="006F4064" w:rsidRDefault="00365DF6" w:rsidP="008A4C42">
            <w:pPr>
              <w:spacing w:before="0" w:after="0" w:line="240" w:lineRule="auto"/>
              <w:ind w:left="0"/>
              <w:jc w:val="center"/>
              <w:rPr>
                <w:b/>
                <w:bCs/>
              </w:rPr>
            </w:pPr>
            <w:r>
              <w:rPr>
                <w:b/>
                <w:bCs/>
              </w:rPr>
              <w:t xml:space="preserve">Kuni </w:t>
            </w:r>
            <w:r w:rsidRPr="006F4064">
              <w:rPr>
                <w:b/>
                <w:bCs/>
              </w:rPr>
              <w:t xml:space="preserve">12 kuud perioodil lõppenud lepinguga </w:t>
            </w:r>
            <w:proofErr w:type="spellStart"/>
            <w:r w:rsidR="00510905">
              <w:rPr>
                <w:b/>
                <w:bCs/>
              </w:rPr>
              <w:t>agregaator</w:t>
            </w:r>
            <w:proofErr w:type="spellEnd"/>
          </w:p>
        </w:tc>
        <w:tc>
          <w:tcPr>
            <w:tcW w:w="1701" w:type="dxa"/>
          </w:tcPr>
          <w:p w14:paraId="4889D26C" w14:textId="77777777" w:rsidR="00365DF6" w:rsidRPr="006F4064" w:rsidRDefault="00365DF6" w:rsidP="008A4C42">
            <w:pPr>
              <w:spacing w:before="0" w:after="0" w:line="240" w:lineRule="auto"/>
              <w:ind w:left="0"/>
              <w:jc w:val="center"/>
              <w:rPr>
                <w:b/>
                <w:bCs/>
              </w:rPr>
            </w:pPr>
            <w:r>
              <w:rPr>
                <w:b/>
                <w:bCs/>
              </w:rPr>
              <w:t>Selgitus</w:t>
            </w:r>
          </w:p>
        </w:tc>
      </w:tr>
      <w:tr w:rsidR="00365DF6" w14:paraId="19911E0C" w14:textId="77777777" w:rsidTr="008A4C42">
        <w:tc>
          <w:tcPr>
            <w:tcW w:w="1865" w:type="dxa"/>
          </w:tcPr>
          <w:p w14:paraId="283A1A2B" w14:textId="77777777" w:rsidR="00365DF6" w:rsidRDefault="00365DF6" w:rsidP="008A4C42">
            <w:pPr>
              <w:spacing w:before="0" w:after="0" w:line="240" w:lineRule="auto"/>
              <w:ind w:left="0"/>
              <w:jc w:val="left"/>
            </w:pPr>
            <w:r>
              <w:t>Turuosalise EIC kood</w:t>
            </w:r>
          </w:p>
        </w:tc>
        <w:tc>
          <w:tcPr>
            <w:tcW w:w="1391" w:type="dxa"/>
          </w:tcPr>
          <w:p w14:paraId="580AAC00" w14:textId="5C18E3F6" w:rsidR="00365DF6" w:rsidRDefault="007128BB" w:rsidP="008A4C42">
            <w:pPr>
              <w:spacing w:before="0" w:after="0" w:line="240" w:lineRule="auto"/>
              <w:ind w:left="0"/>
              <w:jc w:val="center"/>
            </w:pPr>
            <w:r>
              <w:t xml:space="preserve">JAH </w:t>
            </w:r>
            <w:r w:rsidR="00320B98">
              <w:t xml:space="preserve">ligipääsuõiguse </w:t>
            </w:r>
            <w:r>
              <w:t>alusel</w:t>
            </w:r>
          </w:p>
        </w:tc>
        <w:tc>
          <w:tcPr>
            <w:tcW w:w="1493" w:type="dxa"/>
          </w:tcPr>
          <w:p w14:paraId="2C7567AC" w14:textId="77777777" w:rsidR="00365DF6" w:rsidRDefault="00365DF6" w:rsidP="008A4C42">
            <w:pPr>
              <w:spacing w:before="0" w:after="0" w:line="240" w:lineRule="auto"/>
              <w:ind w:left="0"/>
              <w:jc w:val="center"/>
            </w:pPr>
            <w:r>
              <w:t>JAH</w:t>
            </w:r>
          </w:p>
        </w:tc>
        <w:tc>
          <w:tcPr>
            <w:tcW w:w="1607" w:type="dxa"/>
          </w:tcPr>
          <w:p w14:paraId="2F170C00" w14:textId="77777777" w:rsidR="00365DF6" w:rsidRDefault="00365DF6" w:rsidP="008A4C42">
            <w:pPr>
              <w:spacing w:before="0" w:after="0" w:line="240" w:lineRule="auto"/>
              <w:ind w:left="0"/>
              <w:jc w:val="center"/>
            </w:pPr>
            <w:r>
              <w:t>JAH</w:t>
            </w:r>
          </w:p>
        </w:tc>
        <w:tc>
          <w:tcPr>
            <w:tcW w:w="1436" w:type="dxa"/>
          </w:tcPr>
          <w:p w14:paraId="22341FAA" w14:textId="77777777" w:rsidR="00365DF6" w:rsidRDefault="00365DF6" w:rsidP="008A4C42">
            <w:pPr>
              <w:spacing w:before="0" w:after="0" w:line="240" w:lineRule="auto"/>
              <w:ind w:left="0"/>
              <w:jc w:val="center"/>
            </w:pPr>
            <w:r>
              <w:t>JAH</w:t>
            </w:r>
          </w:p>
        </w:tc>
        <w:tc>
          <w:tcPr>
            <w:tcW w:w="1701" w:type="dxa"/>
          </w:tcPr>
          <w:p w14:paraId="44AF710F" w14:textId="58908304" w:rsidR="00365DF6" w:rsidRDefault="00365DF6" w:rsidP="008A4C42">
            <w:pPr>
              <w:spacing w:before="0" w:after="0" w:line="240" w:lineRule="auto"/>
              <w:ind w:left="0"/>
              <w:jc w:val="left"/>
            </w:pPr>
            <w:r>
              <w:t xml:space="preserve">Vajalik </w:t>
            </w:r>
            <w:r w:rsidR="00510905">
              <w:t>agregeerimis-</w:t>
            </w:r>
            <w:r>
              <w:t xml:space="preserve"> lepingu registreerimiseks </w:t>
            </w:r>
          </w:p>
        </w:tc>
      </w:tr>
      <w:tr w:rsidR="00365DF6" w14:paraId="0290912E" w14:textId="77777777" w:rsidTr="008A4C42">
        <w:tc>
          <w:tcPr>
            <w:tcW w:w="1865" w:type="dxa"/>
          </w:tcPr>
          <w:p w14:paraId="6F3A84C7" w14:textId="3785F883" w:rsidR="00365DF6" w:rsidRPr="00E20F75" w:rsidRDefault="00365DF6" w:rsidP="008A4C42">
            <w:pPr>
              <w:spacing w:before="0" w:after="0" w:line="240" w:lineRule="auto"/>
              <w:ind w:left="0"/>
              <w:rPr>
                <w:b/>
                <w:bCs/>
              </w:rPr>
            </w:pPr>
            <w:r w:rsidRPr="00E20F75">
              <w:t>Turuosalise mõõte</w:t>
            </w:r>
            <w:r w:rsidR="003C675B">
              <w:softHyphen/>
            </w:r>
            <w:r w:rsidRPr="00E20F75">
              <w:t xml:space="preserve">punktide EIC koodide nimekiri </w:t>
            </w:r>
            <w:r>
              <w:t>koos</w:t>
            </w:r>
            <w:r w:rsidRPr="00E20F75">
              <w:t xml:space="preserve"> kehtiva</w:t>
            </w:r>
            <w:r w:rsidR="00510905">
              <w:t>te</w:t>
            </w:r>
            <w:r w:rsidRPr="00E20F75">
              <w:t xml:space="preserve"> võrgu-</w:t>
            </w:r>
            <w:r w:rsidR="00510905">
              <w:t xml:space="preserve"> </w:t>
            </w:r>
            <w:r w:rsidRPr="00E20F75">
              <w:t>ja agregee</w:t>
            </w:r>
            <w:r w:rsidR="003C675B">
              <w:softHyphen/>
            </w:r>
            <w:r w:rsidRPr="00E20F75">
              <w:t>rimis</w:t>
            </w:r>
            <w:r>
              <w:t>-</w:t>
            </w:r>
            <w:r w:rsidRPr="00E20F75">
              <w:t>lepingute kehtivu</w:t>
            </w:r>
            <w:r>
              <w:t>se aegadega</w:t>
            </w:r>
          </w:p>
        </w:tc>
        <w:tc>
          <w:tcPr>
            <w:tcW w:w="1391" w:type="dxa"/>
          </w:tcPr>
          <w:p w14:paraId="3304BF01" w14:textId="41EE44C3" w:rsidR="00365DF6" w:rsidRPr="00D32111" w:rsidRDefault="007128BB" w:rsidP="008A4C42">
            <w:pPr>
              <w:spacing w:before="0" w:after="0" w:line="240" w:lineRule="auto"/>
              <w:ind w:left="0"/>
              <w:jc w:val="center"/>
              <w:rPr>
                <w:color w:val="FF0000"/>
              </w:rPr>
            </w:pPr>
            <w:r>
              <w:t xml:space="preserve">JAH </w:t>
            </w:r>
            <w:r w:rsidR="00320B98">
              <w:t xml:space="preserve">ligipääsuõiguse </w:t>
            </w:r>
            <w:r>
              <w:t>alusel</w:t>
            </w:r>
          </w:p>
        </w:tc>
        <w:tc>
          <w:tcPr>
            <w:tcW w:w="1493" w:type="dxa"/>
          </w:tcPr>
          <w:p w14:paraId="582054D1" w14:textId="77777777" w:rsidR="00365DF6" w:rsidRPr="00D32111" w:rsidRDefault="00365DF6" w:rsidP="008A4C42">
            <w:pPr>
              <w:spacing w:before="0" w:after="0" w:line="240" w:lineRule="auto"/>
              <w:ind w:left="0"/>
              <w:jc w:val="center"/>
              <w:rPr>
                <w:color w:val="FF0000"/>
              </w:rPr>
            </w:pPr>
            <w:r w:rsidRPr="007128BB">
              <w:t>JAH</w:t>
            </w:r>
          </w:p>
        </w:tc>
        <w:tc>
          <w:tcPr>
            <w:tcW w:w="1607" w:type="dxa"/>
          </w:tcPr>
          <w:p w14:paraId="6B62AC64" w14:textId="77777777" w:rsidR="00365DF6" w:rsidRDefault="00365DF6" w:rsidP="008A4C42">
            <w:pPr>
              <w:spacing w:before="0" w:after="0" w:line="240" w:lineRule="auto"/>
              <w:ind w:left="0"/>
              <w:jc w:val="center"/>
            </w:pPr>
            <w:r>
              <w:t>JAH</w:t>
            </w:r>
          </w:p>
        </w:tc>
        <w:tc>
          <w:tcPr>
            <w:tcW w:w="1436" w:type="dxa"/>
          </w:tcPr>
          <w:p w14:paraId="437C69B2" w14:textId="77777777" w:rsidR="00365DF6" w:rsidRDefault="00365DF6" w:rsidP="008A4C42">
            <w:pPr>
              <w:spacing w:before="0" w:after="0" w:line="240" w:lineRule="auto"/>
              <w:ind w:left="0"/>
              <w:jc w:val="center"/>
            </w:pPr>
            <w:r>
              <w:t>JAH</w:t>
            </w:r>
          </w:p>
        </w:tc>
        <w:tc>
          <w:tcPr>
            <w:tcW w:w="1701" w:type="dxa"/>
          </w:tcPr>
          <w:p w14:paraId="16EFA4C3" w14:textId="0AA49E82" w:rsidR="00365DF6" w:rsidRDefault="00365DF6" w:rsidP="008A4C42">
            <w:pPr>
              <w:spacing w:before="0" w:after="0" w:line="240" w:lineRule="auto"/>
              <w:ind w:left="0"/>
              <w:jc w:val="left"/>
            </w:pPr>
            <w:r>
              <w:t xml:space="preserve">Turuosalise </w:t>
            </w:r>
            <w:r w:rsidR="00510905">
              <w:t>võrgu</w:t>
            </w:r>
            <w:r>
              <w:t xml:space="preserve">lepingu õiguse kontroll. Eesmärk: uue </w:t>
            </w:r>
            <w:r w:rsidR="00510905">
              <w:t>agregeerimis-</w:t>
            </w:r>
            <w:r>
              <w:t>lepingu sõlmimine</w:t>
            </w:r>
          </w:p>
        </w:tc>
      </w:tr>
      <w:tr w:rsidR="00365DF6" w14:paraId="3B30AC58" w14:textId="77777777" w:rsidTr="008A4C42">
        <w:tc>
          <w:tcPr>
            <w:tcW w:w="1865" w:type="dxa"/>
          </w:tcPr>
          <w:p w14:paraId="7F1E37FF" w14:textId="5F6194F8" w:rsidR="00365DF6" w:rsidRDefault="00365DF6" w:rsidP="008A4C42">
            <w:pPr>
              <w:spacing w:before="0" w:after="0" w:line="240" w:lineRule="auto"/>
              <w:ind w:left="0"/>
              <w:rPr>
                <w:lang w:eastAsia="zh-CN" w:bidi="en-US"/>
              </w:rPr>
            </w:pPr>
            <w:r>
              <w:rPr>
                <w:lang w:eastAsia="zh-CN" w:bidi="en-US"/>
              </w:rPr>
              <w:t>T</w:t>
            </w:r>
            <w:r w:rsidRPr="00E20F75">
              <w:rPr>
                <w:lang w:eastAsia="zh-CN" w:bidi="en-US"/>
              </w:rPr>
              <w:t xml:space="preserve">uruosalise poolt antud </w:t>
            </w:r>
            <w:r w:rsidR="00320B98">
              <w:rPr>
                <w:lang w:eastAsia="zh-CN" w:bidi="en-US"/>
              </w:rPr>
              <w:t>ligipääsuõigus</w:t>
            </w:r>
            <w:r w:rsidR="00320B98" w:rsidRPr="00E20F75">
              <w:rPr>
                <w:lang w:eastAsia="zh-CN" w:bidi="en-US"/>
              </w:rPr>
              <w:t xml:space="preserve"> </w:t>
            </w:r>
            <w:r w:rsidRPr="00E20F75">
              <w:rPr>
                <w:lang w:eastAsia="zh-CN" w:bidi="en-US"/>
              </w:rPr>
              <w:lastRenderedPageBreak/>
              <w:t>mõõtepunkti tehni</w:t>
            </w:r>
            <w:r w:rsidR="003C675B">
              <w:rPr>
                <w:lang w:eastAsia="zh-CN" w:bidi="en-US"/>
              </w:rPr>
              <w:softHyphen/>
            </w:r>
            <w:r w:rsidRPr="00E20F75">
              <w:rPr>
                <w:lang w:eastAsia="zh-CN" w:bidi="en-US"/>
              </w:rPr>
              <w:t xml:space="preserve">listele andmetele </w:t>
            </w:r>
            <w:r w:rsidR="0057319E">
              <w:rPr>
                <w:lang w:eastAsia="zh-CN" w:bidi="en-US"/>
              </w:rPr>
              <w:t>ja 12 kuu</w:t>
            </w:r>
            <w:r w:rsidR="0057319E" w:rsidRPr="001044BF">
              <w:rPr>
                <w:lang w:eastAsia="zh-CN" w:bidi="en-US"/>
              </w:rPr>
              <w:t xml:space="preserve"> </w:t>
            </w:r>
            <w:r w:rsidR="0057319E">
              <w:rPr>
                <w:lang w:eastAsia="zh-CN" w:bidi="en-US"/>
              </w:rPr>
              <w:t>mõõteand</w:t>
            </w:r>
            <w:r w:rsidR="003C675B">
              <w:rPr>
                <w:lang w:eastAsia="zh-CN" w:bidi="en-US"/>
              </w:rPr>
              <w:softHyphen/>
            </w:r>
            <w:r w:rsidR="0057319E">
              <w:rPr>
                <w:lang w:eastAsia="zh-CN" w:bidi="en-US"/>
              </w:rPr>
              <w:t xml:space="preserve">metele </w:t>
            </w:r>
            <w:r w:rsidRPr="00E20F75">
              <w:rPr>
                <w:lang w:eastAsia="zh-CN" w:bidi="en-US"/>
              </w:rPr>
              <w:t>ligipääsuks</w:t>
            </w:r>
          </w:p>
        </w:tc>
        <w:tc>
          <w:tcPr>
            <w:tcW w:w="1391" w:type="dxa"/>
          </w:tcPr>
          <w:p w14:paraId="45572ADF" w14:textId="77777777" w:rsidR="00365DF6" w:rsidRDefault="00365DF6" w:rsidP="008A4C42">
            <w:pPr>
              <w:spacing w:before="0" w:after="0" w:line="240" w:lineRule="auto"/>
              <w:ind w:left="0"/>
              <w:jc w:val="center"/>
            </w:pPr>
            <w:r>
              <w:lastRenderedPageBreak/>
              <w:t>JAH</w:t>
            </w:r>
          </w:p>
        </w:tc>
        <w:tc>
          <w:tcPr>
            <w:tcW w:w="1493" w:type="dxa"/>
          </w:tcPr>
          <w:p w14:paraId="3C1499E2" w14:textId="77777777" w:rsidR="00365DF6" w:rsidRDefault="00365DF6" w:rsidP="008A4C42">
            <w:pPr>
              <w:spacing w:before="0" w:after="0" w:line="240" w:lineRule="auto"/>
              <w:ind w:left="0"/>
              <w:jc w:val="center"/>
            </w:pPr>
            <w:r>
              <w:t>JAH</w:t>
            </w:r>
          </w:p>
        </w:tc>
        <w:tc>
          <w:tcPr>
            <w:tcW w:w="1607" w:type="dxa"/>
          </w:tcPr>
          <w:p w14:paraId="7D604A04" w14:textId="77777777" w:rsidR="00365DF6" w:rsidRDefault="00365DF6" w:rsidP="008A4C42">
            <w:pPr>
              <w:spacing w:before="0" w:after="0" w:line="240" w:lineRule="auto"/>
              <w:ind w:left="0"/>
              <w:jc w:val="center"/>
            </w:pPr>
            <w:r>
              <w:t>JAH</w:t>
            </w:r>
          </w:p>
        </w:tc>
        <w:tc>
          <w:tcPr>
            <w:tcW w:w="1436" w:type="dxa"/>
          </w:tcPr>
          <w:p w14:paraId="72047043" w14:textId="77777777" w:rsidR="00365DF6" w:rsidRDefault="00365DF6" w:rsidP="008A4C42">
            <w:pPr>
              <w:spacing w:before="0" w:after="0" w:line="240" w:lineRule="auto"/>
              <w:ind w:left="0"/>
              <w:jc w:val="center"/>
            </w:pPr>
            <w:r>
              <w:t>JAH</w:t>
            </w:r>
          </w:p>
        </w:tc>
        <w:tc>
          <w:tcPr>
            <w:tcW w:w="1701" w:type="dxa"/>
          </w:tcPr>
          <w:p w14:paraId="2F53C170" w14:textId="1D497694" w:rsidR="00365DF6" w:rsidRDefault="00365DF6" w:rsidP="008A4C42">
            <w:pPr>
              <w:spacing w:before="0" w:after="0" w:line="240" w:lineRule="auto"/>
              <w:ind w:left="0"/>
              <w:jc w:val="left"/>
            </w:pPr>
            <w:r>
              <w:t xml:space="preserve">Võrgueeskirja alusel turuosaline </w:t>
            </w:r>
            <w:r>
              <w:lastRenderedPageBreak/>
              <w:t xml:space="preserve">saab anda </w:t>
            </w:r>
            <w:r w:rsidR="00320B98">
              <w:t xml:space="preserve">õiguse </w:t>
            </w:r>
            <w:r>
              <w:t>oma andmetele ligipääsuks</w:t>
            </w:r>
          </w:p>
        </w:tc>
      </w:tr>
      <w:tr w:rsidR="00365DF6" w14:paraId="4393BA83" w14:textId="77777777" w:rsidTr="008A4C42">
        <w:tc>
          <w:tcPr>
            <w:tcW w:w="1865" w:type="dxa"/>
          </w:tcPr>
          <w:p w14:paraId="5EA2A449" w14:textId="3D9CCF5A" w:rsidR="00365DF6" w:rsidRDefault="00365DF6" w:rsidP="008A4C42">
            <w:pPr>
              <w:spacing w:before="0" w:after="0" w:line="240" w:lineRule="auto"/>
              <w:ind w:left="0"/>
              <w:jc w:val="left"/>
            </w:pPr>
            <w:r w:rsidRPr="00E20F75">
              <w:lastRenderedPageBreak/>
              <w:t>Turuosalise mõõte</w:t>
            </w:r>
            <w:r w:rsidR="003C675B">
              <w:softHyphen/>
            </w:r>
            <w:r w:rsidRPr="00E20F75">
              <w:t>punktide</w:t>
            </w:r>
            <w:r>
              <w:t xml:space="preserve"> tehnilistele andmetele ligipääs</w:t>
            </w:r>
          </w:p>
        </w:tc>
        <w:tc>
          <w:tcPr>
            <w:tcW w:w="1391" w:type="dxa"/>
          </w:tcPr>
          <w:p w14:paraId="20855F43" w14:textId="77777777" w:rsidR="00365DF6" w:rsidRDefault="00365DF6" w:rsidP="008A4C42">
            <w:pPr>
              <w:spacing w:before="0" w:after="0" w:line="240" w:lineRule="auto"/>
              <w:ind w:left="0"/>
              <w:jc w:val="center"/>
            </w:pPr>
            <w:r>
              <w:t>EI</w:t>
            </w:r>
          </w:p>
        </w:tc>
        <w:tc>
          <w:tcPr>
            <w:tcW w:w="1493" w:type="dxa"/>
          </w:tcPr>
          <w:p w14:paraId="37A44B02" w14:textId="23B85392" w:rsidR="00365DF6" w:rsidRDefault="00C22285" w:rsidP="008A4C42">
            <w:pPr>
              <w:spacing w:before="0" w:after="0" w:line="240" w:lineRule="auto"/>
              <w:ind w:left="0"/>
              <w:jc w:val="center"/>
            </w:pPr>
            <w:r>
              <w:t>JAH</w:t>
            </w:r>
          </w:p>
        </w:tc>
        <w:tc>
          <w:tcPr>
            <w:tcW w:w="1607" w:type="dxa"/>
          </w:tcPr>
          <w:p w14:paraId="34DE5203" w14:textId="77777777" w:rsidR="00365DF6" w:rsidRDefault="00365DF6" w:rsidP="008A4C42">
            <w:pPr>
              <w:spacing w:before="0" w:after="0" w:line="240" w:lineRule="auto"/>
              <w:ind w:left="0"/>
              <w:jc w:val="center"/>
            </w:pPr>
            <w:r>
              <w:t>JAH</w:t>
            </w:r>
          </w:p>
        </w:tc>
        <w:tc>
          <w:tcPr>
            <w:tcW w:w="1436" w:type="dxa"/>
          </w:tcPr>
          <w:p w14:paraId="4FFCFF1A" w14:textId="77777777" w:rsidR="00365DF6" w:rsidRDefault="00365DF6" w:rsidP="008A4C42">
            <w:pPr>
              <w:spacing w:before="0" w:after="0" w:line="240" w:lineRule="auto"/>
              <w:ind w:left="0"/>
              <w:jc w:val="center"/>
            </w:pPr>
            <w:r>
              <w:t>JAH</w:t>
            </w:r>
          </w:p>
        </w:tc>
        <w:tc>
          <w:tcPr>
            <w:tcW w:w="1701" w:type="dxa"/>
          </w:tcPr>
          <w:p w14:paraId="37D36342" w14:textId="77777777" w:rsidR="00365DF6" w:rsidRDefault="00365DF6" w:rsidP="008A4C42">
            <w:pPr>
              <w:spacing w:before="0" w:after="0" w:line="240" w:lineRule="auto"/>
              <w:ind w:left="0"/>
            </w:pPr>
            <w:r>
              <w:t>Aluseks leping</w:t>
            </w:r>
          </w:p>
        </w:tc>
      </w:tr>
      <w:tr w:rsidR="00365DF6" w14:paraId="2401D7B5" w14:textId="77777777" w:rsidTr="008A4C42">
        <w:tc>
          <w:tcPr>
            <w:tcW w:w="1865" w:type="dxa"/>
          </w:tcPr>
          <w:p w14:paraId="1566FDC6" w14:textId="43CB80B1" w:rsidR="00365DF6" w:rsidRDefault="00365DF6" w:rsidP="008A4C42">
            <w:pPr>
              <w:spacing w:before="0" w:after="0" w:line="240" w:lineRule="auto"/>
              <w:ind w:left="0"/>
              <w:jc w:val="left"/>
            </w:pPr>
            <w:r>
              <w:rPr>
                <w:lang w:eastAsia="zh-CN" w:bidi="en-US"/>
              </w:rPr>
              <w:t>T</w:t>
            </w:r>
            <w:r w:rsidRPr="001044BF">
              <w:rPr>
                <w:lang w:eastAsia="zh-CN" w:bidi="en-US"/>
              </w:rPr>
              <w:t xml:space="preserve">uruosalise </w:t>
            </w:r>
            <w:r>
              <w:rPr>
                <w:lang w:eastAsia="zh-CN" w:bidi="en-US"/>
              </w:rPr>
              <w:t>12 kuu</w:t>
            </w:r>
            <w:r w:rsidRPr="001044BF">
              <w:rPr>
                <w:lang w:eastAsia="zh-CN" w:bidi="en-US"/>
              </w:rPr>
              <w:t xml:space="preserve"> </w:t>
            </w:r>
            <w:r>
              <w:rPr>
                <w:lang w:eastAsia="zh-CN" w:bidi="en-US"/>
              </w:rPr>
              <w:t xml:space="preserve">mõõteandmetele </w:t>
            </w:r>
            <w:r w:rsidRPr="001044BF">
              <w:rPr>
                <w:lang w:eastAsia="zh-CN" w:bidi="en-US"/>
              </w:rPr>
              <w:t>ligipääs</w:t>
            </w:r>
          </w:p>
        </w:tc>
        <w:tc>
          <w:tcPr>
            <w:tcW w:w="1391" w:type="dxa"/>
          </w:tcPr>
          <w:p w14:paraId="2B2241AA" w14:textId="77777777" w:rsidR="00365DF6" w:rsidRDefault="00365DF6" w:rsidP="008A4C42">
            <w:pPr>
              <w:spacing w:before="0" w:after="0" w:line="240" w:lineRule="auto"/>
              <w:ind w:left="0"/>
              <w:jc w:val="center"/>
            </w:pPr>
            <w:r>
              <w:t>EI</w:t>
            </w:r>
          </w:p>
        </w:tc>
        <w:tc>
          <w:tcPr>
            <w:tcW w:w="1493" w:type="dxa"/>
          </w:tcPr>
          <w:p w14:paraId="5C3DDB17" w14:textId="77777777" w:rsidR="00365DF6" w:rsidRDefault="00365DF6" w:rsidP="008A4C42">
            <w:pPr>
              <w:spacing w:before="0" w:after="0" w:line="240" w:lineRule="auto"/>
              <w:ind w:left="0"/>
              <w:jc w:val="center"/>
            </w:pPr>
            <w:r>
              <w:t>EI</w:t>
            </w:r>
          </w:p>
        </w:tc>
        <w:tc>
          <w:tcPr>
            <w:tcW w:w="1607" w:type="dxa"/>
          </w:tcPr>
          <w:p w14:paraId="4C0AF45F" w14:textId="13F7A404" w:rsidR="00365DF6" w:rsidRDefault="007D59E3" w:rsidP="008A4C42">
            <w:pPr>
              <w:spacing w:before="0" w:after="0" w:line="240" w:lineRule="auto"/>
              <w:ind w:left="0"/>
              <w:jc w:val="center"/>
            </w:pPr>
            <w:r>
              <w:t>EI</w:t>
            </w:r>
          </w:p>
        </w:tc>
        <w:tc>
          <w:tcPr>
            <w:tcW w:w="1436" w:type="dxa"/>
          </w:tcPr>
          <w:p w14:paraId="5B4DB362" w14:textId="77777777" w:rsidR="00365DF6" w:rsidRDefault="00365DF6" w:rsidP="008A4C42">
            <w:pPr>
              <w:spacing w:before="0" w:after="0" w:line="240" w:lineRule="auto"/>
              <w:ind w:left="0"/>
              <w:jc w:val="center"/>
            </w:pPr>
            <w:r>
              <w:t>EI</w:t>
            </w:r>
          </w:p>
        </w:tc>
        <w:tc>
          <w:tcPr>
            <w:tcW w:w="1701" w:type="dxa"/>
          </w:tcPr>
          <w:p w14:paraId="4EE78C65" w14:textId="4C666991" w:rsidR="00365DF6" w:rsidRDefault="007D59E3" w:rsidP="008A4C42">
            <w:pPr>
              <w:spacing w:before="0" w:after="0" w:line="240" w:lineRule="auto"/>
              <w:ind w:left="0"/>
              <w:jc w:val="left"/>
            </w:pPr>
            <w:r>
              <w:t xml:space="preserve">Vajalik </w:t>
            </w:r>
            <w:r w:rsidR="00320B98">
              <w:t>ligipääsuõigus</w:t>
            </w:r>
          </w:p>
        </w:tc>
      </w:tr>
      <w:tr w:rsidR="00365DF6" w14:paraId="42CA795A" w14:textId="77777777" w:rsidTr="008A4C42">
        <w:tc>
          <w:tcPr>
            <w:tcW w:w="1865" w:type="dxa"/>
          </w:tcPr>
          <w:p w14:paraId="75BD0C7F" w14:textId="4AEFDF57" w:rsidR="00365DF6" w:rsidRDefault="00365DF6" w:rsidP="008A4C42">
            <w:pPr>
              <w:spacing w:before="0" w:after="0" w:line="240" w:lineRule="auto"/>
              <w:ind w:left="0"/>
              <w:jc w:val="left"/>
            </w:pPr>
            <w:r>
              <w:rPr>
                <w:lang w:eastAsia="zh-CN" w:bidi="en-US"/>
              </w:rPr>
              <w:t>T</w:t>
            </w:r>
            <w:r w:rsidRPr="001044BF">
              <w:rPr>
                <w:lang w:eastAsia="zh-CN" w:bidi="en-US"/>
              </w:rPr>
              <w:t xml:space="preserve">uruosalise </w:t>
            </w:r>
            <w:r>
              <w:rPr>
                <w:lang w:eastAsia="zh-CN" w:bidi="en-US"/>
              </w:rPr>
              <w:t>mõõte</w:t>
            </w:r>
            <w:r w:rsidR="003C675B">
              <w:rPr>
                <w:lang w:eastAsia="zh-CN" w:bidi="en-US"/>
              </w:rPr>
              <w:softHyphen/>
            </w:r>
            <w:r>
              <w:rPr>
                <w:lang w:eastAsia="zh-CN" w:bidi="en-US"/>
              </w:rPr>
              <w:t>punkti mõõteand</w:t>
            </w:r>
            <w:r w:rsidR="003C675B">
              <w:rPr>
                <w:lang w:eastAsia="zh-CN" w:bidi="en-US"/>
              </w:rPr>
              <w:softHyphen/>
            </w:r>
            <w:r>
              <w:rPr>
                <w:lang w:eastAsia="zh-CN" w:bidi="en-US"/>
              </w:rPr>
              <w:t xml:space="preserve">med </w:t>
            </w:r>
            <w:r w:rsidR="007D59E3">
              <w:rPr>
                <w:lang w:eastAsia="zh-CN" w:bidi="en-US"/>
              </w:rPr>
              <w:t>agregeerimis-</w:t>
            </w:r>
            <w:r>
              <w:rPr>
                <w:lang w:eastAsia="zh-CN" w:bidi="en-US"/>
              </w:rPr>
              <w:t xml:space="preserve"> lepingu perioodil</w:t>
            </w:r>
          </w:p>
        </w:tc>
        <w:tc>
          <w:tcPr>
            <w:tcW w:w="1391" w:type="dxa"/>
          </w:tcPr>
          <w:p w14:paraId="70956ADB" w14:textId="77777777" w:rsidR="00365DF6" w:rsidRDefault="00365DF6" w:rsidP="008A4C42">
            <w:pPr>
              <w:spacing w:before="0" w:after="0" w:line="240" w:lineRule="auto"/>
              <w:ind w:left="0"/>
              <w:jc w:val="center"/>
            </w:pPr>
            <w:r>
              <w:t>EI (leping puudub)</w:t>
            </w:r>
          </w:p>
        </w:tc>
        <w:tc>
          <w:tcPr>
            <w:tcW w:w="1493" w:type="dxa"/>
          </w:tcPr>
          <w:p w14:paraId="2F31442D" w14:textId="59AB8702" w:rsidR="00365DF6" w:rsidRDefault="007413E8" w:rsidP="008A4C42">
            <w:pPr>
              <w:spacing w:before="0" w:after="0" w:line="240" w:lineRule="auto"/>
              <w:ind w:left="0"/>
              <w:jc w:val="center"/>
            </w:pPr>
            <w:r>
              <w:t>EI</w:t>
            </w:r>
          </w:p>
        </w:tc>
        <w:tc>
          <w:tcPr>
            <w:tcW w:w="1607" w:type="dxa"/>
          </w:tcPr>
          <w:p w14:paraId="10114C7D" w14:textId="77777777" w:rsidR="00365DF6" w:rsidRDefault="00365DF6" w:rsidP="008A4C42">
            <w:pPr>
              <w:spacing w:before="0" w:after="0" w:line="240" w:lineRule="auto"/>
              <w:ind w:left="0"/>
              <w:jc w:val="center"/>
            </w:pPr>
            <w:r>
              <w:t>JAH</w:t>
            </w:r>
          </w:p>
        </w:tc>
        <w:tc>
          <w:tcPr>
            <w:tcW w:w="1436" w:type="dxa"/>
          </w:tcPr>
          <w:p w14:paraId="02B01E99" w14:textId="77777777" w:rsidR="00365DF6" w:rsidRDefault="00365DF6" w:rsidP="008A4C42">
            <w:pPr>
              <w:spacing w:before="0" w:after="0" w:line="240" w:lineRule="auto"/>
              <w:ind w:left="0"/>
              <w:jc w:val="center"/>
            </w:pPr>
            <w:r>
              <w:t>JAH (oma lepingu-perioodi andmed)</w:t>
            </w:r>
          </w:p>
        </w:tc>
        <w:tc>
          <w:tcPr>
            <w:tcW w:w="1701" w:type="dxa"/>
          </w:tcPr>
          <w:p w14:paraId="39927620" w14:textId="77777777" w:rsidR="00365DF6" w:rsidRDefault="00365DF6" w:rsidP="008A4C42">
            <w:pPr>
              <w:spacing w:before="0" w:after="0" w:line="240" w:lineRule="auto"/>
              <w:ind w:left="0"/>
              <w:jc w:val="left"/>
            </w:pPr>
            <w:r>
              <w:t>Aluseks leping</w:t>
            </w:r>
          </w:p>
        </w:tc>
      </w:tr>
      <w:tr w:rsidR="00365DF6" w14:paraId="28DDC556" w14:textId="77777777" w:rsidTr="008A4C42">
        <w:tc>
          <w:tcPr>
            <w:tcW w:w="1865" w:type="dxa"/>
          </w:tcPr>
          <w:p w14:paraId="6C9E465D" w14:textId="0F015D54" w:rsidR="00365DF6" w:rsidRDefault="007D59E3" w:rsidP="008A4C42">
            <w:pPr>
              <w:spacing w:before="0" w:after="0" w:line="240" w:lineRule="auto"/>
              <w:ind w:left="0"/>
              <w:rPr>
                <w:lang w:eastAsia="zh-CN" w:bidi="en-US"/>
              </w:rPr>
            </w:pPr>
            <w:r>
              <w:rPr>
                <w:lang w:eastAsia="zh-CN" w:bidi="en-US"/>
              </w:rPr>
              <w:t>Agregaatori enda</w:t>
            </w:r>
            <w:r w:rsidR="00365DF6">
              <w:rPr>
                <w:lang w:eastAsia="zh-CN" w:bidi="en-US"/>
              </w:rPr>
              <w:t xml:space="preserve"> lepingud turuosalise mõõtepunkt</w:t>
            </w:r>
            <w:r w:rsidR="00C22285">
              <w:rPr>
                <w:lang w:eastAsia="zh-CN" w:bidi="en-US"/>
              </w:rPr>
              <w:t>i</w:t>
            </w:r>
            <w:r w:rsidR="00365DF6">
              <w:rPr>
                <w:lang w:eastAsia="zh-CN" w:bidi="en-US"/>
              </w:rPr>
              <w:t xml:space="preserve">(de)s  koos võrgu- ja </w:t>
            </w:r>
            <w:r>
              <w:rPr>
                <w:lang w:eastAsia="zh-CN" w:bidi="en-US"/>
              </w:rPr>
              <w:t xml:space="preserve">avatud tarne lepingu </w:t>
            </w:r>
            <w:r w:rsidR="00365DF6">
              <w:rPr>
                <w:lang w:eastAsia="zh-CN" w:bidi="en-US"/>
              </w:rPr>
              <w:t>kehtivuse ja osapoolega</w:t>
            </w:r>
          </w:p>
        </w:tc>
        <w:tc>
          <w:tcPr>
            <w:tcW w:w="1391" w:type="dxa"/>
          </w:tcPr>
          <w:p w14:paraId="0EFE415E" w14:textId="77777777" w:rsidR="00365DF6" w:rsidRDefault="00365DF6" w:rsidP="008A4C42">
            <w:pPr>
              <w:spacing w:before="0" w:after="0" w:line="240" w:lineRule="auto"/>
              <w:ind w:left="0"/>
              <w:jc w:val="center"/>
            </w:pPr>
            <w:r>
              <w:t>EI (leping puudub)</w:t>
            </w:r>
          </w:p>
        </w:tc>
        <w:tc>
          <w:tcPr>
            <w:tcW w:w="1493" w:type="dxa"/>
          </w:tcPr>
          <w:p w14:paraId="4B1E760F" w14:textId="77777777" w:rsidR="00365DF6" w:rsidRDefault="00365DF6" w:rsidP="008A4C42">
            <w:pPr>
              <w:spacing w:before="0" w:after="0" w:line="240" w:lineRule="auto"/>
              <w:ind w:left="0"/>
              <w:jc w:val="center"/>
            </w:pPr>
            <w:r>
              <w:t>JAH</w:t>
            </w:r>
          </w:p>
        </w:tc>
        <w:tc>
          <w:tcPr>
            <w:tcW w:w="1607" w:type="dxa"/>
          </w:tcPr>
          <w:p w14:paraId="6AA3FF27" w14:textId="77777777" w:rsidR="00365DF6" w:rsidRDefault="00365DF6" w:rsidP="008A4C42">
            <w:pPr>
              <w:spacing w:before="0" w:after="0" w:line="240" w:lineRule="auto"/>
              <w:ind w:left="0"/>
              <w:jc w:val="center"/>
            </w:pPr>
            <w:r>
              <w:t>JAH</w:t>
            </w:r>
          </w:p>
        </w:tc>
        <w:tc>
          <w:tcPr>
            <w:tcW w:w="1436" w:type="dxa"/>
          </w:tcPr>
          <w:p w14:paraId="308075FA" w14:textId="77777777" w:rsidR="00365DF6" w:rsidRDefault="00365DF6" w:rsidP="008A4C42">
            <w:pPr>
              <w:spacing w:before="0" w:after="0" w:line="240" w:lineRule="auto"/>
              <w:ind w:left="0"/>
              <w:jc w:val="center"/>
            </w:pPr>
            <w:r>
              <w:t>JAH</w:t>
            </w:r>
          </w:p>
        </w:tc>
        <w:tc>
          <w:tcPr>
            <w:tcW w:w="1701" w:type="dxa"/>
          </w:tcPr>
          <w:p w14:paraId="4B3AC67F" w14:textId="0FECB2ED" w:rsidR="00365DF6" w:rsidRDefault="00320B98" w:rsidP="008A4C42">
            <w:pPr>
              <w:spacing w:before="0" w:after="0" w:line="240" w:lineRule="auto"/>
              <w:ind w:left="0"/>
              <w:jc w:val="center"/>
            </w:pPr>
            <w:r>
              <w:t>Agregaatori e</w:t>
            </w:r>
            <w:r w:rsidR="00365DF6">
              <w:t>nda poolt registreeritud lepingute info</w:t>
            </w:r>
          </w:p>
        </w:tc>
      </w:tr>
      <w:tr w:rsidR="00C22285" w14:paraId="15CC158E" w14:textId="77777777" w:rsidTr="008A4C42">
        <w:tc>
          <w:tcPr>
            <w:tcW w:w="1865" w:type="dxa"/>
          </w:tcPr>
          <w:p w14:paraId="117AC30F" w14:textId="19C0ACBF" w:rsidR="00C22285" w:rsidRDefault="00C22285" w:rsidP="00C22285">
            <w:pPr>
              <w:spacing w:before="0" w:after="0" w:line="240" w:lineRule="auto"/>
              <w:ind w:left="0"/>
              <w:rPr>
                <w:lang w:eastAsia="zh-CN" w:bidi="en-US"/>
              </w:rPr>
            </w:pPr>
            <w:r>
              <w:rPr>
                <w:lang w:eastAsia="zh-CN" w:bidi="en-US"/>
              </w:rPr>
              <w:t>Agregaatori enda mõõtepunktide andmed</w:t>
            </w:r>
          </w:p>
        </w:tc>
        <w:tc>
          <w:tcPr>
            <w:tcW w:w="1391" w:type="dxa"/>
          </w:tcPr>
          <w:p w14:paraId="2D99C821" w14:textId="79E30F56" w:rsidR="00C22285" w:rsidRDefault="00C22285" w:rsidP="00C22285">
            <w:pPr>
              <w:spacing w:before="0" w:after="0" w:line="240" w:lineRule="auto"/>
              <w:ind w:left="0"/>
              <w:jc w:val="center"/>
              <w:rPr>
                <w:lang w:eastAsia="zh-CN" w:bidi="en-US"/>
              </w:rPr>
            </w:pPr>
            <w:r>
              <w:rPr>
                <w:lang w:eastAsia="zh-CN" w:bidi="en-US"/>
              </w:rPr>
              <w:t>JAH</w:t>
            </w:r>
          </w:p>
        </w:tc>
        <w:tc>
          <w:tcPr>
            <w:tcW w:w="1493" w:type="dxa"/>
          </w:tcPr>
          <w:p w14:paraId="7F9F5DDF" w14:textId="5AEAA8B7" w:rsidR="00C22285" w:rsidRDefault="00C22285" w:rsidP="00C22285">
            <w:pPr>
              <w:spacing w:before="0" w:after="0" w:line="240" w:lineRule="auto"/>
              <w:ind w:left="0"/>
              <w:jc w:val="center"/>
              <w:rPr>
                <w:lang w:eastAsia="zh-CN" w:bidi="en-US"/>
              </w:rPr>
            </w:pPr>
            <w:r>
              <w:rPr>
                <w:lang w:eastAsia="zh-CN" w:bidi="en-US"/>
              </w:rPr>
              <w:t>JAH</w:t>
            </w:r>
          </w:p>
        </w:tc>
        <w:tc>
          <w:tcPr>
            <w:tcW w:w="1607" w:type="dxa"/>
          </w:tcPr>
          <w:p w14:paraId="1FE12395" w14:textId="187F99FC" w:rsidR="00C22285" w:rsidRDefault="00C22285" w:rsidP="00C22285">
            <w:pPr>
              <w:spacing w:before="0" w:after="0" w:line="240" w:lineRule="auto"/>
              <w:ind w:left="0"/>
              <w:jc w:val="center"/>
              <w:rPr>
                <w:lang w:eastAsia="zh-CN" w:bidi="en-US"/>
              </w:rPr>
            </w:pPr>
            <w:r>
              <w:rPr>
                <w:lang w:eastAsia="zh-CN" w:bidi="en-US"/>
              </w:rPr>
              <w:t>JAH</w:t>
            </w:r>
          </w:p>
        </w:tc>
        <w:tc>
          <w:tcPr>
            <w:tcW w:w="1436" w:type="dxa"/>
          </w:tcPr>
          <w:p w14:paraId="1B1ED071" w14:textId="5415F42E" w:rsidR="00C22285" w:rsidRDefault="00C22285" w:rsidP="00C22285">
            <w:pPr>
              <w:spacing w:before="0" w:after="0" w:line="240" w:lineRule="auto"/>
              <w:ind w:left="0"/>
              <w:jc w:val="center"/>
              <w:rPr>
                <w:lang w:eastAsia="zh-CN" w:bidi="en-US"/>
              </w:rPr>
            </w:pPr>
            <w:r>
              <w:rPr>
                <w:lang w:eastAsia="zh-CN" w:bidi="en-US"/>
              </w:rPr>
              <w:t>JAH</w:t>
            </w:r>
          </w:p>
        </w:tc>
        <w:tc>
          <w:tcPr>
            <w:tcW w:w="1701" w:type="dxa"/>
          </w:tcPr>
          <w:p w14:paraId="082F3334" w14:textId="50E86651" w:rsidR="00C22285" w:rsidRDefault="00C22285" w:rsidP="00C22285">
            <w:pPr>
              <w:spacing w:before="0" w:after="0" w:line="240" w:lineRule="auto"/>
              <w:ind w:left="0"/>
              <w:jc w:val="center"/>
              <w:rPr>
                <w:lang w:eastAsia="zh-CN" w:bidi="en-US"/>
              </w:rPr>
            </w:pPr>
            <w:r>
              <w:rPr>
                <w:lang w:eastAsia="zh-CN" w:bidi="en-US"/>
              </w:rPr>
              <w:t>Agregaatori enda registreeritud info</w:t>
            </w:r>
          </w:p>
        </w:tc>
      </w:tr>
      <w:tr w:rsidR="00365DF6" w14:paraId="4C24208F" w14:textId="77777777" w:rsidTr="003C675B">
        <w:trPr>
          <w:trHeight w:val="118"/>
        </w:trPr>
        <w:tc>
          <w:tcPr>
            <w:tcW w:w="1865" w:type="dxa"/>
          </w:tcPr>
          <w:p w14:paraId="5968095C" w14:textId="2EF122B2" w:rsidR="00365DF6" w:rsidRDefault="00320B98" w:rsidP="003C675B">
            <w:pPr>
              <w:spacing w:before="0" w:after="0" w:line="240" w:lineRule="auto"/>
              <w:ind w:left="0"/>
              <w:rPr>
                <w:lang w:eastAsia="zh-CN" w:bidi="en-US"/>
              </w:rPr>
            </w:pPr>
            <w:r>
              <w:rPr>
                <w:lang w:eastAsia="zh-CN" w:bidi="en-US"/>
              </w:rPr>
              <w:t xml:space="preserve">Agregaatori </w:t>
            </w:r>
            <w:r w:rsidR="00365DF6">
              <w:rPr>
                <w:lang w:eastAsia="zh-CN" w:bidi="en-US"/>
              </w:rPr>
              <w:t xml:space="preserve">enda avatud tarne </w:t>
            </w:r>
            <w:r w:rsidR="003C675B">
              <w:rPr>
                <w:lang w:eastAsia="zh-CN" w:bidi="en-US"/>
              </w:rPr>
              <w:t>portfel</w:t>
            </w:r>
            <w:r w:rsidR="00365DF6">
              <w:rPr>
                <w:lang w:eastAsia="zh-CN" w:bidi="en-US"/>
              </w:rPr>
              <w:t>lilepingu andmed</w:t>
            </w:r>
          </w:p>
        </w:tc>
        <w:tc>
          <w:tcPr>
            <w:tcW w:w="1391" w:type="dxa"/>
          </w:tcPr>
          <w:p w14:paraId="073BE63E" w14:textId="77777777" w:rsidR="00365DF6" w:rsidRDefault="00365DF6" w:rsidP="003C675B">
            <w:pPr>
              <w:spacing w:before="0" w:after="0" w:line="240" w:lineRule="auto"/>
              <w:ind w:left="0"/>
              <w:jc w:val="center"/>
            </w:pPr>
            <w:r>
              <w:t>JAH</w:t>
            </w:r>
          </w:p>
        </w:tc>
        <w:tc>
          <w:tcPr>
            <w:tcW w:w="1493" w:type="dxa"/>
          </w:tcPr>
          <w:p w14:paraId="1FFC8781" w14:textId="77777777" w:rsidR="00365DF6" w:rsidRDefault="00365DF6" w:rsidP="003C675B">
            <w:pPr>
              <w:spacing w:before="0" w:after="0" w:line="240" w:lineRule="auto"/>
              <w:ind w:left="0"/>
              <w:jc w:val="center"/>
            </w:pPr>
            <w:r>
              <w:t>JAH</w:t>
            </w:r>
          </w:p>
        </w:tc>
        <w:tc>
          <w:tcPr>
            <w:tcW w:w="1607" w:type="dxa"/>
          </w:tcPr>
          <w:p w14:paraId="35E7356F" w14:textId="77777777" w:rsidR="00365DF6" w:rsidRDefault="00365DF6" w:rsidP="003C675B">
            <w:pPr>
              <w:spacing w:before="0" w:after="0" w:line="240" w:lineRule="auto"/>
              <w:ind w:left="0"/>
              <w:jc w:val="center"/>
            </w:pPr>
            <w:r>
              <w:t>JAH</w:t>
            </w:r>
          </w:p>
        </w:tc>
        <w:tc>
          <w:tcPr>
            <w:tcW w:w="1436" w:type="dxa"/>
          </w:tcPr>
          <w:p w14:paraId="01F9A770" w14:textId="77777777" w:rsidR="00365DF6" w:rsidRDefault="00365DF6" w:rsidP="003C675B">
            <w:pPr>
              <w:spacing w:before="0" w:after="0" w:line="240" w:lineRule="auto"/>
              <w:ind w:left="0"/>
              <w:jc w:val="center"/>
            </w:pPr>
            <w:r>
              <w:t>JAH</w:t>
            </w:r>
          </w:p>
        </w:tc>
        <w:tc>
          <w:tcPr>
            <w:tcW w:w="1701" w:type="dxa"/>
          </w:tcPr>
          <w:p w14:paraId="61992B6F" w14:textId="27B44BF9" w:rsidR="00365DF6" w:rsidRDefault="007D59E3" w:rsidP="003C675B">
            <w:pPr>
              <w:spacing w:before="0" w:after="0" w:line="240" w:lineRule="auto"/>
              <w:ind w:left="0"/>
              <w:jc w:val="left"/>
            </w:pPr>
            <w:proofErr w:type="spellStart"/>
            <w:r>
              <w:t>Agregaatoril</w:t>
            </w:r>
            <w:proofErr w:type="spellEnd"/>
            <w:r w:rsidR="00365DF6">
              <w:t xml:space="preserve"> peab olema alati nn ülem- avatud tarnija</w:t>
            </w:r>
          </w:p>
        </w:tc>
      </w:tr>
      <w:tr w:rsidR="00365DF6" w14:paraId="42936FBC" w14:textId="77777777" w:rsidTr="008A4C42">
        <w:tc>
          <w:tcPr>
            <w:tcW w:w="1865" w:type="dxa"/>
          </w:tcPr>
          <w:p w14:paraId="2101F9A0" w14:textId="4B126D01" w:rsidR="00365DF6" w:rsidRDefault="007D59E3" w:rsidP="008A4C42">
            <w:pPr>
              <w:spacing w:before="0" w:after="0" w:line="240" w:lineRule="auto"/>
              <w:ind w:left="0"/>
              <w:rPr>
                <w:lang w:eastAsia="zh-CN" w:bidi="en-US"/>
              </w:rPr>
            </w:pPr>
            <w:r>
              <w:rPr>
                <w:lang w:eastAsia="zh-CN" w:bidi="en-US"/>
              </w:rPr>
              <w:t>Agregeerimis</w:t>
            </w:r>
            <w:r w:rsidR="00C22285">
              <w:rPr>
                <w:lang w:eastAsia="zh-CN" w:bidi="en-US"/>
              </w:rPr>
              <w:softHyphen/>
              <w:t>l</w:t>
            </w:r>
            <w:r w:rsidR="00365DF6">
              <w:rPr>
                <w:lang w:eastAsia="zh-CN" w:bidi="en-US"/>
              </w:rPr>
              <w:t>epingu lõpetamised võrguettevõtja poolt</w:t>
            </w:r>
            <w:r>
              <w:rPr>
                <w:lang w:eastAsia="zh-CN" w:bidi="en-US"/>
              </w:rPr>
              <w:t xml:space="preserve"> võrgulepingu lõpetamisest</w:t>
            </w:r>
          </w:p>
        </w:tc>
        <w:tc>
          <w:tcPr>
            <w:tcW w:w="1391" w:type="dxa"/>
          </w:tcPr>
          <w:p w14:paraId="63D22346" w14:textId="77777777" w:rsidR="00365DF6" w:rsidRDefault="00365DF6" w:rsidP="008A4C42">
            <w:pPr>
              <w:spacing w:before="0" w:after="0" w:line="240" w:lineRule="auto"/>
              <w:ind w:left="0"/>
              <w:jc w:val="center"/>
            </w:pPr>
            <w:r>
              <w:t>EI (leping puudub)</w:t>
            </w:r>
          </w:p>
        </w:tc>
        <w:tc>
          <w:tcPr>
            <w:tcW w:w="1493" w:type="dxa"/>
          </w:tcPr>
          <w:p w14:paraId="0FA01E75" w14:textId="77777777" w:rsidR="00365DF6" w:rsidRDefault="00365DF6" w:rsidP="008A4C42">
            <w:pPr>
              <w:spacing w:before="0" w:after="0" w:line="240" w:lineRule="auto"/>
              <w:ind w:left="0"/>
              <w:jc w:val="center"/>
            </w:pPr>
            <w:r>
              <w:t>JAH</w:t>
            </w:r>
          </w:p>
        </w:tc>
        <w:tc>
          <w:tcPr>
            <w:tcW w:w="1607" w:type="dxa"/>
          </w:tcPr>
          <w:p w14:paraId="0CBD22CF" w14:textId="77777777" w:rsidR="00365DF6" w:rsidRDefault="00365DF6" w:rsidP="008A4C42">
            <w:pPr>
              <w:spacing w:before="0" w:after="0" w:line="240" w:lineRule="auto"/>
              <w:ind w:left="0"/>
              <w:jc w:val="center"/>
            </w:pPr>
            <w:r>
              <w:t>JAH</w:t>
            </w:r>
          </w:p>
        </w:tc>
        <w:tc>
          <w:tcPr>
            <w:tcW w:w="1436" w:type="dxa"/>
          </w:tcPr>
          <w:p w14:paraId="4EED0A6F" w14:textId="77777777" w:rsidR="00365DF6" w:rsidRDefault="00365DF6" w:rsidP="008A4C42">
            <w:pPr>
              <w:spacing w:before="0" w:after="0" w:line="240" w:lineRule="auto"/>
              <w:ind w:left="0"/>
              <w:jc w:val="center"/>
            </w:pPr>
            <w:r>
              <w:t>JAH</w:t>
            </w:r>
          </w:p>
        </w:tc>
        <w:tc>
          <w:tcPr>
            <w:tcW w:w="1701" w:type="dxa"/>
          </w:tcPr>
          <w:p w14:paraId="76B616BE" w14:textId="30F04323" w:rsidR="00365DF6" w:rsidRDefault="00320B98" w:rsidP="008A4C42">
            <w:pPr>
              <w:spacing w:before="0" w:after="0" w:line="240" w:lineRule="auto"/>
              <w:ind w:left="0"/>
              <w:jc w:val="center"/>
            </w:pPr>
            <w:r>
              <w:t>Agregaatori e</w:t>
            </w:r>
            <w:r w:rsidR="00365DF6">
              <w:t>nda lepingutega seotud info</w:t>
            </w:r>
          </w:p>
        </w:tc>
      </w:tr>
      <w:tr w:rsidR="00365DF6" w14:paraId="32B72EAE" w14:textId="77777777" w:rsidTr="008A4C42">
        <w:tc>
          <w:tcPr>
            <w:tcW w:w="1865" w:type="dxa"/>
          </w:tcPr>
          <w:p w14:paraId="1095BDB9" w14:textId="77777777" w:rsidR="00365DF6" w:rsidRDefault="00365DF6" w:rsidP="008A4C42">
            <w:pPr>
              <w:spacing w:before="0" w:after="0" w:line="240" w:lineRule="auto"/>
              <w:ind w:left="0"/>
              <w:rPr>
                <w:lang w:eastAsia="zh-CN" w:bidi="en-US"/>
              </w:rPr>
            </w:pPr>
            <w:r>
              <w:rPr>
                <w:lang w:eastAsia="zh-CN" w:bidi="en-US"/>
              </w:rPr>
              <w:t>Teabevahetus teise elektriettevõtja või Eleringiga</w:t>
            </w:r>
          </w:p>
        </w:tc>
        <w:tc>
          <w:tcPr>
            <w:tcW w:w="1391" w:type="dxa"/>
          </w:tcPr>
          <w:p w14:paraId="5B9C190E" w14:textId="77777777" w:rsidR="00365DF6" w:rsidRDefault="00365DF6" w:rsidP="008A4C42">
            <w:pPr>
              <w:spacing w:before="0" w:after="0" w:line="240" w:lineRule="auto"/>
              <w:ind w:left="0"/>
              <w:jc w:val="center"/>
            </w:pPr>
            <w:r>
              <w:t>JAH</w:t>
            </w:r>
          </w:p>
        </w:tc>
        <w:tc>
          <w:tcPr>
            <w:tcW w:w="1493" w:type="dxa"/>
          </w:tcPr>
          <w:p w14:paraId="0E7A066E" w14:textId="77777777" w:rsidR="00365DF6" w:rsidRDefault="00365DF6" w:rsidP="008A4C42">
            <w:pPr>
              <w:spacing w:before="0" w:after="0" w:line="240" w:lineRule="auto"/>
              <w:ind w:left="0"/>
              <w:jc w:val="center"/>
            </w:pPr>
            <w:r>
              <w:t>JAH</w:t>
            </w:r>
          </w:p>
        </w:tc>
        <w:tc>
          <w:tcPr>
            <w:tcW w:w="1607" w:type="dxa"/>
          </w:tcPr>
          <w:p w14:paraId="7A55635A" w14:textId="77777777" w:rsidR="00365DF6" w:rsidRDefault="00365DF6" w:rsidP="008A4C42">
            <w:pPr>
              <w:spacing w:before="0" w:after="0" w:line="240" w:lineRule="auto"/>
              <w:ind w:left="0"/>
              <w:jc w:val="center"/>
            </w:pPr>
            <w:r>
              <w:t>JAH</w:t>
            </w:r>
          </w:p>
        </w:tc>
        <w:tc>
          <w:tcPr>
            <w:tcW w:w="1436" w:type="dxa"/>
          </w:tcPr>
          <w:p w14:paraId="38D17925" w14:textId="77777777" w:rsidR="00365DF6" w:rsidRDefault="00365DF6" w:rsidP="008A4C42">
            <w:pPr>
              <w:spacing w:before="0" w:after="0" w:line="240" w:lineRule="auto"/>
              <w:ind w:left="0"/>
              <w:jc w:val="center"/>
            </w:pPr>
            <w:r>
              <w:t>JAH</w:t>
            </w:r>
          </w:p>
        </w:tc>
        <w:tc>
          <w:tcPr>
            <w:tcW w:w="1701" w:type="dxa"/>
          </w:tcPr>
          <w:p w14:paraId="5721473F" w14:textId="77777777" w:rsidR="00365DF6" w:rsidRDefault="00365DF6" w:rsidP="008A4C42">
            <w:pPr>
              <w:spacing w:before="0" w:after="0" w:line="240" w:lineRule="auto"/>
              <w:ind w:left="0"/>
              <w:jc w:val="left"/>
            </w:pPr>
            <w:r>
              <w:t>Kasutajate vaheline infovahetus</w:t>
            </w:r>
          </w:p>
        </w:tc>
      </w:tr>
      <w:tr w:rsidR="00365DF6" w14:paraId="4D0D4B35" w14:textId="77777777" w:rsidTr="008A4C42">
        <w:tc>
          <w:tcPr>
            <w:tcW w:w="1865" w:type="dxa"/>
          </w:tcPr>
          <w:p w14:paraId="3886872D" w14:textId="77777777" w:rsidR="00365DF6" w:rsidRDefault="00365DF6" w:rsidP="008A4C42">
            <w:pPr>
              <w:spacing w:before="0" w:after="0" w:line="240" w:lineRule="auto"/>
              <w:ind w:left="0"/>
              <w:rPr>
                <w:lang w:eastAsia="zh-CN" w:bidi="en-US"/>
              </w:rPr>
            </w:pPr>
            <w:r>
              <w:rPr>
                <w:lang w:eastAsia="zh-CN" w:bidi="en-US"/>
              </w:rPr>
              <w:t>Koondraportid oma piirkonna ja seotud lepingute kohta</w:t>
            </w:r>
          </w:p>
        </w:tc>
        <w:tc>
          <w:tcPr>
            <w:tcW w:w="1391" w:type="dxa"/>
          </w:tcPr>
          <w:p w14:paraId="1BFCAB82" w14:textId="77777777" w:rsidR="00365DF6" w:rsidRDefault="00365DF6" w:rsidP="008A4C42">
            <w:pPr>
              <w:spacing w:before="0" w:after="0" w:line="240" w:lineRule="auto"/>
              <w:ind w:left="0"/>
              <w:jc w:val="center"/>
            </w:pPr>
            <w:r>
              <w:t>EI</w:t>
            </w:r>
          </w:p>
        </w:tc>
        <w:tc>
          <w:tcPr>
            <w:tcW w:w="1493" w:type="dxa"/>
          </w:tcPr>
          <w:p w14:paraId="474C4BC1" w14:textId="77777777" w:rsidR="00365DF6" w:rsidRDefault="00365DF6" w:rsidP="008A4C42">
            <w:pPr>
              <w:spacing w:before="0" w:after="0" w:line="240" w:lineRule="auto"/>
              <w:ind w:left="0"/>
              <w:jc w:val="center"/>
            </w:pPr>
            <w:r>
              <w:t>EI</w:t>
            </w:r>
          </w:p>
        </w:tc>
        <w:tc>
          <w:tcPr>
            <w:tcW w:w="1607" w:type="dxa"/>
          </w:tcPr>
          <w:p w14:paraId="5503076D" w14:textId="77777777" w:rsidR="00365DF6" w:rsidRDefault="00365DF6" w:rsidP="008A4C42">
            <w:pPr>
              <w:spacing w:before="0" w:after="0" w:line="240" w:lineRule="auto"/>
              <w:ind w:left="0"/>
              <w:jc w:val="center"/>
            </w:pPr>
            <w:r>
              <w:t>JAH</w:t>
            </w:r>
          </w:p>
        </w:tc>
        <w:tc>
          <w:tcPr>
            <w:tcW w:w="1436" w:type="dxa"/>
          </w:tcPr>
          <w:p w14:paraId="7040B20B" w14:textId="77777777" w:rsidR="00365DF6" w:rsidRDefault="00365DF6" w:rsidP="008A4C42">
            <w:pPr>
              <w:spacing w:before="0" w:after="0" w:line="240" w:lineRule="auto"/>
              <w:ind w:left="0"/>
              <w:jc w:val="center"/>
            </w:pPr>
            <w:r>
              <w:t>JAH kuni 3 kuud</w:t>
            </w:r>
          </w:p>
        </w:tc>
        <w:tc>
          <w:tcPr>
            <w:tcW w:w="1701" w:type="dxa"/>
          </w:tcPr>
          <w:p w14:paraId="7CFB3AD7" w14:textId="77777777" w:rsidR="00365DF6" w:rsidRDefault="00365DF6" w:rsidP="008A4C42">
            <w:pPr>
              <w:spacing w:before="0" w:after="0" w:line="240" w:lineRule="auto"/>
              <w:ind w:left="0"/>
              <w:jc w:val="left"/>
            </w:pPr>
            <w:r>
              <w:t>Raportite sisu kirjeldatud eraldi.</w:t>
            </w:r>
          </w:p>
        </w:tc>
      </w:tr>
    </w:tbl>
    <w:p w14:paraId="120B08E6" w14:textId="77777777" w:rsidR="00365DF6" w:rsidRDefault="00365DF6" w:rsidP="00365DF6">
      <w:pPr>
        <w:pStyle w:val="ListParagraph"/>
        <w:spacing w:after="0" w:line="240" w:lineRule="auto"/>
      </w:pPr>
    </w:p>
    <w:p w14:paraId="08F13A23" w14:textId="61A2BF90" w:rsidR="00D2293A" w:rsidRDefault="00D2293A" w:rsidP="00D2293A"/>
    <w:p w14:paraId="32AE2D08" w14:textId="0C4C6957" w:rsidR="00D2293A" w:rsidRDefault="00D2293A" w:rsidP="00D2293A">
      <w:pPr>
        <w:pStyle w:val="Heading2"/>
        <w:numPr>
          <w:ilvl w:val="1"/>
          <w:numId w:val="21"/>
        </w:numPr>
        <w:spacing w:before="0" w:after="120" w:line="288" w:lineRule="auto"/>
      </w:pPr>
      <w:bookmarkStart w:id="15" w:name="_Toc99547630"/>
      <w:r>
        <w:t>Energiateenus</w:t>
      </w:r>
      <w:r w:rsidR="00565DBB">
        <w:t>e osutajate</w:t>
      </w:r>
      <w:r>
        <w:t xml:space="preserve"> ligipääs andmetele</w:t>
      </w:r>
      <w:bookmarkEnd w:id="15"/>
    </w:p>
    <w:p w14:paraId="41B35902" w14:textId="092BBB46" w:rsidR="00D2293A" w:rsidRDefault="007128BB" w:rsidP="00D2293A">
      <w:pPr>
        <w:rPr>
          <w:rFonts w:ascii="Times New Roman" w:hAnsi="Times New Roman" w:cs="Times New Roman"/>
        </w:rPr>
      </w:pPr>
      <w:r>
        <w:rPr>
          <w:rFonts w:ascii="Times New Roman" w:hAnsi="Times New Roman" w:cs="Times New Roman"/>
        </w:rPr>
        <w:t xml:space="preserve">Muude energiateenuste andmetele ligipääsu aluseks on turuosalise </w:t>
      </w:r>
      <w:r w:rsidR="00320B98">
        <w:rPr>
          <w:rFonts w:ascii="Times New Roman" w:hAnsi="Times New Roman" w:cs="Times New Roman"/>
        </w:rPr>
        <w:t>antud ligipääsuõigus</w:t>
      </w:r>
      <w:r>
        <w:rPr>
          <w:rFonts w:ascii="Times New Roman" w:hAnsi="Times New Roman" w:cs="Times New Roman"/>
        </w:rPr>
        <w:t>. Energiateenus</w:t>
      </w:r>
      <w:r w:rsidR="00320B98">
        <w:rPr>
          <w:rFonts w:ascii="Times New Roman" w:hAnsi="Times New Roman" w:cs="Times New Roman"/>
        </w:rPr>
        <w:t>e osutajad</w:t>
      </w:r>
      <w:r>
        <w:rPr>
          <w:rFonts w:ascii="Times New Roman" w:hAnsi="Times New Roman" w:cs="Times New Roman"/>
        </w:rPr>
        <w:t xml:space="preserve"> </w:t>
      </w:r>
      <w:r w:rsidR="00320B98">
        <w:rPr>
          <w:rFonts w:ascii="Times New Roman" w:hAnsi="Times New Roman" w:cs="Times New Roman"/>
        </w:rPr>
        <w:t xml:space="preserve">pole turuosalised ja </w:t>
      </w:r>
      <w:r>
        <w:rPr>
          <w:rFonts w:ascii="Times New Roman" w:hAnsi="Times New Roman" w:cs="Times New Roman"/>
        </w:rPr>
        <w:t>Andmelattu infot ei edasta.</w:t>
      </w:r>
    </w:p>
    <w:tbl>
      <w:tblPr>
        <w:tblStyle w:val="TableGrid"/>
        <w:tblW w:w="9493" w:type="dxa"/>
        <w:tblLayout w:type="fixed"/>
        <w:tblLook w:val="04A0" w:firstRow="1" w:lastRow="0" w:firstColumn="1" w:lastColumn="0" w:noHBand="0" w:noVBand="1"/>
      </w:tblPr>
      <w:tblGrid>
        <w:gridCol w:w="3728"/>
        <w:gridCol w:w="2781"/>
        <w:gridCol w:w="2984"/>
      </w:tblGrid>
      <w:tr w:rsidR="007128BB" w:rsidRPr="006F4064" w14:paraId="6D9DE705" w14:textId="77777777" w:rsidTr="007128BB">
        <w:tc>
          <w:tcPr>
            <w:tcW w:w="3728" w:type="dxa"/>
          </w:tcPr>
          <w:p w14:paraId="76AA874A" w14:textId="77777777" w:rsidR="007128BB" w:rsidRPr="006F4064" w:rsidRDefault="007128BB" w:rsidP="008A4C42">
            <w:pPr>
              <w:spacing w:before="0" w:after="0" w:line="240" w:lineRule="auto"/>
              <w:ind w:left="0"/>
              <w:jc w:val="center"/>
              <w:rPr>
                <w:b/>
                <w:bCs/>
              </w:rPr>
            </w:pPr>
            <w:r>
              <w:rPr>
                <w:b/>
                <w:bCs/>
              </w:rPr>
              <w:t>Ligipääs infole</w:t>
            </w:r>
          </w:p>
        </w:tc>
        <w:tc>
          <w:tcPr>
            <w:tcW w:w="2781" w:type="dxa"/>
          </w:tcPr>
          <w:p w14:paraId="071526E2" w14:textId="374C62B3" w:rsidR="007128BB" w:rsidRPr="006F4064" w:rsidRDefault="007128BB" w:rsidP="008A4C42">
            <w:pPr>
              <w:spacing w:before="0" w:after="0" w:line="240" w:lineRule="auto"/>
              <w:ind w:left="0"/>
              <w:jc w:val="center"/>
              <w:rPr>
                <w:b/>
                <w:bCs/>
              </w:rPr>
            </w:pPr>
            <w:r>
              <w:rPr>
                <w:b/>
                <w:bCs/>
              </w:rPr>
              <w:t>Energiateenus</w:t>
            </w:r>
          </w:p>
        </w:tc>
        <w:tc>
          <w:tcPr>
            <w:tcW w:w="2984" w:type="dxa"/>
          </w:tcPr>
          <w:p w14:paraId="51816F76" w14:textId="589191AA" w:rsidR="007128BB" w:rsidRPr="006F4064" w:rsidRDefault="007128BB" w:rsidP="008A4C42">
            <w:pPr>
              <w:spacing w:before="0" w:after="0" w:line="240" w:lineRule="auto"/>
              <w:ind w:left="0"/>
              <w:jc w:val="center"/>
              <w:rPr>
                <w:b/>
                <w:bCs/>
              </w:rPr>
            </w:pPr>
            <w:r>
              <w:rPr>
                <w:b/>
                <w:bCs/>
              </w:rPr>
              <w:t>Selgitus</w:t>
            </w:r>
          </w:p>
        </w:tc>
      </w:tr>
      <w:tr w:rsidR="007128BB" w14:paraId="41DFF314" w14:textId="77777777" w:rsidTr="007128BB">
        <w:tc>
          <w:tcPr>
            <w:tcW w:w="3728" w:type="dxa"/>
          </w:tcPr>
          <w:p w14:paraId="5DB48CE5" w14:textId="77777777" w:rsidR="007128BB" w:rsidRPr="00D30505" w:rsidRDefault="007128BB" w:rsidP="008A4C42">
            <w:pPr>
              <w:spacing w:before="0" w:after="0" w:line="240" w:lineRule="auto"/>
              <w:ind w:left="0"/>
              <w:jc w:val="left"/>
            </w:pPr>
            <w:r w:rsidRPr="00D30505">
              <w:t>Turuosalise EIC kood</w:t>
            </w:r>
          </w:p>
        </w:tc>
        <w:tc>
          <w:tcPr>
            <w:tcW w:w="2781" w:type="dxa"/>
          </w:tcPr>
          <w:p w14:paraId="728E248D" w14:textId="0503D18E" w:rsidR="007128BB" w:rsidRPr="00D30505" w:rsidRDefault="007128BB" w:rsidP="008A4C42">
            <w:pPr>
              <w:spacing w:before="0" w:after="0" w:line="240" w:lineRule="auto"/>
              <w:ind w:left="0"/>
              <w:jc w:val="center"/>
            </w:pPr>
            <w:r w:rsidRPr="00D30505">
              <w:t xml:space="preserve">JAH </w:t>
            </w:r>
            <w:r w:rsidR="00320B98" w:rsidRPr="00D30505">
              <w:t xml:space="preserve">ligipääsuõiguse </w:t>
            </w:r>
            <w:r w:rsidRPr="00D30505">
              <w:t>alusel</w:t>
            </w:r>
          </w:p>
        </w:tc>
        <w:tc>
          <w:tcPr>
            <w:tcW w:w="2984" w:type="dxa"/>
          </w:tcPr>
          <w:p w14:paraId="521D1C9F" w14:textId="7E8AFA91" w:rsidR="007128BB" w:rsidRPr="00D30505" w:rsidRDefault="007128BB" w:rsidP="008A4C42">
            <w:pPr>
              <w:spacing w:before="0" w:after="0" w:line="240" w:lineRule="auto"/>
              <w:ind w:left="0"/>
              <w:jc w:val="center"/>
            </w:pPr>
            <w:r w:rsidRPr="00D30505">
              <w:t xml:space="preserve">Vajalik kliendi </w:t>
            </w:r>
            <w:r w:rsidR="00320B98" w:rsidRPr="00D30505">
              <w:t xml:space="preserve">poolt antud ligipääsuõigus kliendiportaalis </w:t>
            </w:r>
          </w:p>
        </w:tc>
      </w:tr>
      <w:tr w:rsidR="007128BB" w14:paraId="66A411BD" w14:textId="77777777" w:rsidTr="007128BB">
        <w:tc>
          <w:tcPr>
            <w:tcW w:w="3728" w:type="dxa"/>
          </w:tcPr>
          <w:p w14:paraId="65E25CD6" w14:textId="080485DF" w:rsidR="007128BB" w:rsidRPr="00D30505" w:rsidRDefault="007128BB" w:rsidP="008A4C42">
            <w:pPr>
              <w:spacing w:before="0" w:after="0" w:line="240" w:lineRule="auto"/>
              <w:ind w:left="0"/>
              <w:rPr>
                <w:lang w:eastAsia="zh-CN" w:bidi="en-US"/>
              </w:rPr>
            </w:pPr>
            <w:r w:rsidRPr="00D30505">
              <w:rPr>
                <w:lang w:eastAsia="zh-CN" w:bidi="en-US"/>
              </w:rPr>
              <w:t xml:space="preserve">Turuosalise poolt antud </w:t>
            </w:r>
            <w:r w:rsidR="00320B98" w:rsidRPr="00D30505">
              <w:rPr>
                <w:lang w:eastAsia="zh-CN" w:bidi="en-US"/>
              </w:rPr>
              <w:t xml:space="preserve">ligipääsuõigus </w:t>
            </w:r>
            <w:r w:rsidR="0057319E" w:rsidRPr="00D30505">
              <w:rPr>
                <w:lang w:eastAsia="zh-CN" w:bidi="en-US"/>
              </w:rPr>
              <w:t xml:space="preserve">turuosalise EIC koodi, </w:t>
            </w:r>
            <w:r w:rsidRPr="00D30505">
              <w:rPr>
                <w:lang w:eastAsia="zh-CN" w:bidi="en-US"/>
              </w:rPr>
              <w:t xml:space="preserve">mõõtepunkti tehnilistele andmetele </w:t>
            </w:r>
            <w:r w:rsidR="0057319E" w:rsidRPr="00D30505">
              <w:rPr>
                <w:lang w:eastAsia="zh-CN" w:bidi="en-US"/>
              </w:rPr>
              <w:t>ja 12 kuud mõõteandmetele ligipääsuks</w:t>
            </w:r>
          </w:p>
        </w:tc>
        <w:tc>
          <w:tcPr>
            <w:tcW w:w="2781" w:type="dxa"/>
          </w:tcPr>
          <w:p w14:paraId="38107CAC" w14:textId="3B47AA2C" w:rsidR="007128BB" w:rsidRPr="00D30505" w:rsidRDefault="007128BB" w:rsidP="008A4C42">
            <w:pPr>
              <w:spacing w:before="0" w:after="0" w:line="240" w:lineRule="auto"/>
              <w:ind w:left="0"/>
              <w:jc w:val="center"/>
            </w:pPr>
            <w:r w:rsidRPr="00D30505">
              <w:t xml:space="preserve">JAH </w:t>
            </w:r>
          </w:p>
        </w:tc>
        <w:tc>
          <w:tcPr>
            <w:tcW w:w="2984" w:type="dxa"/>
          </w:tcPr>
          <w:p w14:paraId="6B8BA0C8" w14:textId="67937CC2" w:rsidR="007128BB" w:rsidRPr="00D30505" w:rsidRDefault="007128BB" w:rsidP="008A4C42">
            <w:pPr>
              <w:spacing w:before="0" w:after="0" w:line="240" w:lineRule="auto"/>
              <w:ind w:left="0"/>
              <w:jc w:val="center"/>
            </w:pPr>
            <w:r w:rsidRPr="00D30505">
              <w:t>Turuosalise volituse edastus</w:t>
            </w:r>
            <w:r w:rsidR="00884F51" w:rsidRPr="00D30505">
              <w:t xml:space="preserve"> en</w:t>
            </w:r>
            <w:r w:rsidR="007D2E8F" w:rsidRPr="00D30505">
              <w:t>e</w:t>
            </w:r>
            <w:r w:rsidR="00884F51" w:rsidRPr="00D30505">
              <w:t>rgiateenusele</w:t>
            </w:r>
          </w:p>
        </w:tc>
      </w:tr>
      <w:tr w:rsidR="007128BB" w14:paraId="34DB975D" w14:textId="77777777" w:rsidTr="007128BB">
        <w:tc>
          <w:tcPr>
            <w:tcW w:w="3728" w:type="dxa"/>
          </w:tcPr>
          <w:p w14:paraId="4920946F" w14:textId="77777777" w:rsidR="007128BB" w:rsidRPr="00D30505" w:rsidRDefault="007128BB" w:rsidP="007128BB">
            <w:pPr>
              <w:spacing w:before="0" w:after="0" w:line="240" w:lineRule="auto"/>
              <w:ind w:left="0"/>
              <w:jc w:val="left"/>
            </w:pPr>
            <w:r w:rsidRPr="00D30505">
              <w:t>Turuosalise mõõtepunktide tehnilistele andmetele ligipääs</w:t>
            </w:r>
          </w:p>
        </w:tc>
        <w:tc>
          <w:tcPr>
            <w:tcW w:w="2781" w:type="dxa"/>
          </w:tcPr>
          <w:p w14:paraId="01EB50F4" w14:textId="4BAE3FA4" w:rsidR="007128BB" w:rsidRPr="00D30505" w:rsidRDefault="007128BB" w:rsidP="007128BB">
            <w:pPr>
              <w:spacing w:before="0" w:after="0" w:line="240" w:lineRule="auto"/>
              <w:ind w:left="0"/>
              <w:jc w:val="center"/>
            </w:pPr>
            <w:r w:rsidRPr="00D30505">
              <w:t xml:space="preserve">JAH </w:t>
            </w:r>
            <w:r w:rsidR="00320B98" w:rsidRPr="00D30505">
              <w:t xml:space="preserve">kliendiportaalis antud ligipääsuõiguse </w:t>
            </w:r>
            <w:r w:rsidRPr="00D30505">
              <w:t>alusel</w:t>
            </w:r>
          </w:p>
        </w:tc>
        <w:tc>
          <w:tcPr>
            <w:tcW w:w="2984" w:type="dxa"/>
          </w:tcPr>
          <w:p w14:paraId="3B8D3FF6" w14:textId="76CC4EC4" w:rsidR="007128BB" w:rsidRPr="00D30505" w:rsidRDefault="007128BB" w:rsidP="007128BB">
            <w:pPr>
              <w:spacing w:before="0" w:after="0" w:line="240" w:lineRule="auto"/>
              <w:ind w:left="0"/>
              <w:jc w:val="center"/>
            </w:pPr>
            <w:r w:rsidRPr="00D30505">
              <w:t xml:space="preserve">Vajalik kliendi </w:t>
            </w:r>
            <w:r w:rsidR="00320B98" w:rsidRPr="00D30505">
              <w:t>poolt antud ligipääsuõigus kliendiportaalis</w:t>
            </w:r>
          </w:p>
        </w:tc>
      </w:tr>
      <w:tr w:rsidR="007128BB" w14:paraId="746CBD31" w14:textId="77777777" w:rsidTr="007128BB">
        <w:tc>
          <w:tcPr>
            <w:tcW w:w="3728" w:type="dxa"/>
          </w:tcPr>
          <w:p w14:paraId="674A90D7" w14:textId="1D793E35" w:rsidR="007128BB" w:rsidRPr="00D30505" w:rsidRDefault="007128BB" w:rsidP="007128BB">
            <w:pPr>
              <w:spacing w:before="0" w:after="0" w:line="240" w:lineRule="auto"/>
              <w:ind w:left="0"/>
              <w:jc w:val="left"/>
            </w:pPr>
            <w:r w:rsidRPr="00D30505">
              <w:rPr>
                <w:lang w:eastAsia="zh-CN" w:bidi="en-US"/>
              </w:rPr>
              <w:lastRenderedPageBreak/>
              <w:t>Turuosalise 12 kuu</w:t>
            </w:r>
            <w:r w:rsidR="0071462D" w:rsidRPr="00D30505">
              <w:rPr>
                <w:lang w:eastAsia="zh-CN" w:bidi="en-US"/>
              </w:rPr>
              <w:t xml:space="preserve"> või muu periood</w:t>
            </w:r>
            <w:r w:rsidR="00D30505">
              <w:rPr>
                <w:lang w:eastAsia="zh-CN" w:bidi="en-US"/>
              </w:rPr>
              <w:t>i</w:t>
            </w:r>
            <w:r w:rsidR="0071462D" w:rsidRPr="00D30505">
              <w:rPr>
                <w:lang w:eastAsia="zh-CN" w:bidi="en-US"/>
              </w:rPr>
              <w:t xml:space="preserve"> </w:t>
            </w:r>
            <w:r w:rsidR="00D30505">
              <w:rPr>
                <w:lang w:eastAsia="zh-CN" w:bidi="en-US"/>
              </w:rPr>
              <w:t>(</w:t>
            </w:r>
            <w:r w:rsidR="0071462D" w:rsidRPr="00D30505">
              <w:rPr>
                <w:lang w:eastAsia="zh-CN" w:bidi="en-US"/>
              </w:rPr>
              <w:t>vastavalt volitusele</w:t>
            </w:r>
            <w:r w:rsidR="00D30505">
              <w:rPr>
                <w:lang w:eastAsia="zh-CN" w:bidi="en-US"/>
              </w:rPr>
              <w:t>)</w:t>
            </w:r>
            <w:r w:rsidRPr="00D30505">
              <w:rPr>
                <w:lang w:eastAsia="zh-CN" w:bidi="en-US"/>
              </w:rPr>
              <w:t xml:space="preserve"> mõõteandmetele ligipääs</w:t>
            </w:r>
          </w:p>
        </w:tc>
        <w:tc>
          <w:tcPr>
            <w:tcW w:w="2781" w:type="dxa"/>
          </w:tcPr>
          <w:p w14:paraId="32A381F1" w14:textId="03EA1BDF" w:rsidR="007128BB" w:rsidRPr="00D30505" w:rsidRDefault="007128BB" w:rsidP="007128BB">
            <w:pPr>
              <w:spacing w:before="0" w:after="0" w:line="240" w:lineRule="auto"/>
              <w:ind w:left="0"/>
              <w:jc w:val="center"/>
            </w:pPr>
            <w:r w:rsidRPr="00D30505">
              <w:t>JAH volituse alusel</w:t>
            </w:r>
          </w:p>
        </w:tc>
        <w:tc>
          <w:tcPr>
            <w:tcW w:w="2984" w:type="dxa"/>
          </w:tcPr>
          <w:p w14:paraId="45BCBB5D" w14:textId="215CC706" w:rsidR="007128BB" w:rsidRPr="00D30505" w:rsidRDefault="007128BB" w:rsidP="007128BB">
            <w:pPr>
              <w:spacing w:before="0" w:after="0" w:line="240" w:lineRule="auto"/>
              <w:ind w:left="0"/>
              <w:jc w:val="center"/>
            </w:pPr>
            <w:r w:rsidRPr="00D30505">
              <w:t>Vajalik kliendi volitus</w:t>
            </w:r>
          </w:p>
        </w:tc>
      </w:tr>
    </w:tbl>
    <w:p w14:paraId="01E4AAD4" w14:textId="77777777" w:rsidR="00D32111" w:rsidRDefault="00D32111" w:rsidP="00D2293A"/>
    <w:p w14:paraId="447E1733" w14:textId="6D546306" w:rsidR="00D2293A" w:rsidRDefault="00D2293A" w:rsidP="00D2293A">
      <w:pPr>
        <w:pStyle w:val="Heading2"/>
        <w:numPr>
          <w:ilvl w:val="1"/>
          <w:numId w:val="21"/>
        </w:numPr>
        <w:spacing w:before="0" w:after="120" w:line="288" w:lineRule="auto"/>
      </w:pPr>
      <w:r>
        <w:t xml:space="preserve"> </w:t>
      </w:r>
      <w:bookmarkStart w:id="16" w:name="_Toc99547631"/>
      <w:r>
        <w:t>Süsteemihalduri ligipääs andmetele (bilansihaldus ja taastuvenergia äriprotsess)</w:t>
      </w:r>
      <w:bookmarkEnd w:id="16"/>
    </w:p>
    <w:p w14:paraId="4858383E" w14:textId="5D8F9384" w:rsidR="00D2293A" w:rsidRPr="00801EDF" w:rsidRDefault="00801EDF" w:rsidP="00801EDF">
      <w:pPr>
        <w:pStyle w:val="ListParagraph"/>
        <w:numPr>
          <w:ilvl w:val="2"/>
          <w:numId w:val="21"/>
        </w:numPr>
        <w:rPr>
          <w:rFonts w:ascii="Times New Roman" w:hAnsi="Times New Roman" w:cs="Times New Roman"/>
        </w:rPr>
      </w:pPr>
      <w:r w:rsidRPr="00801EDF">
        <w:rPr>
          <w:rFonts w:ascii="Times New Roman" w:hAnsi="Times New Roman" w:cs="Times New Roman"/>
        </w:rPr>
        <w:t>Bilansihalduse äriprotsessi andmevahetus</w:t>
      </w:r>
    </w:p>
    <w:p w14:paraId="562FF751" w14:textId="5AB8D877" w:rsidR="00801EDF" w:rsidRDefault="00801EDF" w:rsidP="00D2293A">
      <w:pPr>
        <w:rPr>
          <w:rFonts w:ascii="Times New Roman" w:hAnsi="Times New Roman" w:cs="Times New Roman"/>
        </w:rPr>
      </w:pPr>
      <w:r w:rsidRPr="00801EDF">
        <w:rPr>
          <w:rFonts w:ascii="Times New Roman" w:hAnsi="Times New Roman" w:cs="Times New Roman"/>
        </w:rPr>
        <w:t>Süsteemihaldur saab ligipääsu iga bilansihalduri lõikes tema bilansipiirkonna bilansiselgituse mõõtepunktide</w:t>
      </w:r>
      <w:r w:rsidR="007D2E8F">
        <w:rPr>
          <w:rFonts w:ascii="Times New Roman" w:hAnsi="Times New Roman" w:cs="Times New Roman"/>
        </w:rPr>
        <w:t>le</w:t>
      </w:r>
      <w:r w:rsidRPr="00801EDF">
        <w:rPr>
          <w:rFonts w:ascii="Times New Roman" w:hAnsi="Times New Roman" w:cs="Times New Roman"/>
        </w:rPr>
        <w:t>, mõõteandmete</w:t>
      </w:r>
      <w:r w:rsidR="007D2E8F">
        <w:rPr>
          <w:rFonts w:ascii="Times New Roman" w:hAnsi="Times New Roman" w:cs="Times New Roman"/>
        </w:rPr>
        <w:t>le</w:t>
      </w:r>
      <w:r w:rsidRPr="00801EDF">
        <w:rPr>
          <w:rFonts w:ascii="Times New Roman" w:hAnsi="Times New Roman" w:cs="Times New Roman"/>
        </w:rPr>
        <w:t xml:space="preserve"> ja agregeeritud koondraportitele.</w:t>
      </w:r>
    </w:p>
    <w:p w14:paraId="192B178D" w14:textId="23406B01" w:rsidR="00801EDF" w:rsidRPr="00801EDF" w:rsidRDefault="00801EDF" w:rsidP="00801EDF">
      <w:pPr>
        <w:pStyle w:val="ListParagraph"/>
        <w:numPr>
          <w:ilvl w:val="2"/>
          <w:numId w:val="21"/>
        </w:numPr>
        <w:rPr>
          <w:rFonts w:ascii="Times New Roman" w:hAnsi="Times New Roman" w:cs="Times New Roman"/>
        </w:rPr>
      </w:pPr>
      <w:r>
        <w:rPr>
          <w:rFonts w:ascii="Times New Roman" w:hAnsi="Times New Roman" w:cs="Times New Roman"/>
        </w:rPr>
        <w:t>Taastuvenergia</w:t>
      </w:r>
      <w:r w:rsidRPr="00801EDF">
        <w:rPr>
          <w:rFonts w:ascii="Times New Roman" w:hAnsi="Times New Roman" w:cs="Times New Roman"/>
        </w:rPr>
        <w:t xml:space="preserve"> äriprotsessi andmevahetus</w:t>
      </w:r>
    </w:p>
    <w:p w14:paraId="2533347F" w14:textId="35ED8369" w:rsidR="00801EDF" w:rsidRDefault="00801EDF" w:rsidP="00801EDF">
      <w:pPr>
        <w:rPr>
          <w:rFonts w:ascii="Times New Roman" w:hAnsi="Times New Roman" w:cs="Times New Roman"/>
        </w:rPr>
      </w:pPr>
      <w:r w:rsidRPr="00801EDF">
        <w:rPr>
          <w:rFonts w:ascii="Times New Roman" w:hAnsi="Times New Roman" w:cs="Times New Roman"/>
        </w:rPr>
        <w:t>Süsteemihaldur</w:t>
      </w:r>
      <w:r>
        <w:rPr>
          <w:rFonts w:ascii="Times New Roman" w:hAnsi="Times New Roman" w:cs="Times New Roman"/>
        </w:rPr>
        <w:t>il on õigus</w:t>
      </w:r>
      <w:r w:rsidRPr="00801EDF">
        <w:rPr>
          <w:rFonts w:ascii="Times New Roman" w:hAnsi="Times New Roman" w:cs="Times New Roman"/>
        </w:rPr>
        <w:t xml:space="preserve"> saa</w:t>
      </w:r>
      <w:r>
        <w:rPr>
          <w:rFonts w:ascii="Times New Roman" w:hAnsi="Times New Roman" w:cs="Times New Roman"/>
        </w:rPr>
        <w:t>da</w:t>
      </w:r>
      <w:r w:rsidRPr="00801EDF">
        <w:rPr>
          <w:rFonts w:ascii="Times New Roman" w:hAnsi="Times New Roman" w:cs="Times New Roman"/>
        </w:rPr>
        <w:t xml:space="preserve"> ligipääs iga </w:t>
      </w:r>
      <w:r w:rsidR="000420AD">
        <w:rPr>
          <w:rFonts w:ascii="Times New Roman" w:hAnsi="Times New Roman" w:cs="Times New Roman"/>
        </w:rPr>
        <w:t xml:space="preserve">elektrienergiat </w:t>
      </w:r>
      <w:r>
        <w:rPr>
          <w:rFonts w:ascii="Times New Roman" w:hAnsi="Times New Roman" w:cs="Times New Roman"/>
        </w:rPr>
        <w:t>toot</w:t>
      </w:r>
      <w:r w:rsidR="000420AD">
        <w:rPr>
          <w:rFonts w:ascii="Times New Roman" w:hAnsi="Times New Roman" w:cs="Times New Roman"/>
        </w:rPr>
        <w:t>va ja taastuvenergia infosüsteemis registreeritud</w:t>
      </w:r>
      <w:r>
        <w:rPr>
          <w:rFonts w:ascii="Times New Roman" w:hAnsi="Times New Roman" w:cs="Times New Roman"/>
        </w:rPr>
        <w:t xml:space="preserve"> </w:t>
      </w:r>
      <w:r w:rsidRPr="00801EDF">
        <w:rPr>
          <w:rFonts w:ascii="Times New Roman" w:hAnsi="Times New Roman" w:cs="Times New Roman"/>
        </w:rPr>
        <w:t>mõõtepunkti</w:t>
      </w:r>
      <w:r w:rsidR="000420AD">
        <w:rPr>
          <w:rFonts w:ascii="Times New Roman" w:hAnsi="Times New Roman" w:cs="Times New Roman"/>
        </w:rPr>
        <w:t>ga seotud</w:t>
      </w:r>
      <w:r>
        <w:rPr>
          <w:rFonts w:ascii="Times New Roman" w:hAnsi="Times New Roman" w:cs="Times New Roman"/>
        </w:rPr>
        <w:t xml:space="preserve"> tehnilisele infol</w:t>
      </w:r>
      <w:r w:rsidR="000420AD">
        <w:rPr>
          <w:rFonts w:ascii="Times New Roman" w:hAnsi="Times New Roman" w:cs="Times New Roman"/>
        </w:rPr>
        <w:t xml:space="preserve">e </w:t>
      </w:r>
      <w:r>
        <w:rPr>
          <w:rFonts w:ascii="Times New Roman" w:hAnsi="Times New Roman" w:cs="Times New Roman"/>
        </w:rPr>
        <w:t>ja mõõteandmetele.</w:t>
      </w:r>
    </w:p>
    <w:p w14:paraId="1AE4342D" w14:textId="77777777" w:rsidR="00D5126F" w:rsidRPr="00C278F5" w:rsidRDefault="00D5126F" w:rsidP="00C20F40"/>
    <w:p w14:paraId="2E76964D" w14:textId="1943356B" w:rsidR="009B7D20" w:rsidRPr="00C278F5" w:rsidRDefault="00EF181B" w:rsidP="00801EDF">
      <w:pPr>
        <w:pStyle w:val="Heading1"/>
        <w:numPr>
          <w:ilvl w:val="0"/>
          <w:numId w:val="21"/>
        </w:numPr>
        <w:rPr>
          <w:sz w:val="48"/>
          <w:szCs w:val="48"/>
          <w:lang w:val="et-EE"/>
        </w:rPr>
      </w:pPr>
      <w:r w:rsidRPr="00C278F5">
        <w:rPr>
          <w:lang w:val="et-EE"/>
        </w:rPr>
        <w:t xml:space="preserve"> </w:t>
      </w:r>
      <w:bookmarkStart w:id="17" w:name="_Toc99547632"/>
      <w:r w:rsidR="009A5C7E">
        <w:rPr>
          <w:lang w:val="et-EE"/>
        </w:rPr>
        <w:t>Teavitussüsteem</w:t>
      </w:r>
      <w:bookmarkEnd w:id="17"/>
    </w:p>
    <w:p w14:paraId="7912EFB3" w14:textId="62AF79C5" w:rsidR="009A5C7E" w:rsidRPr="00481280" w:rsidRDefault="009A5C7E" w:rsidP="009A5C7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T</w:t>
      </w:r>
      <w:r w:rsidRPr="00481280">
        <w:rPr>
          <w:rFonts w:ascii="Times New Roman" w:hAnsi="Times New Roman" w:cs="Times New Roman"/>
          <w:sz w:val="24"/>
          <w:szCs w:val="24"/>
        </w:rPr>
        <w:t xml:space="preserve">eavitussüsteemi eesmärk on võimaldada elektriettevõtjatele ja Eleringil saata teistele </w:t>
      </w:r>
      <w:r>
        <w:rPr>
          <w:rFonts w:ascii="Times New Roman" w:hAnsi="Times New Roman" w:cs="Times New Roman"/>
          <w:sz w:val="24"/>
          <w:szCs w:val="24"/>
        </w:rPr>
        <w:t xml:space="preserve">Andmelao </w:t>
      </w:r>
      <w:r w:rsidRPr="00481280">
        <w:rPr>
          <w:rFonts w:ascii="Times New Roman" w:hAnsi="Times New Roman" w:cs="Times New Roman"/>
          <w:sz w:val="24"/>
          <w:szCs w:val="24"/>
        </w:rPr>
        <w:t>kasutajatele süsteemisiseseid teavitusi. Funktsionaalsus võimaldab saata tekstipõhiseid teavitusi kasutaja poolt valitud sihtrühmale.</w:t>
      </w:r>
    </w:p>
    <w:p w14:paraId="6682A10F" w14:textId="77777777" w:rsidR="009A5C7E" w:rsidRPr="00481280" w:rsidRDefault="009A5C7E" w:rsidP="009A5C7E">
      <w:pPr>
        <w:spacing w:after="160" w:line="259" w:lineRule="auto"/>
        <w:jc w:val="both"/>
        <w:rPr>
          <w:rFonts w:ascii="Times New Roman" w:hAnsi="Times New Roman" w:cs="Times New Roman"/>
          <w:sz w:val="24"/>
          <w:szCs w:val="24"/>
        </w:rPr>
      </w:pPr>
      <w:r w:rsidRPr="00481280">
        <w:rPr>
          <w:rFonts w:ascii="Times New Roman" w:hAnsi="Times New Roman" w:cs="Times New Roman"/>
          <w:sz w:val="24"/>
          <w:szCs w:val="24"/>
        </w:rPr>
        <w:t>Elering saab teavitussüsteemi kaudu:</w:t>
      </w:r>
    </w:p>
    <w:p w14:paraId="3C69A02E" w14:textId="79A346DA" w:rsidR="009A5C7E" w:rsidRPr="00481280" w:rsidRDefault="009A5C7E" w:rsidP="00097D93">
      <w:pPr>
        <w:pStyle w:val="ListParagraph"/>
        <w:numPr>
          <w:ilvl w:val="0"/>
          <w:numId w:val="13"/>
        </w:numPr>
        <w:spacing w:after="160" w:line="259" w:lineRule="auto"/>
        <w:jc w:val="both"/>
        <w:rPr>
          <w:rFonts w:ascii="Times New Roman" w:hAnsi="Times New Roman" w:cs="Times New Roman"/>
          <w:sz w:val="24"/>
          <w:szCs w:val="24"/>
        </w:rPr>
      </w:pPr>
      <w:r w:rsidRPr="00481280">
        <w:rPr>
          <w:rFonts w:ascii="Times New Roman" w:hAnsi="Times New Roman" w:cs="Times New Roman"/>
          <w:sz w:val="24"/>
          <w:szCs w:val="24"/>
        </w:rPr>
        <w:t>Saata teavitusi kõigile (</w:t>
      </w:r>
      <w:r>
        <w:rPr>
          <w:rFonts w:ascii="Times New Roman" w:hAnsi="Times New Roman" w:cs="Times New Roman"/>
          <w:sz w:val="24"/>
          <w:szCs w:val="24"/>
        </w:rPr>
        <w:t>süsteemi</w:t>
      </w:r>
      <w:r w:rsidRPr="00481280">
        <w:rPr>
          <w:rFonts w:ascii="Times New Roman" w:hAnsi="Times New Roman" w:cs="Times New Roman"/>
          <w:sz w:val="24"/>
          <w:szCs w:val="24"/>
        </w:rPr>
        <w:t xml:space="preserve"> hooldused, uuendused ja muu operaatoritele oluline üldine info)</w:t>
      </w:r>
      <w:r>
        <w:rPr>
          <w:rFonts w:ascii="Times New Roman" w:hAnsi="Times New Roman" w:cs="Times New Roman"/>
          <w:sz w:val="24"/>
          <w:szCs w:val="24"/>
        </w:rPr>
        <w:t>;</w:t>
      </w:r>
    </w:p>
    <w:p w14:paraId="3B32D57C" w14:textId="07E21847" w:rsidR="009A5C7E" w:rsidRPr="00481280" w:rsidRDefault="009A5C7E" w:rsidP="00097D93">
      <w:pPr>
        <w:pStyle w:val="ListParagraph"/>
        <w:numPr>
          <w:ilvl w:val="0"/>
          <w:numId w:val="13"/>
        </w:numPr>
        <w:spacing w:after="160" w:line="259" w:lineRule="auto"/>
        <w:jc w:val="both"/>
        <w:rPr>
          <w:rFonts w:ascii="Times New Roman" w:hAnsi="Times New Roman" w:cs="Times New Roman"/>
          <w:sz w:val="24"/>
          <w:szCs w:val="24"/>
        </w:rPr>
      </w:pPr>
      <w:r w:rsidRPr="00481280">
        <w:rPr>
          <w:rFonts w:ascii="Times New Roman" w:hAnsi="Times New Roman" w:cs="Times New Roman"/>
          <w:sz w:val="24"/>
          <w:szCs w:val="24"/>
        </w:rPr>
        <w:t>Saata teavitusi rollide alusel elektriettevõtjatele (nt ainult võrguettevõtjad või võrguettevõtjad koos avatud tarnijatega ja teised kombinatsioonid)</w:t>
      </w:r>
      <w:r>
        <w:rPr>
          <w:rFonts w:ascii="Times New Roman" w:hAnsi="Times New Roman" w:cs="Times New Roman"/>
          <w:sz w:val="24"/>
          <w:szCs w:val="24"/>
        </w:rPr>
        <w:t>;</w:t>
      </w:r>
    </w:p>
    <w:p w14:paraId="2834C88B" w14:textId="77777777" w:rsidR="009A5C7E" w:rsidRPr="00481280" w:rsidRDefault="009A5C7E" w:rsidP="00097D93">
      <w:pPr>
        <w:pStyle w:val="ListParagraph"/>
        <w:numPr>
          <w:ilvl w:val="0"/>
          <w:numId w:val="13"/>
        </w:numPr>
        <w:spacing w:after="160" w:line="259" w:lineRule="auto"/>
        <w:jc w:val="both"/>
        <w:rPr>
          <w:rFonts w:ascii="Times New Roman" w:hAnsi="Times New Roman" w:cs="Times New Roman"/>
          <w:sz w:val="24"/>
          <w:szCs w:val="24"/>
        </w:rPr>
      </w:pPr>
      <w:r w:rsidRPr="00481280">
        <w:rPr>
          <w:rFonts w:ascii="Times New Roman" w:hAnsi="Times New Roman" w:cs="Times New Roman"/>
          <w:sz w:val="24"/>
          <w:szCs w:val="24"/>
        </w:rPr>
        <w:t>Saata automaatseid meeldetuletusi võrguoperaatoritele (privaatsed teavitused), kes pole õigeaegselt mõõteandmeid esitanud</w:t>
      </w:r>
      <w:r>
        <w:rPr>
          <w:rFonts w:ascii="Times New Roman" w:hAnsi="Times New Roman" w:cs="Times New Roman"/>
          <w:sz w:val="24"/>
          <w:szCs w:val="24"/>
        </w:rPr>
        <w:t>.</w:t>
      </w:r>
    </w:p>
    <w:p w14:paraId="0BFE55D0" w14:textId="77777777" w:rsidR="009A5C7E" w:rsidRPr="00481280" w:rsidRDefault="009A5C7E" w:rsidP="009A5C7E">
      <w:pPr>
        <w:spacing w:after="160" w:line="259" w:lineRule="auto"/>
        <w:jc w:val="both"/>
        <w:rPr>
          <w:rFonts w:ascii="Times New Roman" w:hAnsi="Times New Roman" w:cs="Times New Roman"/>
          <w:sz w:val="24"/>
          <w:szCs w:val="24"/>
        </w:rPr>
      </w:pPr>
      <w:r w:rsidRPr="00481280">
        <w:rPr>
          <w:rFonts w:ascii="Times New Roman" w:hAnsi="Times New Roman" w:cs="Times New Roman"/>
          <w:sz w:val="24"/>
          <w:szCs w:val="24"/>
        </w:rPr>
        <w:t>Elektriettevõtjad saavad teavitussüsteemi kaudu:</w:t>
      </w:r>
    </w:p>
    <w:p w14:paraId="372ED3D2" w14:textId="4F009355" w:rsidR="009A5C7E" w:rsidRPr="00481280" w:rsidRDefault="009A5C7E" w:rsidP="00097D93">
      <w:pPr>
        <w:pStyle w:val="ListParagraph"/>
        <w:numPr>
          <w:ilvl w:val="0"/>
          <w:numId w:val="15"/>
        </w:numPr>
        <w:spacing w:after="160" w:line="259" w:lineRule="auto"/>
        <w:jc w:val="both"/>
        <w:rPr>
          <w:rFonts w:ascii="Times New Roman" w:hAnsi="Times New Roman" w:cs="Times New Roman"/>
          <w:sz w:val="24"/>
          <w:szCs w:val="24"/>
        </w:rPr>
      </w:pPr>
      <w:r w:rsidRPr="00481280">
        <w:rPr>
          <w:rFonts w:ascii="Times New Roman" w:hAnsi="Times New Roman" w:cs="Times New Roman"/>
          <w:sz w:val="24"/>
          <w:szCs w:val="24"/>
        </w:rPr>
        <w:t xml:space="preserve">Saata teavitusi kõigile </w:t>
      </w:r>
      <w:r>
        <w:rPr>
          <w:rFonts w:ascii="Times New Roman" w:hAnsi="Times New Roman" w:cs="Times New Roman"/>
          <w:sz w:val="24"/>
          <w:szCs w:val="24"/>
        </w:rPr>
        <w:t>Andmelao</w:t>
      </w:r>
      <w:r w:rsidRPr="00481280">
        <w:rPr>
          <w:rFonts w:ascii="Times New Roman" w:hAnsi="Times New Roman" w:cs="Times New Roman"/>
          <w:sz w:val="24"/>
          <w:szCs w:val="24"/>
        </w:rPr>
        <w:t xml:space="preserve"> kasutajatele</w:t>
      </w:r>
      <w:r>
        <w:rPr>
          <w:rFonts w:ascii="Times New Roman" w:hAnsi="Times New Roman" w:cs="Times New Roman"/>
          <w:sz w:val="24"/>
          <w:szCs w:val="24"/>
        </w:rPr>
        <w:t>;</w:t>
      </w:r>
    </w:p>
    <w:p w14:paraId="1A80EF2A" w14:textId="6420F0AE" w:rsidR="009A5C7E" w:rsidRPr="00481280" w:rsidRDefault="009A5C7E" w:rsidP="00097D93">
      <w:pPr>
        <w:pStyle w:val="ListParagraph"/>
        <w:numPr>
          <w:ilvl w:val="0"/>
          <w:numId w:val="14"/>
        </w:numPr>
        <w:spacing w:after="160" w:line="259" w:lineRule="auto"/>
        <w:jc w:val="both"/>
        <w:rPr>
          <w:rFonts w:ascii="Times New Roman" w:hAnsi="Times New Roman" w:cs="Times New Roman"/>
          <w:sz w:val="24"/>
          <w:szCs w:val="24"/>
        </w:rPr>
      </w:pPr>
      <w:r w:rsidRPr="00481280">
        <w:rPr>
          <w:rFonts w:ascii="Times New Roman" w:hAnsi="Times New Roman" w:cs="Times New Roman"/>
          <w:sz w:val="24"/>
          <w:szCs w:val="24"/>
        </w:rPr>
        <w:t>Saata teavitusi rollide alusel elektriettevõtjatele (näiteks ainult võrguettevõtjad või võrguettevõtjad koos avatud tarnijatega ja teised kombinatsioonid)</w:t>
      </w:r>
      <w:r>
        <w:rPr>
          <w:rFonts w:ascii="Times New Roman" w:hAnsi="Times New Roman" w:cs="Times New Roman"/>
          <w:sz w:val="24"/>
          <w:szCs w:val="24"/>
        </w:rPr>
        <w:t>;</w:t>
      </w:r>
    </w:p>
    <w:p w14:paraId="5F63E9DC" w14:textId="77777777" w:rsidR="009A5C7E" w:rsidRPr="00481280" w:rsidRDefault="009A5C7E" w:rsidP="00097D93">
      <w:pPr>
        <w:pStyle w:val="ListParagraph"/>
        <w:numPr>
          <w:ilvl w:val="0"/>
          <w:numId w:val="14"/>
        </w:numPr>
        <w:spacing w:after="160" w:line="259" w:lineRule="auto"/>
        <w:jc w:val="both"/>
        <w:rPr>
          <w:rFonts w:ascii="Times New Roman" w:hAnsi="Times New Roman" w:cs="Times New Roman"/>
          <w:sz w:val="24"/>
          <w:szCs w:val="24"/>
        </w:rPr>
      </w:pPr>
      <w:r w:rsidRPr="00481280">
        <w:rPr>
          <w:rFonts w:ascii="Times New Roman" w:hAnsi="Times New Roman" w:cs="Times New Roman"/>
          <w:sz w:val="24"/>
          <w:szCs w:val="24"/>
        </w:rPr>
        <w:t>Saata teavitusi oma portfellilepinguga seotud elektriettevõtjatele (tarneahelas kõrgemal olev ettevõtja saadab madalamale infot)</w:t>
      </w:r>
      <w:r>
        <w:rPr>
          <w:rFonts w:ascii="Times New Roman" w:hAnsi="Times New Roman" w:cs="Times New Roman"/>
          <w:sz w:val="24"/>
          <w:szCs w:val="24"/>
        </w:rPr>
        <w:t>;</w:t>
      </w:r>
    </w:p>
    <w:p w14:paraId="170F8154" w14:textId="5EBE2404" w:rsidR="009A5C7E" w:rsidRPr="00481280" w:rsidRDefault="009A5C7E" w:rsidP="00097D93">
      <w:pPr>
        <w:pStyle w:val="ListParagraph"/>
        <w:numPr>
          <w:ilvl w:val="0"/>
          <w:numId w:val="14"/>
        </w:numPr>
        <w:spacing w:after="160" w:line="259" w:lineRule="auto"/>
        <w:jc w:val="both"/>
        <w:rPr>
          <w:rFonts w:ascii="Times New Roman" w:hAnsi="Times New Roman" w:cs="Times New Roman"/>
          <w:sz w:val="24"/>
          <w:szCs w:val="24"/>
        </w:rPr>
      </w:pPr>
      <w:r w:rsidRPr="00481280">
        <w:rPr>
          <w:rFonts w:ascii="Times New Roman" w:hAnsi="Times New Roman" w:cs="Times New Roman"/>
          <w:sz w:val="24"/>
          <w:szCs w:val="24"/>
        </w:rPr>
        <w:t xml:space="preserve">Saata teavitusi </w:t>
      </w:r>
      <w:r>
        <w:rPr>
          <w:rFonts w:ascii="Times New Roman" w:hAnsi="Times New Roman" w:cs="Times New Roman"/>
          <w:sz w:val="24"/>
          <w:szCs w:val="24"/>
        </w:rPr>
        <w:t xml:space="preserve">ainult konkreetsele </w:t>
      </w:r>
      <w:r w:rsidRPr="00481280">
        <w:rPr>
          <w:rFonts w:ascii="Times New Roman" w:hAnsi="Times New Roman" w:cs="Times New Roman"/>
          <w:sz w:val="24"/>
          <w:szCs w:val="24"/>
        </w:rPr>
        <w:t>registreeritud ettevõtjatele (privaatsed teavitused)</w:t>
      </w:r>
      <w:r>
        <w:rPr>
          <w:rFonts w:ascii="Times New Roman" w:hAnsi="Times New Roman" w:cs="Times New Roman"/>
          <w:sz w:val="24"/>
          <w:szCs w:val="24"/>
        </w:rPr>
        <w:t>;</w:t>
      </w:r>
    </w:p>
    <w:p w14:paraId="48E13647" w14:textId="77777777" w:rsidR="009A5C7E" w:rsidRPr="00481280" w:rsidRDefault="009A5C7E" w:rsidP="00097D93">
      <w:pPr>
        <w:pStyle w:val="ListParagraph"/>
        <w:numPr>
          <w:ilvl w:val="0"/>
          <w:numId w:val="14"/>
        </w:numPr>
        <w:spacing w:after="160" w:line="259" w:lineRule="auto"/>
        <w:jc w:val="both"/>
        <w:rPr>
          <w:rFonts w:ascii="Times New Roman" w:hAnsi="Times New Roman" w:cs="Times New Roman"/>
          <w:sz w:val="24"/>
          <w:szCs w:val="24"/>
        </w:rPr>
      </w:pPr>
      <w:r w:rsidRPr="00481280">
        <w:rPr>
          <w:rFonts w:ascii="Times New Roman" w:hAnsi="Times New Roman" w:cs="Times New Roman"/>
          <w:sz w:val="24"/>
          <w:szCs w:val="24"/>
        </w:rPr>
        <w:t>Saata teavitusi ainult Eleringile</w:t>
      </w:r>
      <w:r>
        <w:rPr>
          <w:rFonts w:ascii="Times New Roman" w:hAnsi="Times New Roman" w:cs="Times New Roman"/>
          <w:sz w:val="24"/>
          <w:szCs w:val="24"/>
        </w:rPr>
        <w:t>.</w:t>
      </w:r>
    </w:p>
    <w:p w14:paraId="02EC1591" w14:textId="77777777" w:rsidR="009A5C7E" w:rsidRPr="00481280" w:rsidRDefault="009A5C7E" w:rsidP="009A5C7E">
      <w:pPr>
        <w:spacing w:after="160" w:line="259" w:lineRule="auto"/>
        <w:jc w:val="both"/>
        <w:rPr>
          <w:rFonts w:ascii="Times New Roman" w:hAnsi="Times New Roman" w:cs="Times New Roman"/>
          <w:sz w:val="24"/>
          <w:szCs w:val="24"/>
        </w:rPr>
      </w:pPr>
      <w:r w:rsidRPr="00481280">
        <w:rPr>
          <w:rFonts w:ascii="Times New Roman" w:hAnsi="Times New Roman" w:cs="Times New Roman"/>
          <w:sz w:val="24"/>
          <w:szCs w:val="24"/>
        </w:rPr>
        <w:t>Kasutajatel on võimalus suunata süsteemi teavitused kontaktinfos oleva e-maili aadressi peale. Suunamine on kasutajal endal võimalik ka maha võtta.</w:t>
      </w:r>
    </w:p>
    <w:p w14:paraId="27A15CE9" w14:textId="197D5AD9" w:rsidR="00827C24" w:rsidRPr="00C278F5" w:rsidRDefault="00827C24" w:rsidP="009A5C7E">
      <w:pPr>
        <w:spacing w:after="160" w:line="259" w:lineRule="auto"/>
        <w:jc w:val="both"/>
        <w:rPr>
          <w:rFonts w:ascii="Times New Roman" w:hAnsi="Times New Roman" w:cs="Times New Roman"/>
          <w:sz w:val="24"/>
          <w:szCs w:val="24"/>
        </w:rPr>
      </w:pPr>
    </w:p>
    <w:sectPr w:rsidR="00827C24" w:rsidRPr="00C278F5" w:rsidSect="00926437">
      <w:headerReference w:type="default" r:id="rId13"/>
      <w:footerReference w:type="default" r:id="rId14"/>
      <w:headerReference w:type="first" r:id="rId15"/>
      <w:footerReference w:type="first" r:id="rId16"/>
      <w:pgSz w:w="11907" w:h="16840" w:code="9"/>
      <w:pgMar w:top="1134" w:right="1134" w:bottom="1134" w:left="1482" w:header="708" w:footer="369" w:gutter="0"/>
      <w:pgNumType w:start="1"/>
      <w:cols w:space="708"/>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50DD" w14:textId="77777777" w:rsidR="00B85AD8" w:rsidRDefault="00B85AD8" w:rsidP="00350C23">
      <w:pPr>
        <w:spacing w:after="0" w:line="240" w:lineRule="auto"/>
      </w:pPr>
      <w:r>
        <w:separator/>
      </w:r>
    </w:p>
  </w:endnote>
  <w:endnote w:type="continuationSeparator" w:id="0">
    <w:p w14:paraId="2FBAA57C" w14:textId="77777777" w:rsidR="00B85AD8" w:rsidRDefault="00B85AD8" w:rsidP="00350C23">
      <w:pPr>
        <w:spacing w:after="0" w:line="240" w:lineRule="auto"/>
      </w:pPr>
      <w:r>
        <w:continuationSeparator/>
      </w:r>
    </w:p>
  </w:endnote>
  <w:endnote w:type="continuationNotice" w:id="1">
    <w:p w14:paraId="7DC68D1B" w14:textId="77777777" w:rsidR="00B85AD8" w:rsidRDefault="00B85A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DejaVu Serif">
    <w:charset w:val="BA"/>
    <w:family w:val="roman"/>
    <w:pitch w:val="variable"/>
    <w:sig w:usb0="E40006FF" w:usb1="5200F9FB" w:usb2="0A040020" w:usb3="00000000" w:csb0="0000009F" w:csb1="00000000"/>
  </w:font>
  <w:font w:name="Yu Mincho">
    <w:charset w:val="80"/>
    <w:family w:val="roman"/>
    <w:pitch w:val="variable"/>
    <w:sig w:usb0="800002E7" w:usb1="2AC7FCFF" w:usb2="00000012" w:usb3="00000000" w:csb0="0002009F" w:csb1="00000000"/>
  </w:font>
  <w:font w:name="Garamond">
    <w:panose1 w:val="020204040303010108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0484985"/>
      <w:docPartObj>
        <w:docPartGallery w:val="Page Numbers (Bottom of Page)"/>
        <w:docPartUnique/>
      </w:docPartObj>
    </w:sdtPr>
    <w:sdtEndPr/>
    <w:sdtContent>
      <w:p w14:paraId="40FEE22D" w14:textId="2E9BB783" w:rsidR="002E7352" w:rsidRDefault="002E7352" w:rsidP="00897A3A">
        <w:pPr>
          <w:pStyle w:val="Footer"/>
          <w:jc w:val="center"/>
        </w:pPr>
        <w:r>
          <w:fldChar w:fldCharType="begin"/>
        </w:r>
        <w:r>
          <w:instrText>PAGE   \* MERGEFORMAT</w:instrText>
        </w:r>
        <w:r>
          <w:fldChar w:fldCharType="separate"/>
        </w:r>
        <w:r>
          <w:t>2</w:t>
        </w:r>
        <w:r>
          <w:fldChar w:fldCharType="end"/>
        </w:r>
      </w:p>
    </w:sdtContent>
  </w:sdt>
  <w:p w14:paraId="13696EB7" w14:textId="77777777" w:rsidR="002E7352" w:rsidRDefault="002E7352">
    <w:pPr>
      <w:pStyle w:val="Footer"/>
      <w:tabs>
        <w:tab w:val="clear" w:pos="8306"/>
        <w:tab w:val="left" w:pos="570"/>
        <w:tab w:val="left" w:pos="7938"/>
      </w:tabs>
      <w:ind w:right="-709"/>
      <w:rPr>
        <w:color w:val="263477"/>
        <w:sz w:val="10"/>
        <w:lang w:val="en-US"/>
      </w:rPr>
    </w:pPr>
  </w:p>
  <w:p w14:paraId="61B900AE" w14:textId="77777777" w:rsidR="002E7352" w:rsidRDefault="002E73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47A2" w14:textId="77777777" w:rsidR="002E7352" w:rsidRDefault="002E7352">
    <w:pPr>
      <w:pStyle w:val="Footer"/>
    </w:pPr>
  </w:p>
  <w:p w14:paraId="41A9F6DB" w14:textId="77777777" w:rsidR="002E7352" w:rsidRDefault="002E7352">
    <w:pPr>
      <w:pStyle w:val="Footer"/>
      <w:tabs>
        <w:tab w:val="left" w:pos="5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2CA15" w14:textId="77777777" w:rsidR="00B85AD8" w:rsidRDefault="00B85AD8" w:rsidP="00350C23">
      <w:pPr>
        <w:spacing w:after="0" w:line="240" w:lineRule="auto"/>
      </w:pPr>
      <w:r>
        <w:separator/>
      </w:r>
    </w:p>
  </w:footnote>
  <w:footnote w:type="continuationSeparator" w:id="0">
    <w:p w14:paraId="20A7FEE3" w14:textId="77777777" w:rsidR="00B85AD8" w:rsidRDefault="00B85AD8" w:rsidP="00350C23">
      <w:pPr>
        <w:spacing w:after="0" w:line="240" w:lineRule="auto"/>
      </w:pPr>
      <w:r>
        <w:continuationSeparator/>
      </w:r>
    </w:p>
  </w:footnote>
  <w:footnote w:type="continuationNotice" w:id="1">
    <w:p w14:paraId="19D374CA" w14:textId="77777777" w:rsidR="00B85AD8" w:rsidRDefault="00B85A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7F14" w14:textId="1A0773FE" w:rsidR="002E7352" w:rsidRPr="00DB532B" w:rsidRDefault="002E7352" w:rsidP="00DB532B">
    <w:pPr>
      <w:rPr>
        <w:rFonts w:ascii="Times New Roman" w:hAnsi="Times New Roman" w:cs="Times New Roman"/>
        <w:color w:val="009999"/>
        <w:sz w:val="32"/>
        <w:szCs w:val="32"/>
      </w:rPr>
    </w:pPr>
    <w:r>
      <w:rPr>
        <w:rFonts w:ascii="Times New Roman" w:hAnsi="Times New Roman" w:cs="Times New Roman"/>
        <w:color w:val="009999"/>
        <w:sz w:val="16"/>
        <w:szCs w:val="16"/>
      </w:rPr>
      <w:t>AVP</w:t>
    </w:r>
    <w:r w:rsidRPr="00DB532B">
      <w:rPr>
        <w:rFonts w:ascii="Times New Roman" w:hAnsi="Times New Roman" w:cs="Times New Roman"/>
        <w:color w:val="009999"/>
        <w:sz w:val="16"/>
        <w:szCs w:val="16"/>
      </w:rPr>
      <w:t xml:space="preserve"> 2.0 ärijuhend</w:t>
    </w:r>
    <w:r>
      <w:rPr>
        <w:rFonts w:ascii="Times New Roman" w:hAnsi="Times New Roman" w:cs="Times New Roman"/>
        <w:color w:val="009999"/>
        <w:sz w:val="16"/>
        <w:szCs w:val="16"/>
      </w:rPr>
      <w:t xml:space="preserve"> </w:t>
    </w:r>
    <w:proofErr w:type="spellStart"/>
    <w:r>
      <w:rPr>
        <w:rFonts w:ascii="Times New Roman" w:hAnsi="Times New Roman" w:cs="Times New Roman"/>
        <w:color w:val="009999"/>
        <w:sz w:val="16"/>
        <w:szCs w:val="16"/>
      </w:rPr>
      <w:t>draft</w:t>
    </w:r>
    <w:proofErr w:type="spellEnd"/>
    <w:r w:rsidRPr="00DB532B">
      <w:rPr>
        <w:sz w:val="16"/>
        <w:szCs w:val="16"/>
      </w:rPr>
      <w:tab/>
    </w:r>
    <w:r>
      <w:tab/>
    </w:r>
    <w:r>
      <w:tab/>
    </w:r>
    <w:r>
      <w:tab/>
    </w:r>
    <w:r w:rsidRPr="00001392">
      <w:rPr>
        <w:sz w:val="18"/>
      </w:rPr>
      <w:fldChar w:fldCharType="begin"/>
    </w:r>
    <w:r w:rsidRPr="00001392">
      <w:rPr>
        <w:sz w:val="18"/>
      </w:rPr>
      <w:instrText xml:space="preserve"> PAGE </w:instrText>
    </w:r>
    <w:r w:rsidRPr="00001392">
      <w:rPr>
        <w:sz w:val="18"/>
      </w:rPr>
      <w:fldChar w:fldCharType="separate"/>
    </w:r>
    <w:r>
      <w:rPr>
        <w:noProof/>
        <w:sz w:val="18"/>
      </w:rPr>
      <w:t>14</w:t>
    </w:r>
    <w:r w:rsidRPr="00001392">
      <w:rPr>
        <w:sz w:val="18"/>
      </w:rPr>
      <w:fldChar w:fldCharType="end"/>
    </w:r>
    <w:r w:rsidRPr="00001392">
      <w:rPr>
        <w:sz w:val="18"/>
      </w:rPr>
      <w:t>(</w:t>
    </w:r>
    <w:r w:rsidRPr="00001392">
      <w:rPr>
        <w:sz w:val="18"/>
      </w:rPr>
      <w:fldChar w:fldCharType="begin"/>
    </w:r>
    <w:r w:rsidRPr="00001392">
      <w:rPr>
        <w:sz w:val="18"/>
      </w:rPr>
      <w:instrText xml:space="preserve"> NUMPAGES </w:instrText>
    </w:r>
    <w:r w:rsidRPr="00001392">
      <w:rPr>
        <w:sz w:val="18"/>
      </w:rPr>
      <w:fldChar w:fldCharType="separate"/>
    </w:r>
    <w:r>
      <w:rPr>
        <w:noProof/>
        <w:sz w:val="18"/>
      </w:rPr>
      <w:t>14</w:t>
    </w:r>
    <w:r w:rsidRPr="00001392">
      <w:rPr>
        <w:sz w:val="18"/>
      </w:rPr>
      <w:fldChar w:fldCharType="end"/>
    </w:r>
    <w:r w:rsidRPr="00001392">
      <w:rPr>
        <w:sz w:val="18"/>
      </w:rPr>
      <w:t>)</w:t>
    </w:r>
  </w:p>
  <w:p w14:paraId="2C640EAA" w14:textId="77777777" w:rsidR="002E7352" w:rsidRDefault="002E73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1A1A" w14:textId="77777777" w:rsidR="002E7352" w:rsidRDefault="002E7352" w:rsidP="00926437">
    <w:pPr>
      <w:pStyle w:val="Header"/>
    </w:pPr>
    <w:r>
      <w:tab/>
    </w:r>
    <w:r>
      <w:tab/>
    </w:r>
    <w:r>
      <w:rPr>
        <w:noProof/>
        <w:lang w:eastAsia="et-EE"/>
      </w:rPr>
      <w:drawing>
        <wp:inline distT="0" distB="0" distL="0" distR="0" wp14:anchorId="58EECC45" wp14:editId="5C1F4B2E">
          <wp:extent cx="1753793" cy="671907"/>
          <wp:effectExtent l="0" t="0" r="0" b="0"/>
          <wp:docPr id="1" name="Picture 1" descr="K:\PV\ESITLUSMATERJALID\1. ESITLUSMATERJALID\1. logofailid\Elering logo v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V\ESITLUSMATERJALID\1. ESITLUSMATERJALID\1. logofailid\Elering logo v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7608" cy="6733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15"/>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6"/>
    <w:multiLevelType w:val="multilevel"/>
    <w:tmpl w:val="00000006"/>
    <w:name w:val="WW8Num20"/>
    <w:lvl w:ilvl="0">
      <w:start w:val="1"/>
      <w:numFmt w:val="bullet"/>
      <w:lvlText w:val=""/>
      <w:lvlJc w:val="left"/>
      <w:pPr>
        <w:tabs>
          <w:tab w:val="num" w:pos="720"/>
        </w:tabs>
        <w:ind w:left="720" w:hanging="360"/>
      </w:pPr>
      <w:rPr>
        <w:rFonts w:ascii="Symbol" w:hAnsi="Symbol" w:cs="Symbol" w:hint="default"/>
        <w:sz w:val="20"/>
        <w:szCs w:val="20"/>
        <w:lang w:eastAsia="en-GB"/>
      </w:rPr>
    </w:lvl>
    <w:lvl w:ilvl="1">
      <w:numFmt w:val="bullet"/>
      <w:lvlText w:val="-"/>
      <w:lvlJc w:val="left"/>
      <w:pPr>
        <w:tabs>
          <w:tab w:val="num" w:pos="0"/>
        </w:tabs>
        <w:ind w:left="1440" w:hanging="360"/>
      </w:pPr>
      <w:rPr>
        <w:rFonts w:ascii="Times New Roman" w:hAnsi="Times New Roman" w:cs="Times New Roman" w:hint="default"/>
      </w:rPr>
    </w:lvl>
    <w:lvl w:ilvl="2">
      <w:start w:val="1"/>
      <w:numFmt w:val="decimal"/>
      <w:lvlText w:val="%3."/>
      <w:lvlJc w:val="left"/>
      <w:pPr>
        <w:tabs>
          <w:tab w:val="num" w:pos="0"/>
        </w:tabs>
        <w:ind w:left="2160" w:hanging="360"/>
      </w:pPr>
      <w:rPr>
        <w:rFonts w:ascii="Times New Roman" w:eastAsia="Batang" w:hAnsi="Times New Roman" w:cs="Times New Roman" w:hint="default"/>
        <w:sz w:val="20"/>
        <w:szCs w:val="20"/>
        <w:lang w:eastAsia="ko-KR"/>
      </w:rPr>
    </w:lvl>
    <w:lvl w:ilvl="3">
      <w:start w:val="1"/>
      <w:numFmt w:val="decimal"/>
      <w:lvlText w:val="%4)"/>
      <w:lvlJc w:val="left"/>
      <w:pPr>
        <w:tabs>
          <w:tab w:val="num" w:pos="0"/>
        </w:tabs>
        <w:ind w:left="2880" w:hanging="360"/>
      </w:pPr>
      <w:rPr>
        <w:rFonts w:ascii="Times New Roman" w:eastAsia="Batang" w:hAnsi="Times New Roman" w:cs="Times New Roman" w:hint="default"/>
        <w:sz w:val="20"/>
        <w:szCs w:val="20"/>
        <w:lang w:eastAsia="ko-KR"/>
      </w:rPr>
    </w:lvl>
    <w:lvl w:ilvl="4">
      <w:start w:val="1"/>
      <w:numFmt w:val="bullet"/>
      <w:lvlText w:val=""/>
      <w:lvlJc w:val="left"/>
      <w:pPr>
        <w:tabs>
          <w:tab w:val="num" w:pos="3600"/>
        </w:tabs>
        <w:ind w:left="3600" w:hanging="360"/>
      </w:pPr>
      <w:rPr>
        <w:rFonts w:ascii="Symbol" w:hAnsi="Symbol" w:cs="Symbol" w:hint="default"/>
        <w:sz w:val="20"/>
        <w:szCs w:val="20"/>
        <w:lang w:eastAsia="en-GB"/>
      </w:rPr>
    </w:lvl>
    <w:lvl w:ilvl="5">
      <w:start w:val="1"/>
      <w:numFmt w:val="bullet"/>
      <w:lvlText w:val=""/>
      <w:lvlJc w:val="left"/>
      <w:pPr>
        <w:tabs>
          <w:tab w:val="num" w:pos="4320"/>
        </w:tabs>
        <w:ind w:left="4320" w:hanging="360"/>
      </w:pPr>
      <w:rPr>
        <w:rFonts w:ascii="Symbol" w:hAnsi="Symbol" w:cs="Symbol" w:hint="default"/>
        <w:sz w:val="20"/>
        <w:szCs w:val="20"/>
        <w:lang w:eastAsia="en-GB"/>
      </w:rPr>
    </w:lvl>
    <w:lvl w:ilvl="6">
      <w:start w:val="1"/>
      <w:numFmt w:val="bullet"/>
      <w:lvlText w:val=""/>
      <w:lvlJc w:val="left"/>
      <w:pPr>
        <w:tabs>
          <w:tab w:val="num" w:pos="5040"/>
        </w:tabs>
        <w:ind w:left="5040" w:hanging="360"/>
      </w:pPr>
      <w:rPr>
        <w:rFonts w:ascii="Symbol" w:hAnsi="Symbol" w:cs="Symbol" w:hint="default"/>
        <w:sz w:val="20"/>
        <w:szCs w:val="20"/>
        <w:lang w:eastAsia="en-GB"/>
      </w:rPr>
    </w:lvl>
    <w:lvl w:ilvl="7">
      <w:start w:val="1"/>
      <w:numFmt w:val="bullet"/>
      <w:lvlText w:val=""/>
      <w:lvlJc w:val="left"/>
      <w:pPr>
        <w:tabs>
          <w:tab w:val="num" w:pos="5760"/>
        </w:tabs>
        <w:ind w:left="5760" w:hanging="360"/>
      </w:pPr>
      <w:rPr>
        <w:rFonts w:ascii="Symbol" w:hAnsi="Symbol" w:cs="Symbol" w:hint="default"/>
        <w:sz w:val="20"/>
        <w:szCs w:val="20"/>
        <w:lang w:eastAsia="en-GB"/>
      </w:rPr>
    </w:lvl>
    <w:lvl w:ilvl="8">
      <w:start w:val="1"/>
      <w:numFmt w:val="bullet"/>
      <w:lvlText w:val=""/>
      <w:lvlJc w:val="left"/>
      <w:pPr>
        <w:tabs>
          <w:tab w:val="num" w:pos="6480"/>
        </w:tabs>
        <w:ind w:left="6480" w:hanging="360"/>
      </w:pPr>
      <w:rPr>
        <w:rFonts w:ascii="Symbol" w:hAnsi="Symbol" w:cs="Symbol" w:hint="default"/>
        <w:sz w:val="20"/>
        <w:szCs w:val="20"/>
        <w:lang w:eastAsia="en-GB"/>
      </w:rPr>
    </w:lvl>
  </w:abstractNum>
  <w:abstractNum w:abstractNumId="2" w15:restartNumberingAfterBreak="0">
    <w:nsid w:val="00000007"/>
    <w:multiLevelType w:val="multilevel"/>
    <w:tmpl w:val="1CE4A09E"/>
    <w:lvl w:ilvl="0">
      <w:start w:val="5"/>
      <w:numFmt w:val="decimal"/>
      <w:lvlText w:val="%1"/>
      <w:lvlJc w:val="left"/>
      <w:pPr>
        <w:tabs>
          <w:tab w:val="num" w:pos="564"/>
        </w:tabs>
        <w:ind w:left="564" w:hanging="564"/>
      </w:pPr>
      <w:rPr>
        <w:rFonts w:ascii="Times New Roman" w:hAnsi="Times New Roman" w:cs="Times New Roman"/>
      </w:rPr>
    </w:lvl>
    <w:lvl w:ilvl="1">
      <w:start w:val="1"/>
      <w:numFmt w:val="decimal"/>
      <w:pStyle w:val="NormalJustified"/>
      <w:lvlText w:val="%1.%2"/>
      <w:lvlJc w:val="left"/>
      <w:pPr>
        <w:tabs>
          <w:tab w:val="num" w:pos="720"/>
        </w:tabs>
        <w:ind w:left="720" w:hanging="720"/>
      </w:pPr>
      <w:rPr>
        <w:rFonts w:ascii="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1080"/>
        </w:tabs>
        <w:ind w:left="1080" w:hanging="1080"/>
      </w:pPr>
      <w:rPr>
        <w:rFonts w:ascii="Times New Roman" w:hAnsi="Times New Roman" w:cs="Times New Roman"/>
      </w:rPr>
    </w:lvl>
    <w:lvl w:ilvl="4">
      <w:start w:val="1"/>
      <w:numFmt w:val="decimal"/>
      <w:lvlText w:val="%1.%2.%3.%4.%5"/>
      <w:lvlJc w:val="left"/>
      <w:pPr>
        <w:tabs>
          <w:tab w:val="num" w:pos="1080"/>
        </w:tabs>
        <w:ind w:left="1080" w:hanging="1080"/>
      </w:pPr>
      <w:rPr>
        <w:rFonts w:ascii="Times New Roman" w:hAnsi="Times New Roman" w:cs="Times New Roman"/>
      </w:rPr>
    </w:lvl>
    <w:lvl w:ilvl="5">
      <w:start w:val="1"/>
      <w:numFmt w:val="decimal"/>
      <w:lvlText w:val="%1.%2.%3.%4.%5.%6"/>
      <w:lvlJc w:val="left"/>
      <w:pPr>
        <w:tabs>
          <w:tab w:val="num" w:pos="1440"/>
        </w:tabs>
        <w:ind w:left="1440" w:hanging="1440"/>
      </w:pPr>
      <w:rPr>
        <w:rFonts w:ascii="Times New Roman" w:hAnsi="Times New Roman" w:cs="Times New Roman"/>
      </w:rPr>
    </w:lvl>
    <w:lvl w:ilvl="6">
      <w:start w:val="1"/>
      <w:numFmt w:val="decimal"/>
      <w:lvlText w:val="%1.%2.%3.%4.%5.%6.%7"/>
      <w:lvlJc w:val="left"/>
      <w:pPr>
        <w:tabs>
          <w:tab w:val="num" w:pos="1440"/>
        </w:tabs>
        <w:ind w:left="1440" w:hanging="1440"/>
      </w:pPr>
      <w:rPr>
        <w:rFonts w:ascii="Times New Roman" w:hAnsi="Times New Roman" w:cs="Times New Roman"/>
      </w:rPr>
    </w:lvl>
    <w:lvl w:ilvl="7">
      <w:start w:val="1"/>
      <w:numFmt w:val="decimal"/>
      <w:lvlText w:val="%1.%2.%3.%4.%5.%6.%7.%8"/>
      <w:lvlJc w:val="left"/>
      <w:pPr>
        <w:tabs>
          <w:tab w:val="num" w:pos="1800"/>
        </w:tabs>
        <w:ind w:left="1800" w:hanging="1800"/>
      </w:pPr>
      <w:rPr>
        <w:rFonts w:ascii="Times New Roman" w:hAnsi="Times New Roman" w:cs="Times New Roman"/>
      </w:rPr>
    </w:lvl>
    <w:lvl w:ilvl="8">
      <w:start w:val="1"/>
      <w:numFmt w:val="decimal"/>
      <w:lvlText w:val="%1.%2.%3.%4.%5.%6.%7.%8.%9"/>
      <w:lvlJc w:val="left"/>
      <w:pPr>
        <w:tabs>
          <w:tab w:val="num" w:pos="2160"/>
        </w:tabs>
        <w:ind w:left="2160" w:hanging="2160"/>
      </w:pPr>
      <w:rPr>
        <w:rFonts w:ascii="Times New Roman" w:hAnsi="Times New Roman" w:cs="Times New Roman"/>
      </w:rPr>
    </w:lvl>
  </w:abstractNum>
  <w:abstractNum w:abstractNumId="3" w15:restartNumberingAfterBreak="0">
    <w:nsid w:val="0000000A"/>
    <w:multiLevelType w:val="multilevel"/>
    <w:tmpl w:val="0000000A"/>
    <w:name w:val="WW8Num29"/>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1"/>
    <w:multiLevelType w:val="multilevel"/>
    <w:tmpl w:val="00000011"/>
    <w:name w:val="WW8Num41"/>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17"/>
    <w:multiLevelType w:val="multilevel"/>
    <w:tmpl w:val="14DC9AB4"/>
    <w:name w:val="WW8Num34"/>
    <w:lvl w:ilvl="0">
      <w:start w:val="1"/>
      <w:numFmt w:val="decimal"/>
      <w:lvlText w:val="%1."/>
      <w:lvlJc w:val="left"/>
      <w:pPr>
        <w:tabs>
          <w:tab w:val="num" w:pos="0"/>
        </w:tabs>
        <w:ind w:left="720" w:hanging="360"/>
      </w:p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70C79D3"/>
    <w:multiLevelType w:val="hybridMultilevel"/>
    <w:tmpl w:val="70BEC56E"/>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7" w15:restartNumberingAfterBreak="0">
    <w:nsid w:val="0B9F1703"/>
    <w:multiLevelType w:val="singleLevel"/>
    <w:tmpl w:val="396C5284"/>
    <w:lvl w:ilvl="0">
      <w:start w:val="1"/>
      <w:numFmt w:val="bullet"/>
      <w:pStyle w:val="Bullet"/>
      <w:lvlText w:val=""/>
      <w:lvlJc w:val="left"/>
      <w:pPr>
        <w:tabs>
          <w:tab w:val="num" w:pos="360"/>
        </w:tabs>
        <w:ind w:left="360" w:hanging="360"/>
      </w:pPr>
      <w:rPr>
        <w:rFonts w:ascii="Symbol" w:hAnsi="Symbol" w:hint="default"/>
      </w:rPr>
    </w:lvl>
  </w:abstractNum>
  <w:abstractNum w:abstractNumId="8" w15:restartNumberingAfterBreak="0">
    <w:nsid w:val="0DF17D54"/>
    <w:multiLevelType w:val="hybridMultilevel"/>
    <w:tmpl w:val="7604DB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07212CA"/>
    <w:multiLevelType w:val="hybridMultilevel"/>
    <w:tmpl w:val="7C4CDD34"/>
    <w:lvl w:ilvl="0" w:tplc="9E8A95E2">
      <w:start w:val="1"/>
      <w:numFmt w:val="decimal"/>
      <w:pStyle w:val="Picture"/>
      <w:lvlText w:val="Picture %1."/>
      <w:lvlJc w:val="left"/>
      <w:pPr>
        <w:tabs>
          <w:tab w:val="num" w:pos="1443"/>
        </w:tabs>
        <w:ind w:left="1443"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
      <w:lvlJc w:val="left"/>
      <w:pPr>
        <w:tabs>
          <w:tab w:val="num" w:pos="178"/>
        </w:tabs>
        <w:ind w:left="178" w:hanging="360"/>
      </w:pPr>
      <w:rPr>
        <w:rFonts w:ascii="Symbol" w:hAnsi="Symbol" w:hint="default"/>
      </w:rPr>
    </w:lvl>
    <w:lvl w:ilvl="2" w:tplc="FFFFFFFF">
      <w:start w:val="1"/>
      <w:numFmt w:val="lowerLetter"/>
      <w:lvlText w:val="%3)"/>
      <w:lvlJc w:val="left"/>
      <w:pPr>
        <w:tabs>
          <w:tab w:val="num" w:pos="1078"/>
        </w:tabs>
        <w:ind w:left="1078" w:hanging="360"/>
      </w:pPr>
      <w:rPr>
        <w:rFonts w:ascii="Arial" w:hAnsi="Arial"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1618"/>
        </w:tabs>
        <w:ind w:left="1618" w:hanging="360"/>
      </w:pPr>
    </w:lvl>
    <w:lvl w:ilvl="4" w:tplc="FFFFFFFF">
      <w:start w:val="1"/>
      <w:numFmt w:val="lowerLetter"/>
      <w:lvlText w:val="%5."/>
      <w:lvlJc w:val="left"/>
      <w:pPr>
        <w:tabs>
          <w:tab w:val="num" w:pos="2338"/>
        </w:tabs>
        <w:ind w:left="2338" w:hanging="360"/>
      </w:pPr>
    </w:lvl>
    <w:lvl w:ilvl="5" w:tplc="FFFFFFFF">
      <w:start w:val="1"/>
      <w:numFmt w:val="lowerRoman"/>
      <w:lvlText w:val="%6."/>
      <w:lvlJc w:val="right"/>
      <w:pPr>
        <w:tabs>
          <w:tab w:val="num" w:pos="3058"/>
        </w:tabs>
        <w:ind w:left="3058" w:hanging="180"/>
      </w:pPr>
    </w:lvl>
    <w:lvl w:ilvl="6" w:tplc="C83E9DD8">
      <w:start w:val="1"/>
      <w:numFmt w:val="decimal"/>
      <w:lvlText w:val="%7)"/>
      <w:lvlJc w:val="left"/>
      <w:pPr>
        <w:tabs>
          <w:tab w:val="num" w:pos="3778"/>
        </w:tabs>
        <w:ind w:left="3778" w:hanging="360"/>
      </w:pPr>
      <w:rPr>
        <w:rFonts w:hint="default"/>
      </w:rPr>
    </w:lvl>
    <w:lvl w:ilvl="7" w:tplc="FFFFFFFF" w:tentative="1">
      <w:start w:val="1"/>
      <w:numFmt w:val="lowerLetter"/>
      <w:lvlText w:val="%8."/>
      <w:lvlJc w:val="left"/>
      <w:pPr>
        <w:tabs>
          <w:tab w:val="num" w:pos="4498"/>
        </w:tabs>
        <w:ind w:left="4498" w:hanging="360"/>
      </w:pPr>
    </w:lvl>
    <w:lvl w:ilvl="8" w:tplc="FFFFFFFF" w:tentative="1">
      <w:start w:val="1"/>
      <w:numFmt w:val="lowerRoman"/>
      <w:lvlText w:val="%9."/>
      <w:lvlJc w:val="right"/>
      <w:pPr>
        <w:tabs>
          <w:tab w:val="num" w:pos="5218"/>
        </w:tabs>
        <w:ind w:left="5218" w:hanging="180"/>
      </w:pPr>
    </w:lvl>
  </w:abstractNum>
  <w:abstractNum w:abstractNumId="10" w15:restartNumberingAfterBreak="0">
    <w:nsid w:val="12381E8A"/>
    <w:multiLevelType w:val="multilevel"/>
    <w:tmpl w:val="18804D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50D5764"/>
    <w:multiLevelType w:val="multilevel"/>
    <w:tmpl w:val="9888F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9CA1E34"/>
    <w:multiLevelType w:val="hybridMultilevel"/>
    <w:tmpl w:val="C588774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1AEF0759"/>
    <w:multiLevelType w:val="multilevel"/>
    <w:tmpl w:val="3AEE09BE"/>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1E1F3D25"/>
    <w:multiLevelType w:val="multilevel"/>
    <w:tmpl w:val="0122C5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835106"/>
    <w:multiLevelType w:val="hybridMultilevel"/>
    <w:tmpl w:val="26F048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3779616E"/>
    <w:multiLevelType w:val="hybridMultilevel"/>
    <w:tmpl w:val="2EC0EB9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AC13081"/>
    <w:multiLevelType w:val="hybridMultilevel"/>
    <w:tmpl w:val="1598B3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BAC6A6C"/>
    <w:multiLevelType w:val="multilevel"/>
    <w:tmpl w:val="22568072"/>
    <w:lvl w:ilvl="0">
      <w:start w:val="1"/>
      <w:numFmt w:val="decimal"/>
      <w:lvlText w:val="%1."/>
      <w:lvlJc w:val="left"/>
      <w:pPr>
        <w:ind w:left="360" w:hanging="360"/>
      </w:pPr>
      <w:rPr>
        <w:rFonts w:ascii="Times New Roman" w:eastAsiaTheme="minorHAnsi" w:hAnsi="Times New Roman" w:cs="Times New Roman"/>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4C02A4"/>
    <w:multiLevelType w:val="hybridMultilevel"/>
    <w:tmpl w:val="DDCEB1AE"/>
    <w:lvl w:ilvl="0" w:tplc="0425000D">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15:restartNumberingAfterBreak="0">
    <w:nsid w:val="3D4E10D3"/>
    <w:multiLevelType w:val="multilevel"/>
    <w:tmpl w:val="5F5CDE38"/>
    <w:styleLink w:val="CurrentList1"/>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AD79FC"/>
    <w:multiLevelType w:val="multilevel"/>
    <w:tmpl w:val="9888FD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B151F3B"/>
    <w:multiLevelType w:val="hybridMultilevel"/>
    <w:tmpl w:val="9160A69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BE840CE"/>
    <w:multiLevelType w:val="multilevel"/>
    <w:tmpl w:val="15CC98E2"/>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E61FFF"/>
    <w:multiLevelType w:val="hybridMultilevel"/>
    <w:tmpl w:val="6E58BAAA"/>
    <w:lvl w:ilvl="0" w:tplc="A9FE097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3507240"/>
    <w:multiLevelType w:val="hybridMultilevel"/>
    <w:tmpl w:val="ADD43B6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65F942F4"/>
    <w:multiLevelType w:val="hybridMultilevel"/>
    <w:tmpl w:val="9F9CC1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69EC45E4"/>
    <w:multiLevelType w:val="hybridMultilevel"/>
    <w:tmpl w:val="1A9AD876"/>
    <w:lvl w:ilvl="0" w:tplc="040B0001">
      <w:start w:val="1"/>
      <w:numFmt w:val="decimal"/>
      <w:pStyle w:val="Picturetext"/>
      <w:lvlText w:val="Figure %1."/>
      <w:lvlJc w:val="left"/>
      <w:pPr>
        <w:tabs>
          <w:tab w:val="num" w:pos="2160"/>
        </w:tabs>
        <w:ind w:left="720" w:hanging="360"/>
      </w:pPr>
      <w:rPr>
        <w:rFonts w:hint="default"/>
      </w:rPr>
    </w:lvl>
    <w:lvl w:ilvl="1" w:tplc="040B0003" w:tentative="1">
      <w:start w:val="1"/>
      <w:numFmt w:val="lowerLetter"/>
      <w:lvlText w:val="%2."/>
      <w:lvlJc w:val="left"/>
      <w:pPr>
        <w:tabs>
          <w:tab w:val="num" w:pos="1440"/>
        </w:tabs>
        <w:ind w:left="1440" w:hanging="360"/>
      </w:pPr>
    </w:lvl>
    <w:lvl w:ilvl="2" w:tplc="040B0005" w:tentative="1">
      <w:start w:val="1"/>
      <w:numFmt w:val="lowerRoman"/>
      <w:lvlText w:val="%3."/>
      <w:lvlJc w:val="right"/>
      <w:pPr>
        <w:tabs>
          <w:tab w:val="num" w:pos="2160"/>
        </w:tabs>
        <w:ind w:left="2160" w:hanging="180"/>
      </w:pPr>
    </w:lvl>
    <w:lvl w:ilvl="3" w:tplc="040B0001" w:tentative="1">
      <w:start w:val="1"/>
      <w:numFmt w:val="decimal"/>
      <w:lvlText w:val="%4."/>
      <w:lvlJc w:val="left"/>
      <w:pPr>
        <w:tabs>
          <w:tab w:val="num" w:pos="2880"/>
        </w:tabs>
        <w:ind w:left="2880" w:hanging="360"/>
      </w:pPr>
    </w:lvl>
    <w:lvl w:ilvl="4" w:tplc="040B0003" w:tentative="1">
      <w:start w:val="1"/>
      <w:numFmt w:val="lowerLetter"/>
      <w:lvlText w:val="%5."/>
      <w:lvlJc w:val="left"/>
      <w:pPr>
        <w:tabs>
          <w:tab w:val="num" w:pos="3600"/>
        </w:tabs>
        <w:ind w:left="3600" w:hanging="360"/>
      </w:pPr>
    </w:lvl>
    <w:lvl w:ilvl="5" w:tplc="040B0005" w:tentative="1">
      <w:start w:val="1"/>
      <w:numFmt w:val="lowerRoman"/>
      <w:lvlText w:val="%6."/>
      <w:lvlJc w:val="right"/>
      <w:pPr>
        <w:tabs>
          <w:tab w:val="num" w:pos="4320"/>
        </w:tabs>
        <w:ind w:left="4320" w:hanging="180"/>
      </w:pPr>
    </w:lvl>
    <w:lvl w:ilvl="6" w:tplc="040B0001" w:tentative="1">
      <w:start w:val="1"/>
      <w:numFmt w:val="decimal"/>
      <w:lvlText w:val="%7."/>
      <w:lvlJc w:val="left"/>
      <w:pPr>
        <w:tabs>
          <w:tab w:val="num" w:pos="5040"/>
        </w:tabs>
        <w:ind w:left="5040" w:hanging="360"/>
      </w:pPr>
    </w:lvl>
    <w:lvl w:ilvl="7" w:tplc="040B0003" w:tentative="1">
      <w:start w:val="1"/>
      <w:numFmt w:val="lowerLetter"/>
      <w:lvlText w:val="%8."/>
      <w:lvlJc w:val="left"/>
      <w:pPr>
        <w:tabs>
          <w:tab w:val="num" w:pos="5760"/>
        </w:tabs>
        <w:ind w:left="5760" w:hanging="360"/>
      </w:pPr>
    </w:lvl>
    <w:lvl w:ilvl="8" w:tplc="040B0005" w:tentative="1">
      <w:start w:val="1"/>
      <w:numFmt w:val="lowerRoman"/>
      <w:lvlText w:val="%9."/>
      <w:lvlJc w:val="right"/>
      <w:pPr>
        <w:tabs>
          <w:tab w:val="num" w:pos="6480"/>
        </w:tabs>
        <w:ind w:left="6480" w:hanging="180"/>
      </w:pPr>
    </w:lvl>
  </w:abstractNum>
  <w:abstractNum w:abstractNumId="28" w15:restartNumberingAfterBreak="0">
    <w:nsid w:val="6C8A2D0C"/>
    <w:multiLevelType w:val="hybridMultilevel"/>
    <w:tmpl w:val="E9CA6718"/>
    <w:lvl w:ilvl="0" w:tplc="0425000F">
      <w:start w:val="1"/>
      <w:numFmt w:val="decimal"/>
      <w:lvlText w:val="%1."/>
      <w:lvlJc w:val="left"/>
      <w:pPr>
        <w:ind w:left="785" w:hanging="360"/>
      </w:pPr>
      <w:rPr>
        <w:rFonts w:hint="default"/>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22FC96F0">
      <w:numFmt w:val="bullet"/>
      <w:lvlText w:val="•"/>
      <w:lvlJc w:val="left"/>
      <w:pPr>
        <w:ind w:left="4500" w:hanging="360"/>
      </w:pPr>
      <w:rPr>
        <w:rFonts w:ascii="Calibri" w:eastAsiaTheme="minorHAnsi" w:hAnsi="Calibri" w:cs="Calibri" w:hint="default"/>
      </w:rPr>
    </w:lvl>
    <w:lvl w:ilvl="6" w:tplc="0425000F">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6D871DA7"/>
    <w:multiLevelType w:val="multilevel"/>
    <w:tmpl w:val="A4E6AA24"/>
    <w:lvl w:ilvl="0">
      <w:start w:val="1"/>
      <w:numFmt w:val="decimal"/>
      <w:pStyle w:val="LEVEL1"/>
      <w:lvlText w:val="%1."/>
      <w:lvlJc w:val="left"/>
      <w:pPr>
        <w:ind w:left="851" w:hanging="851"/>
      </w:pPr>
      <w:rPr>
        <w:rFonts w:hint="default"/>
      </w:rPr>
    </w:lvl>
    <w:lvl w:ilvl="1">
      <w:start w:val="1"/>
      <w:numFmt w:val="decimal"/>
      <w:pStyle w:val="LEVEL2"/>
      <w:lvlText w:val="%1.%2."/>
      <w:lvlJc w:val="left"/>
      <w:pPr>
        <w:ind w:left="851" w:hanging="851"/>
      </w:pPr>
      <w:rPr>
        <w:rFonts w:hint="default"/>
      </w:rPr>
    </w:lvl>
    <w:lvl w:ilvl="2">
      <w:start w:val="1"/>
      <w:numFmt w:val="decimal"/>
      <w:pStyle w:val="LEVEL3"/>
      <w:lvlText w:val="%1.%2.%3."/>
      <w:lvlJc w:val="left"/>
      <w:pPr>
        <w:ind w:left="851" w:hanging="851"/>
      </w:pPr>
      <w:rPr>
        <w:rFonts w:hint="default"/>
      </w:rPr>
    </w:lvl>
    <w:lvl w:ilvl="3">
      <w:start w:val="1"/>
      <w:numFmt w:val="decimal"/>
      <w:pStyle w:val="LEVEL4"/>
      <w:lvlText w:val="%1.%2.%3.%4."/>
      <w:lvlJc w:val="left"/>
      <w:pPr>
        <w:ind w:left="851" w:hanging="851"/>
      </w:pPr>
      <w:rPr>
        <w:rFonts w:hint="default"/>
      </w:rPr>
    </w:lvl>
    <w:lvl w:ilvl="4">
      <w:start w:val="1"/>
      <w:numFmt w:val="lowerLetter"/>
      <w:pStyle w:val="LEVEL5"/>
      <w:lvlText w:val="%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0" w15:restartNumberingAfterBreak="0">
    <w:nsid w:val="7390196A"/>
    <w:multiLevelType w:val="multilevel"/>
    <w:tmpl w:val="18804D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70D768A"/>
    <w:multiLevelType w:val="hybridMultilevel"/>
    <w:tmpl w:val="6D024F7E"/>
    <w:lvl w:ilvl="0" w:tplc="48C4F5DA">
      <w:start w:val="1"/>
      <w:numFmt w:val="decimal"/>
      <w:pStyle w:val="Taulukonotsikko"/>
      <w:lvlText w:val="Table %1."/>
      <w:lvlJc w:val="left"/>
      <w:pPr>
        <w:tabs>
          <w:tab w:val="num" w:pos="2934"/>
        </w:tabs>
        <w:ind w:left="0" w:firstLine="1134"/>
      </w:pPr>
      <w:rPr>
        <w:rFonts w:ascii="Helvetica" w:hAnsi="Helvetica" w:hint="default"/>
        <w:b/>
        <w:i w:val="0"/>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32" w15:restartNumberingAfterBreak="0">
    <w:nsid w:val="786E5BFB"/>
    <w:multiLevelType w:val="hybridMultilevel"/>
    <w:tmpl w:val="CCF2F0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7881484B"/>
    <w:multiLevelType w:val="multilevel"/>
    <w:tmpl w:val="765C326A"/>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8EC5009"/>
    <w:multiLevelType w:val="hybridMultilevel"/>
    <w:tmpl w:val="4F003DE4"/>
    <w:lvl w:ilvl="0" w:tplc="88CC7ED6">
      <w:numFmt w:val="bullet"/>
      <w:lvlText w:val="-"/>
      <w:lvlJc w:val="left"/>
      <w:pPr>
        <w:ind w:left="360" w:hanging="360"/>
      </w:pPr>
      <w:rPr>
        <w:rFonts w:ascii="Times New Roman" w:eastAsia="Times New Roman" w:hAnsi="Times New Roman" w:cs="Times New Roman"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3"/>
  </w:num>
  <w:num w:numId="2">
    <w:abstractNumId w:val="31"/>
  </w:num>
  <w:num w:numId="3">
    <w:abstractNumId w:val="9"/>
  </w:num>
  <w:num w:numId="4">
    <w:abstractNumId w:val="27"/>
  </w:num>
  <w:num w:numId="5">
    <w:abstractNumId w:val="2"/>
  </w:num>
  <w:num w:numId="6">
    <w:abstractNumId w:val="23"/>
  </w:num>
  <w:num w:numId="7">
    <w:abstractNumId w:val="7"/>
  </w:num>
  <w:num w:numId="8">
    <w:abstractNumId w:val="28"/>
  </w:num>
  <w:num w:numId="9">
    <w:abstractNumId w:val="29"/>
  </w:num>
  <w:num w:numId="10">
    <w:abstractNumId w:val="20"/>
  </w:num>
  <w:num w:numId="11">
    <w:abstractNumId w:val="33"/>
  </w:num>
  <w:num w:numId="12">
    <w:abstractNumId w:val="14"/>
  </w:num>
  <w:num w:numId="13">
    <w:abstractNumId w:val="22"/>
  </w:num>
  <w:num w:numId="14">
    <w:abstractNumId w:val="8"/>
  </w:num>
  <w:num w:numId="15">
    <w:abstractNumId w:val="15"/>
  </w:num>
  <w:num w:numId="16">
    <w:abstractNumId w:val="26"/>
  </w:num>
  <w:num w:numId="17">
    <w:abstractNumId w:val="30"/>
  </w:num>
  <w:num w:numId="18">
    <w:abstractNumId w:val="17"/>
  </w:num>
  <w:num w:numId="19">
    <w:abstractNumId w:val="10"/>
  </w:num>
  <w:num w:numId="20">
    <w:abstractNumId w:val="19"/>
  </w:num>
  <w:num w:numId="21">
    <w:abstractNumId w:val="21"/>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6"/>
  </w:num>
  <w:num w:numId="25">
    <w:abstractNumId w:val="11"/>
  </w:num>
  <w:num w:numId="26">
    <w:abstractNumId w:val="18"/>
  </w:num>
  <w:num w:numId="27">
    <w:abstractNumId w:val="16"/>
  </w:num>
  <w:num w:numId="28">
    <w:abstractNumId w:val="25"/>
  </w:num>
  <w:num w:numId="29">
    <w:abstractNumId w:val="32"/>
  </w:num>
  <w:num w:numId="30">
    <w:abstractNumId w:val="12"/>
  </w:num>
  <w:num w:numId="31">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oNotTrackFormatting/>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C23"/>
    <w:rsid w:val="00000C35"/>
    <w:rsid w:val="00001E46"/>
    <w:rsid w:val="000025D8"/>
    <w:rsid w:val="000039E9"/>
    <w:rsid w:val="000045D1"/>
    <w:rsid w:val="000051AC"/>
    <w:rsid w:val="00005967"/>
    <w:rsid w:val="00005C14"/>
    <w:rsid w:val="00007D76"/>
    <w:rsid w:val="0001054E"/>
    <w:rsid w:val="00011075"/>
    <w:rsid w:val="000116EE"/>
    <w:rsid w:val="00013C13"/>
    <w:rsid w:val="00014E7B"/>
    <w:rsid w:val="00015165"/>
    <w:rsid w:val="0001643B"/>
    <w:rsid w:val="000166E4"/>
    <w:rsid w:val="00016C18"/>
    <w:rsid w:val="00016E71"/>
    <w:rsid w:val="00020F1A"/>
    <w:rsid w:val="00022180"/>
    <w:rsid w:val="00022275"/>
    <w:rsid w:val="000224DD"/>
    <w:rsid w:val="0002330A"/>
    <w:rsid w:val="0002662E"/>
    <w:rsid w:val="0002769F"/>
    <w:rsid w:val="00031B98"/>
    <w:rsid w:val="00031C21"/>
    <w:rsid w:val="00032823"/>
    <w:rsid w:val="00032BF7"/>
    <w:rsid w:val="00032DEE"/>
    <w:rsid w:val="000345DF"/>
    <w:rsid w:val="000349A3"/>
    <w:rsid w:val="000353AF"/>
    <w:rsid w:val="00040E66"/>
    <w:rsid w:val="0004115D"/>
    <w:rsid w:val="00042098"/>
    <w:rsid w:val="000420AD"/>
    <w:rsid w:val="000437D4"/>
    <w:rsid w:val="00044FD7"/>
    <w:rsid w:val="00047470"/>
    <w:rsid w:val="0005093A"/>
    <w:rsid w:val="0005199A"/>
    <w:rsid w:val="00053894"/>
    <w:rsid w:val="0005508A"/>
    <w:rsid w:val="00056189"/>
    <w:rsid w:val="00057C99"/>
    <w:rsid w:val="00060930"/>
    <w:rsid w:val="00060991"/>
    <w:rsid w:val="0006499F"/>
    <w:rsid w:val="00066826"/>
    <w:rsid w:val="0006734E"/>
    <w:rsid w:val="00070061"/>
    <w:rsid w:val="00074054"/>
    <w:rsid w:val="000757F5"/>
    <w:rsid w:val="0007738B"/>
    <w:rsid w:val="00081774"/>
    <w:rsid w:val="00082537"/>
    <w:rsid w:val="0008370A"/>
    <w:rsid w:val="000844BF"/>
    <w:rsid w:val="00084817"/>
    <w:rsid w:val="0008535D"/>
    <w:rsid w:val="00087FC5"/>
    <w:rsid w:val="0009100C"/>
    <w:rsid w:val="000920FE"/>
    <w:rsid w:val="000946E9"/>
    <w:rsid w:val="00096182"/>
    <w:rsid w:val="000970DF"/>
    <w:rsid w:val="000973D7"/>
    <w:rsid w:val="00097D93"/>
    <w:rsid w:val="000A0DC0"/>
    <w:rsid w:val="000A2874"/>
    <w:rsid w:val="000A287B"/>
    <w:rsid w:val="000A4DCF"/>
    <w:rsid w:val="000A564F"/>
    <w:rsid w:val="000A59DB"/>
    <w:rsid w:val="000A5A5B"/>
    <w:rsid w:val="000A7AFC"/>
    <w:rsid w:val="000B11C5"/>
    <w:rsid w:val="000B48C1"/>
    <w:rsid w:val="000B5A9E"/>
    <w:rsid w:val="000B6BF0"/>
    <w:rsid w:val="000B701C"/>
    <w:rsid w:val="000B76A1"/>
    <w:rsid w:val="000B7B56"/>
    <w:rsid w:val="000C058E"/>
    <w:rsid w:val="000C0C66"/>
    <w:rsid w:val="000C1526"/>
    <w:rsid w:val="000C2F64"/>
    <w:rsid w:val="000C3D7F"/>
    <w:rsid w:val="000C3D96"/>
    <w:rsid w:val="000C4CC8"/>
    <w:rsid w:val="000C554B"/>
    <w:rsid w:val="000C73C3"/>
    <w:rsid w:val="000D05AE"/>
    <w:rsid w:val="000D1543"/>
    <w:rsid w:val="000D3692"/>
    <w:rsid w:val="000D54A6"/>
    <w:rsid w:val="000D6014"/>
    <w:rsid w:val="000D6434"/>
    <w:rsid w:val="000D70CB"/>
    <w:rsid w:val="000E0182"/>
    <w:rsid w:val="000E0D68"/>
    <w:rsid w:val="000E0F54"/>
    <w:rsid w:val="000E261F"/>
    <w:rsid w:val="000E2B86"/>
    <w:rsid w:val="000E2BA5"/>
    <w:rsid w:val="000E3EB9"/>
    <w:rsid w:val="000E3ED3"/>
    <w:rsid w:val="000E508F"/>
    <w:rsid w:val="000F000D"/>
    <w:rsid w:val="000F0326"/>
    <w:rsid w:val="000F19CB"/>
    <w:rsid w:val="000F1FB0"/>
    <w:rsid w:val="000F2C77"/>
    <w:rsid w:val="000F2D40"/>
    <w:rsid w:val="000F30B8"/>
    <w:rsid w:val="000F4325"/>
    <w:rsid w:val="000F50A0"/>
    <w:rsid w:val="000F5B2E"/>
    <w:rsid w:val="000F61C6"/>
    <w:rsid w:val="000F7D59"/>
    <w:rsid w:val="00100534"/>
    <w:rsid w:val="00101D4E"/>
    <w:rsid w:val="00102578"/>
    <w:rsid w:val="0010272F"/>
    <w:rsid w:val="00103234"/>
    <w:rsid w:val="00103353"/>
    <w:rsid w:val="00104063"/>
    <w:rsid w:val="001044BF"/>
    <w:rsid w:val="00104898"/>
    <w:rsid w:val="0010506B"/>
    <w:rsid w:val="001060CE"/>
    <w:rsid w:val="0011047C"/>
    <w:rsid w:val="001120C6"/>
    <w:rsid w:val="00112BC2"/>
    <w:rsid w:val="00112F5A"/>
    <w:rsid w:val="00113C27"/>
    <w:rsid w:val="00115F2E"/>
    <w:rsid w:val="001171FA"/>
    <w:rsid w:val="00122487"/>
    <w:rsid w:val="001250E5"/>
    <w:rsid w:val="001268AA"/>
    <w:rsid w:val="00127E8F"/>
    <w:rsid w:val="0013436E"/>
    <w:rsid w:val="00140225"/>
    <w:rsid w:val="001420C6"/>
    <w:rsid w:val="001428D1"/>
    <w:rsid w:val="00144C9A"/>
    <w:rsid w:val="00150040"/>
    <w:rsid w:val="0015066C"/>
    <w:rsid w:val="00150BC2"/>
    <w:rsid w:val="0015133B"/>
    <w:rsid w:val="00151A7E"/>
    <w:rsid w:val="00153320"/>
    <w:rsid w:val="001537CC"/>
    <w:rsid w:val="0015402A"/>
    <w:rsid w:val="00155FD0"/>
    <w:rsid w:val="00157E27"/>
    <w:rsid w:val="00160233"/>
    <w:rsid w:val="00161DC2"/>
    <w:rsid w:val="00161E81"/>
    <w:rsid w:val="00163619"/>
    <w:rsid w:val="00164301"/>
    <w:rsid w:val="0016474A"/>
    <w:rsid w:val="001651DF"/>
    <w:rsid w:val="001653E6"/>
    <w:rsid w:val="00165685"/>
    <w:rsid w:val="00165D6C"/>
    <w:rsid w:val="001672C6"/>
    <w:rsid w:val="00167775"/>
    <w:rsid w:val="00170D30"/>
    <w:rsid w:val="00171BF5"/>
    <w:rsid w:val="00171F6C"/>
    <w:rsid w:val="001725FA"/>
    <w:rsid w:val="001733D4"/>
    <w:rsid w:val="00174E35"/>
    <w:rsid w:val="00175CF3"/>
    <w:rsid w:val="0017673C"/>
    <w:rsid w:val="00177B4A"/>
    <w:rsid w:val="00177D8D"/>
    <w:rsid w:val="00177F94"/>
    <w:rsid w:val="001800F7"/>
    <w:rsid w:val="001802BD"/>
    <w:rsid w:val="00180E15"/>
    <w:rsid w:val="00182965"/>
    <w:rsid w:val="001840DB"/>
    <w:rsid w:val="0018641C"/>
    <w:rsid w:val="001865C8"/>
    <w:rsid w:val="00187888"/>
    <w:rsid w:val="00191096"/>
    <w:rsid w:val="00191513"/>
    <w:rsid w:val="0019449A"/>
    <w:rsid w:val="00194FEF"/>
    <w:rsid w:val="001A2B83"/>
    <w:rsid w:val="001A51B9"/>
    <w:rsid w:val="001A558A"/>
    <w:rsid w:val="001A58CC"/>
    <w:rsid w:val="001A5FA1"/>
    <w:rsid w:val="001A6BC6"/>
    <w:rsid w:val="001B0801"/>
    <w:rsid w:val="001B0D03"/>
    <w:rsid w:val="001B18AB"/>
    <w:rsid w:val="001B40BA"/>
    <w:rsid w:val="001B5235"/>
    <w:rsid w:val="001B5623"/>
    <w:rsid w:val="001C00DB"/>
    <w:rsid w:val="001C3757"/>
    <w:rsid w:val="001C377F"/>
    <w:rsid w:val="001C414F"/>
    <w:rsid w:val="001C6B67"/>
    <w:rsid w:val="001C6EDE"/>
    <w:rsid w:val="001D0D62"/>
    <w:rsid w:val="001D1765"/>
    <w:rsid w:val="001D22CB"/>
    <w:rsid w:val="001D3B24"/>
    <w:rsid w:val="001D3D27"/>
    <w:rsid w:val="001D48F1"/>
    <w:rsid w:val="001D7668"/>
    <w:rsid w:val="001E0D94"/>
    <w:rsid w:val="001E561E"/>
    <w:rsid w:val="001E5BBF"/>
    <w:rsid w:val="001E72B7"/>
    <w:rsid w:val="001E7712"/>
    <w:rsid w:val="001F0A99"/>
    <w:rsid w:val="001F1B39"/>
    <w:rsid w:val="001F2AD5"/>
    <w:rsid w:val="001F3316"/>
    <w:rsid w:val="001F638B"/>
    <w:rsid w:val="001F6B03"/>
    <w:rsid w:val="001F75FC"/>
    <w:rsid w:val="00200610"/>
    <w:rsid w:val="00201E69"/>
    <w:rsid w:val="00202C24"/>
    <w:rsid w:val="00203374"/>
    <w:rsid w:val="002039CE"/>
    <w:rsid w:val="00205248"/>
    <w:rsid w:val="00207171"/>
    <w:rsid w:val="002075CF"/>
    <w:rsid w:val="00210302"/>
    <w:rsid w:val="00211842"/>
    <w:rsid w:val="00212AFA"/>
    <w:rsid w:val="00215B68"/>
    <w:rsid w:val="002165D1"/>
    <w:rsid w:val="00216E82"/>
    <w:rsid w:val="002178E6"/>
    <w:rsid w:val="00217B91"/>
    <w:rsid w:val="00220A43"/>
    <w:rsid w:val="00221A62"/>
    <w:rsid w:val="002252F5"/>
    <w:rsid w:val="0023048F"/>
    <w:rsid w:val="0023375E"/>
    <w:rsid w:val="00233D0A"/>
    <w:rsid w:val="0023439F"/>
    <w:rsid w:val="00234913"/>
    <w:rsid w:val="00234E38"/>
    <w:rsid w:val="00235C85"/>
    <w:rsid w:val="00237AF7"/>
    <w:rsid w:val="00237DAC"/>
    <w:rsid w:val="00245385"/>
    <w:rsid w:val="00245DEA"/>
    <w:rsid w:val="002460AE"/>
    <w:rsid w:val="00246A49"/>
    <w:rsid w:val="0024796C"/>
    <w:rsid w:val="00250EA8"/>
    <w:rsid w:val="00254016"/>
    <w:rsid w:val="002545C7"/>
    <w:rsid w:val="00254814"/>
    <w:rsid w:val="00260307"/>
    <w:rsid w:val="002603DE"/>
    <w:rsid w:val="00260950"/>
    <w:rsid w:val="00264302"/>
    <w:rsid w:val="00264558"/>
    <w:rsid w:val="00265FCC"/>
    <w:rsid w:val="002662F3"/>
    <w:rsid w:val="00266771"/>
    <w:rsid w:val="00266886"/>
    <w:rsid w:val="002709FE"/>
    <w:rsid w:val="002720DE"/>
    <w:rsid w:val="00276426"/>
    <w:rsid w:val="00276C14"/>
    <w:rsid w:val="0028250C"/>
    <w:rsid w:val="002828C4"/>
    <w:rsid w:val="00284E28"/>
    <w:rsid w:val="0029487D"/>
    <w:rsid w:val="00294AB8"/>
    <w:rsid w:val="00295A02"/>
    <w:rsid w:val="00296C18"/>
    <w:rsid w:val="002976A1"/>
    <w:rsid w:val="002A050D"/>
    <w:rsid w:val="002A3CBC"/>
    <w:rsid w:val="002A5EF8"/>
    <w:rsid w:val="002A71AE"/>
    <w:rsid w:val="002A7923"/>
    <w:rsid w:val="002A7B8E"/>
    <w:rsid w:val="002B1667"/>
    <w:rsid w:val="002B597F"/>
    <w:rsid w:val="002B6057"/>
    <w:rsid w:val="002B7C76"/>
    <w:rsid w:val="002C0528"/>
    <w:rsid w:val="002C3215"/>
    <w:rsid w:val="002C53B9"/>
    <w:rsid w:val="002D143D"/>
    <w:rsid w:val="002D4355"/>
    <w:rsid w:val="002D4F2F"/>
    <w:rsid w:val="002E05ED"/>
    <w:rsid w:val="002E1CD3"/>
    <w:rsid w:val="002E21F6"/>
    <w:rsid w:val="002E24C6"/>
    <w:rsid w:val="002E3CFB"/>
    <w:rsid w:val="002E3D24"/>
    <w:rsid w:val="002E499D"/>
    <w:rsid w:val="002E5872"/>
    <w:rsid w:val="002E5D5B"/>
    <w:rsid w:val="002E6163"/>
    <w:rsid w:val="002E6AF6"/>
    <w:rsid w:val="002E7352"/>
    <w:rsid w:val="002F076D"/>
    <w:rsid w:val="002F57F4"/>
    <w:rsid w:val="002F5F5A"/>
    <w:rsid w:val="00301DB6"/>
    <w:rsid w:val="003026BB"/>
    <w:rsid w:val="00303E15"/>
    <w:rsid w:val="00304D9F"/>
    <w:rsid w:val="003051FD"/>
    <w:rsid w:val="00305611"/>
    <w:rsid w:val="00305A2B"/>
    <w:rsid w:val="00307883"/>
    <w:rsid w:val="00307BBC"/>
    <w:rsid w:val="00310CCC"/>
    <w:rsid w:val="00311ECD"/>
    <w:rsid w:val="00312DCF"/>
    <w:rsid w:val="003136C1"/>
    <w:rsid w:val="00314122"/>
    <w:rsid w:val="00314636"/>
    <w:rsid w:val="00316697"/>
    <w:rsid w:val="003166FD"/>
    <w:rsid w:val="00317250"/>
    <w:rsid w:val="00317DB0"/>
    <w:rsid w:val="00320B98"/>
    <w:rsid w:val="003240BB"/>
    <w:rsid w:val="0032643D"/>
    <w:rsid w:val="00330350"/>
    <w:rsid w:val="003318C0"/>
    <w:rsid w:val="00332FEE"/>
    <w:rsid w:val="003333CE"/>
    <w:rsid w:val="00335E37"/>
    <w:rsid w:val="00336289"/>
    <w:rsid w:val="003371EE"/>
    <w:rsid w:val="00337A3D"/>
    <w:rsid w:val="0034021F"/>
    <w:rsid w:val="003423C8"/>
    <w:rsid w:val="00342B5F"/>
    <w:rsid w:val="00345C5F"/>
    <w:rsid w:val="00346040"/>
    <w:rsid w:val="00350C23"/>
    <w:rsid w:val="00350EF0"/>
    <w:rsid w:val="0035137E"/>
    <w:rsid w:val="00352946"/>
    <w:rsid w:val="00352D59"/>
    <w:rsid w:val="003535DB"/>
    <w:rsid w:val="00354A9F"/>
    <w:rsid w:val="00356552"/>
    <w:rsid w:val="00356DB0"/>
    <w:rsid w:val="00361737"/>
    <w:rsid w:val="00361872"/>
    <w:rsid w:val="00361BFD"/>
    <w:rsid w:val="003627AA"/>
    <w:rsid w:val="0036303C"/>
    <w:rsid w:val="00365DF6"/>
    <w:rsid w:val="0036658A"/>
    <w:rsid w:val="00371D4C"/>
    <w:rsid w:val="0037387C"/>
    <w:rsid w:val="00375BEA"/>
    <w:rsid w:val="00375C2A"/>
    <w:rsid w:val="003808FC"/>
    <w:rsid w:val="00380CE1"/>
    <w:rsid w:val="00381356"/>
    <w:rsid w:val="0038310D"/>
    <w:rsid w:val="003837C9"/>
    <w:rsid w:val="00383E14"/>
    <w:rsid w:val="00384513"/>
    <w:rsid w:val="0038474F"/>
    <w:rsid w:val="00385337"/>
    <w:rsid w:val="00385371"/>
    <w:rsid w:val="0038681A"/>
    <w:rsid w:val="003907F0"/>
    <w:rsid w:val="00391CFC"/>
    <w:rsid w:val="00391D6D"/>
    <w:rsid w:val="003952A6"/>
    <w:rsid w:val="0039788F"/>
    <w:rsid w:val="00397D2E"/>
    <w:rsid w:val="003A344D"/>
    <w:rsid w:val="003A643E"/>
    <w:rsid w:val="003A6678"/>
    <w:rsid w:val="003A6CCA"/>
    <w:rsid w:val="003A6E31"/>
    <w:rsid w:val="003B0234"/>
    <w:rsid w:val="003B093F"/>
    <w:rsid w:val="003B1D65"/>
    <w:rsid w:val="003B1D92"/>
    <w:rsid w:val="003B3A16"/>
    <w:rsid w:val="003B4232"/>
    <w:rsid w:val="003B4731"/>
    <w:rsid w:val="003B63C9"/>
    <w:rsid w:val="003B6990"/>
    <w:rsid w:val="003C0ED2"/>
    <w:rsid w:val="003C250E"/>
    <w:rsid w:val="003C42EE"/>
    <w:rsid w:val="003C6281"/>
    <w:rsid w:val="003C675B"/>
    <w:rsid w:val="003C6A96"/>
    <w:rsid w:val="003C772E"/>
    <w:rsid w:val="003D077F"/>
    <w:rsid w:val="003D180D"/>
    <w:rsid w:val="003D1F17"/>
    <w:rsid w:val="003D25CE"/>
    <w:rsid w:val="003D37D9"/>
    <w:rsid w:val="003D645C"/>
    <w:rsid w:val="003D6612"/>
    <w:rsid w:val="003E0FAA"/>
    <w:rsid w:val="003E3669"/>
    <w:rsid w:val="003E412E"/>
    <w:rsid w:val="003E53AF"/>
    <w:rsid w:val="003F0D36"/>
    <w:rsid w:val="003F2740"/>
    <w:rsid w:val="003F2E0D"/>
    <w:rsid w:val="003F32BD"/>
    <w:rsid w:val="003F37E9"/>
    <w:rsid w:val="003F3AF7"/>
    <w:rsid w:val="003F4E37"/>
    <w:rsid w:val="003F5352"/>
    <w:rsid w:val="003F74C6"/>
    <w:rsid w:val="003F7805"/>
    <w:rsid w:val="003F7C89"/>
    <w:rsid w:val="0040179B"/>
    <w:rsid w:val="004019E2"/>
    <w:rsid w:val="00413089"/>
    <w:rsid w:val="00413843"/>
    <w:rsid w:val="00415A54"/>
    <w:rsid w:val="00415E8F"/>
    <w:rsid w:val="0041664A"/>
    <w:rsid w:val="004176BD"/>
    <w:rsid w:val="00422F92"/>
    <w:rsid w:val="004233D7"/>
    <w:rsid w:val="00423BCA"/>
    <w:rsid w:val="00424A5F"/>
    <w:rsid w:val="004250EA"/>
    <w:rsid w:val="00425D09"/>
    <w:rsid w:val="00426300"/>
    <w:rsid w:val="00426CCA"/>
    <w:rsid w:val="00426DC3"/>
    <w:rsid w:val="00427566"/>
    <w:rsid w:val="00427ADF"/>
    <w:rsid w:val="004319BA"/>
    <w:rsid w:val="00431DD6"/>
    <w:rsid w:val="00435075"/>
    <w:rsid w:val="004351B0"/>
    <w:rsid w:val="004363ED"/>
    <w:rsid w:val="00437A71"/>
    <w:rsid w:val="00437D46"/>
    <w:rsid w:val="004402BA"/>
    <w:rsid w:val="00440388"/>
    <w:rsid w:val="004437AC"/>
    <w:rsid w:val="00446CDB"/>
    <w:rsid w:val="0045044F"/>
    <w:rsid w:val="004511A8"/>
    <w:rsid w:val="004530BE"/>
    <w:rsid w:val="00454246"/>
    <w:rsid w:val="00456FE6"/>
    <w:rsid w:val="00460494"/>
    <w:rsid w:val="004621AA"/>
    <w:rsid w:val="00462C4B"/>
    <w:rsid w:val="00463EC8"/>
    <w:rsid w:val="004643E1"/>
    <w:rsid w:val="0046444E"/>
    <w:rsid w:val="0046587C"/>
    <w:rsid w:val="00466AD9"/>
    <w:rsid w:val="00467D4D"/>
    <w:rsid w:val="00471E3F"/>
    <w:rsid w:val="004727F5"/>
    <w:rsid w:val="00475A85"/>
    <w:rsid w:val="00475B14"/>
    <w:rsid w:val="004762E3"/>
    <w:rsid w:val="00477419"/>
    <w:rsid w:val="00481280"/>
    <w:rsid w:val="00484D1F"/>
    <w:rsid w:val="0048545A"/>
    <w:rsid w:val="00486CA2"/>
    <w:rsid w:val="00487732"/>
    <w:rsid w:val="0049276D"/>
    <w:rsid w:val="00495B4C"/>
    <w:rsid w:val="00497367"/>
    <w:rsid w:val="00497D5A"/>
    <w:rsid w:val="004A1306"/>
    <w:rsid w:val="004A130C"/>
    <w:rsid w:val="004A1A1C"/>
    <w:rsid w:val="004A1CB0"/>
    <w:rsid w:val="004A472C"/>
    <w:rsid w:val="004A6209"/>
    <w:rsid w:val="004B2087"/>
    <w:rsid w:val="004B456A"/>
    <w:rsid w:val="004B63A8"/>
    <w:rsid w:val="004B642C"/>
    <w:rsid w:val="004C0450"/>
    <w:rsid w:val="004C1E9E"/>
    <w:rsid w:val="004C37EA"/>
    <w:rsid w:val="004C7D41"/>
    <w:rsid w:val="004D7A66"/>
    <w:rsid w:val="004D7D11"/>
    <w:rsid w:val="004E0044"/>
    <w:rsid w:val="004E0831"/>
    <w:rsid w:val="004E1401"/>
    <w:rsid w:val="004E1461"/>
    <w:rsid w:val="004E2193"/>
    <w:rsid w:val="004E291B"/>
    <w:rsid w:val="004E29B5"/>
    <w:rsid w:val="004E3668"/>
    <w:rsid w:val="004E4060"/>
    <w:rsid w:val="004E4296"/>
    <w:rsid w:val="004E4DAC"/>
    <w:rsid w:val="004E5DFB"/>
    <w:rsid w:val="004E6027"/>
    <w:rsid w:val="004E648D"/>
    <w:rsid w:val="004E6BA0"/>
    <w:rsid w:val="004E729A"/>
    <w:rsid w:val="004E7562"/>
    <w:rsid w:val="004F00F2"/>
    <w:rsid w:val="004F2080"/>
    <w:rsid w:val="004F27E0"/>
    <w:rsid w:val="004F6064"/>
    <w:rsid w:val="004F6204"/>
    <w:rsid w:val="004F7FF2"/>
    <w:rsid w:val="00500C49"/>
    <w:rsid w:val="00501025"/>
    <w:rsid w:val="005043BC"/>
    <w:rsid w:val="005067FB"/>
    <w:rsid w:val="005105AB"/>
    <w:rsid w:val="00510905"/>
    <w:rsid w:val="00510DD3"/>
    <w:rsid w:val="0051128D"/>
    <w:rsid w:val="00517643"/>
    <w:rsid w:val="0052048C"/>
    <w:rsid w:val="0052057F"/>
    <w:rsid w:val="005219B8"/>
    <w:rsid w:val="00523861"/>
    <w:rsid w:val="00525257"/>
    <w:rsid w:val="00525A52"/>
    <w:rsid w:val="00526BCE"/>
    <w:rsid w:val="00526D1C"/>
    <w:rsid w:val="0052772B"/>
    <w:rsid w:val="00527B1B"/>
    <w:rsid w:val="00531DE0"/>
    <w:rsid w:val="00535204"/>
    <w:rsid w:val="005412F5"/>
    <w:rsid w:val="00541EE3"/>
    <w:rsid w:val="005440E0"/>
    <w:rsid w:val="00544E4B"/>
    <w:rsid w:val="0054507D"/>
    <w:rsid w:val="0055209E"/>
    <w:rsid w:val="005521C7"/>
    <w:rsid w:val="005535C8"/>
    <w:rsid w:val="005555AA"/>
    <w:rsid w:val="00555629"/>
    <w:rsid w:val="00556A61"/>
    <w:rsid w:val="005609F0"/>
    <w:rsid w:val="00561A65"/>
    <w:rsid w:val="00561D87"/>
    <w:rsid w:val="0056341F"/>
    <w:rsid w:val="00563BBF"/>
    <w:rsid w:val="00564321"/>
    <w:rsid w:val="005659BD"/>
    <w:rsid w:val="00565DBB"/>
    <w:rsid w:val="00565EAB"/>
    <w:rsid w:val="00570503"/>
    <w:rsid w:val="00571668"/>
    <w:rsid w:val="0057199E"/>
    <w:rsid w:val="00572260"/>
    <w:rsid w:val="0057285B"/>
    <w:rsid w:val="00572C72"/>
    <w:rsid w:val="0057319E"/>
    <w:rsid w:val="00573718"/>
    <w:rsid w:val="00575B68"/>
    <w:rsid w:val="0058209A"/>
    <w:rsid w:val="005825D1"/>
    <w:rsid w:val="0058314B"/>
    <w:rsid w:val="00584970"/>
    <w:rsid w:val="00585877"/>
    <w:rsid w:val="0058624A"/>
    <w:rsid w:val="00587AAC"/>
    <w:rsid w:val="005906ED"/>
    <w:rsid w:val="00590FD8"/>
    <w:rsid w:val="0059104E"/>
    <w:rsid w:val="00592A6A"/>
    <w:rsid w:val="0059659C"/>
    <w:rsid w:val="005A034B"/>
    <w:rsid w:val="005A0384"/>
    <w:rsid w:val="005A1F43"/>
    <w:rsid w:val="005A3A10"/>
    <w:rsid w:val="005A5A1B"/>
    <w:rsid w:val="005A757E"/>
    <w:rsid w:val="005B0F5B"/>
    <w:rsid w:val="005B2293"/>
    <w:rsid w:val="005B3F20"/>
    <w:rsid w:val="005B5024"/>
    <w:rsid w:val="005B6515"/>
    <w:rsid w:val="005C0CE9"/>
    <w:rsid w:val="005C1427"/>
    <w:rsid w:val="005C3EFF"/>
    <w:rsid w:val="005C4C0E"/>
    <w:rsid w:val="005C77DC"/>
    <w:rsid w:val="005C78C4"/>
    <w:rsid w:val="005D1277"/>
    <w:rsid w:val="005D340E"/>
    <w:rsid w:val="005D3CC9"/>
    <w:rsid w:val="005D45BA"/>
    <w:rsid w:val="005E15BF"/>
    <w:rsid w:val="005E188F"/>
    <w:rsid w:val="005E4BE0"/>
    <w:rsid w:val="005E4E69"/>
    <w:rsid w:val="005E7DA8"/>
    <w:rsid w:val="005F0FB9"/>
    <w:rsid w:val="005F10F2"/>
    <w:rsid w:val="005F1DF6"/>
    <w:rsid w:val="005F1F24"/>
    <w:rsid w:val="005F6735"/>
    <w:rsid w:val="005F745B"/>
    <w:rsid w:val="005F7BD3"/>
    <w:rsid w:val="00601509"/>
    <w:rsid w:val="00601DBA"/>
    <w:rsid w:val="00602C67"/>
    <w:rsid w:val="00602DD3"/>
    <w:rsid w:val="006066F3"/>
    <w:rsid w:val="00606E19"/>
    <w:rsid w:val="00610DC8"/>
    <w:rsid w:val="006112A6"/>
    <w:rsid w:val="006119FB"/>
    <w:rsid w:val="00611E22"/>
    <w:rsid w:val="006125CD"/>
    <w:rsid w:val="0061351C"/>
    <w:rsid w:val="006167AA"/>
    <w:rsid w:val="00621DC1"/>
    <w:rsid w:val="00622800"/>
    <w:rsid w:val="00624ED4"/>
    <w:rsid w:val="00624FA1"/>
    <w:rsid w:val="006279D5"/>
    <w:rsid w:val="00630758"/>
    <w:rsid w:val="006307C0"/>
    <w:rsid w:val="006317F2"/>
    <w:rsid w:val="00632E9C"/>
    <w:rsid w:val="006332E8"/>
    <w:rsid w:val="00633A8F"/>
    <w:rsid w:val="00633D74"/>
    <w:rsid w:val="00634942"/>
    <w:rsid w:val="006402E8"/>
    <w:rsid w:val="00641B65"/>
    <w:rsid w:val="00646048"/>
    <w:rsid w:val="006461A3"/>
    <w:rsid w:val="00646637"/>
    <w:rsid w:val="00647AE6"/>
    <w:rsid w:val="00650A04"/>
    <w:rsid w:val="00650E64"/>
    <w:rsid w:val="006512BE"/>
    <w:rsid w:val="006522E8"/>
    <w:rsid w:val="006523E3"/>
    <w:rsid w:val="00654CD5"/>
    <w:rsid w:val="00657061"/>
    <w:rsid w:val="00660FBE"/>
    <w:rsid w:val="006612F0"/>
    <w:rsid w:val="00664391"/>
    <w:rsid w:val="006644B5"/>
    <w:rsid w:val="00664885"/>
    <w:rsid w:val="006651B0"/>
    <w:rsid w:val="00666833"/>
    <w:rsid w:val="00666C1C"/>
    <w:rsid w:val="00670500"/>
    <w:rsid w:val="00671A4E"/>
    <w:rsid w:val="0067272B"/>
    <w:rsid w:val="00675E08"/>
    <w:rsid w:val="006761F6"/>
    <w:rsid w:val="0067629B"/>
    <w:rsid w:val="00681EB9"/>
    <w:rsid w:val="00682292"/>
    <w:rsid w:val="00683275"/>
    <w:rsid w:val="00683868"/>
    <w:rsid w:val="00684578"/>
    <w:rsid w:val="00684C42"/>
    <w:rsid w:val="006854FB"/>
    <w:rsid w:val="00686018"/>
    <w:rsid w:val="006871BC"/>
    <w:rsid w:val="006903DA"/>
    <w:rsid w:val="00690EC4"/>
    <w:rsid w:val="00691929"/>
    <w:rsid w:val="00693486"/>
    <w:rsid w:val="006964FD"/>
    <w:rsid w:val="00696EEA"/>
    <w:rsid w:val="006976D3"/>
    <w:rsid w:val="006A03D7"/>
    <w:rsid w:val="006A1800"/>
    <w:rsid w:val="006A3335"/>
    <w:rsid w:val="006A37BA"/>
    <w:rsid w:val="006A4E48"/>
    <w:rsid w:val="006A53D3"/>
    <w:rsid w:val="006A54DC"/>
    <w:rsid w:val="006A63B4"/>
    <w:rsid w:val="006B026F"/>
    <w:rsid w:val="006B03BA"/>
    <w:rsid w:val="006B2A43"/>
    <w:rsid w:val="006B39FC"/>
    <w:rsid w:val="006B44DD"/>
    <w:rsid w:val="006B5A3C"/>
    <w:rsid w:val="006B5EFB"/>
    <w:rsid w:val="006B69A0"/>
    <w:rsid w:val="006B6B2A"/>
    <w:rsid w:val="006B7885"/>
    <w:rsid w:val="006C047B"/>
    <w:rsid w:val="006C074C"/>
    <w:rsid w:val="006C35DF"/>
    <w:rsid w:val="006C35E0"/>
    <w:rsid w:val="006C4322"/>
    <w:rsid w:val="006C51A4"/>
    <w:rsid w:val="006C5670"/>
    <w:rsid w:val="006C6DB9"/>
    <w:rsid w:val="006D0319"/>
    <w:rsid w:val="006D0787"/>
    <w:rsid w:val="006D0EF2"/>
    <w:rsid w:val="006D18E8"/>
    <w:rsid w:val="006D1AE8"/>
    <w:rsid w:val="006D4451"/>
    <w:rsid w:val="006D7AFB"/>
    <w:rsid w:val="006E0219"/>
    <w:rsid w:val="006E0D54"/>
    <w:rsid w:val="006E322F"/>
    <w:rsid w:val="006E3724"/>
    <w:rsid w:val="006E418E"/>
    <w:rsid w:val="006E5FA2"/>
    <w:rsid w:val="006F0294"/>
    <w:rsid w:val="006F1FF2"/>
    <w:rsid w:val="006F351E"/>
    <w:rsid w:val="006F388C"/>
    <w:rsid w:val="006F38C8"/>
    <w:rsid w:val="006F4064"/>
    <w:rsid w:val="006F40D3"/>
    <w:rsid w:val="006F56E2"/>
    <w:rsid w:val="006F662C"/>
    <w:rsid w:val="006F749A"/>
    <w:rsid w:val="007001EB"/>
    <w:rsid w:val="00701A23"/>
    <w:rsid w:val="00703538"/>
    <w:rsid w:val="00704E45"/>
    <w:rsid w:val="00705126"/>
    <w:rsid w:val="00705465"/>
    <w:rsid w:val="00705CDB"/>
    <w:rsid w:val="00705D56"/>
    <w:rsid w:val="0070735D"/>
    <w:rsid w:val="00710561"/>
    <w:rsid w:val="00710DA8"/>
    <w:rsid w:val="00711090"/>
    <w:rsid w:val="0071162D"/>
    <w:rsid w:val="007128BB"/>
    <w:rsid w:val="00712F73"/>
    <w:rsid w:val="00714222"/>
    <w:rsid w:val="0071462D"/>
    <w:rsid w:val="0071564E"/>
    <w:rsid w:val="00717665"/>
    <w:rsid w:val="007177A3"/>
    <w:rsid w:val="0072145E"/>
    <w:rsid w:val="00723209"/>
    <w:rsid w:val="00724B79"/>
    <w:rsid w:val="00724D40"/>
    <w:rsid w:val="007255A3"/>
    <w:rsid w:val="00725BAF"/>
    <w:rsid w:val="0072785A"/>
    <w:rsid w:val="00727DF5"/>
    <w:rsid w:val="007323D3"/>
    <w:rsid w:val="00733902"/>
    <w:rsid w:val="00734DEE"/>
    <w:rsid w:val="00734FF6"/>
    <w:rsid w:val="00735195"/>
    <w:rsid w:val="00735618"/>
    <w:rsid w:val="00736FDA"/>
    <w:rsid w:val="00737593"/>
    <w:rsid w:val="0073782A"/>
    <w:rsid w:val="00740ADA"/>
    <w:rsid w:val="007413E8"/>
    <w:rsid w:val="00741C4A"/>
    <w:rsid w:val="00742B6D"/>
    <w:rsid w:val="007449FC"/>
    <w:rsid w:val="00747293"/>
    <w:rsid w:val="00753437"/>
    <w:rsid w:val="00754EA5"/>
    <w:rsid w:val="00755428"/>
    <w:rsid w:val="0075628E"/>
    <w:rsid w:val="007572B5"/>
    <w:rsid w:val="00760685"/>
    <w:rsid w:val="00760BC3"/>
    <w:rsid w:val="0076149F"/>
    <w:rsid w:val="00763984"/>
    <w:rsid w:val="00763EB9"/>
    <w:rsid w:val="007653DF"/>
    <w:rsid w:val="00766015"/>
    <w:rsid w:val="00767A75"/>
    <w:rsid w:val="00770C77"/>
    <w:rsid w:val="00770F8E"/>
    <w:rsid w:val="007716C3"/>
    <w:rsid w:val="00772CA7"/>
    <w:rsid w:val="0077433F"/>
    <w:rsid w:val="00775916"/>
    <w:rsid w:val="00776A72"/>
    <w:rsid w:val="00776CCB"/>
    <w:rsid w:val="00776FEB"/>
    <w:rsid w:val="00777B09"/>
    <w:rsid w:val="007805B9"/>
    <w:rsid w:val="00780829"/>
    <w:rsid w:val="00780ADB"/>
    <w:rsid w:val="00782297"/>
    <w:rsid w:val="00782E0C"/>
    <w:rsid w:val="00783186"/>
    <w:rsid w:val="0078663E"/>
    <w:rsid w:val="00790000"/>
    <w:rsid w:val="00791BB0"/>
    <w:rsid w:val="00791E19"/>
    <w:rsid w:val="007925DF"/>
    <w:rsid w:val="00793035"/>
    <w:rsid w:val="007954DF"/>
    <w:rsid w:val="00795A14"/>
    <w:rsid w:val="007968FB"/>
    <w:rsid w:val="00797B6E"/>
    <w:rsid w:val="00797E1E"/>
    <w:rsid w:val="007A1530"/>
    <w:rsid w:val="007A4352"/>
    <w:rsid w:val="007A5A6E"/>
    <w:rsid w:val="007A5C92"/>
    <w:rsid w:val="007A5D3F"/>
    <w:rsid w:val="007A7723"/>
    <w:rsid w:val="007B1801"/>
    <w:rsid w:val="007B241B"/>
    <w:rsid w:val="007B435D"/>
    <w:rsid w:val="007B4DAD"/>
    <w:rsid w:val="007B5692"/>
    <w:rsid w:val="007B5A25"/>
    <w:rsid w:val="007B6908"/>
    <w:rsid w:val="007C2F96"/>
    <w:rsid w:val="007C37CC"/>
    <w:rsid w:val="007C3C20"/>
    <w:rsid w:val="007C43FA"/>
    <w:rsid w:val="007C46AA"/>
    <w:rsid w:val="007C57E7"/>
    <w:rsid w:val="007C6680"/>
    <w:rsid w:val="007D02D9"/>
    <w:rsid w:val="007D0762"/>
    <w:rsid w:val="007D22A4"/>
    <w:rsid w:val="007D2E8F"/>
    <w:rsid w:val="007D3F9F"/>
    <w:rsid w:val="007D4AE3"/>
    <w:rsid w:val="007D4C58"/>
    <w:rsid w:val="007D4D32"/>
    <w:rsid w:val="007D59E3"/>
    <w:rsid w:val="007D6887"/>
    <w:rsid w:val="007D6A05"/>
    <w:rsid w:val="007E1118"/>
    <w:rsid w:val="007E16F9"/>
    <w:rsid w:val="007E20B8"/>
    <w:rsid w:val="007E233D"/>
    <w:rsid w:val="007E3CED"/>
    <w:rsid w:val="007E568E"/>
    <w:rsid w:val="007E5E85"/>
    <w:rsid w:val="007F2249"/>
    <w:rsid w:val="007F510F"/>
    <w:rsid w:val="007F63DC"/>
    <w:rsid w:val="007F73CF"/>
    <w:rsid w:val="0080061B"/>
    <w:rsid w:val="00800922"/>
    <w:rsid w:val="00801EDF"/>
    <w:rsid w:val="00803374"/>
    <w:rsid w:val="00807A5C"/>
    <w:rsid w:val="00810291"/>
    <w:rsid w:val="00812DA9"/>
    <w:rsid w:val="008159E2"/>
    <w:rsid w:val="00817056"/>
    <w:rsid w:val="00820614"/>
    <w:rsid w:val="00820DB9"/>
    <w:rsid w:val="00821296"/>
    <w:rsid w:val="00821506"/>
    <w:rsid w:val="00821683"/>
    <w:rsid w:val="008216A4"/>
    <w:rsid w:val="00822FEA"/>
    <w:rsid w:val="00827C24"/>
    <w:rsid w:val="00827C47"/>
    <w:rsid w:val="008312DF"/>
    <w:rsid w:val="00832F0F"/>
    <w:rsid w:val="00834C46"/>
    <w:rsid w:val="00834DE5"/>
    <w:rsid w:val="00836C2B"/>
    <w:rsid w:val="00840CD4"/>
    <w:rsid w:val="00840EC4"/>
    <w:rsid w:val="0084144E"/>
    <w:rsid w:val="008419F8"/>
    <w:rsid w:val="00841A70"/>
    <w:rsid w:val="00843071"/>
    <w:rsid w:val="00843B01"/>
    <w:rsid w:val="00844993"/>
    <w:rsid w:val="00845ECC"/>
    <w:rsid w:val="008465D9"/>
    <w:rsid w:val="0085013C"/>
    <w:rsid w:val="00850323"/>
    <w:rsid w:val="00851254"/>
    <w:rsid w:val="0085299B"/>
    <w:rsid w:val="00854CC3"/>
    <w:rsid w:val="008571FE"/>
    <w:rsid w:val="008614CE"/>
    <w:rsid w:val="0086292F"/>
    <w:rsid w:val="008648C2"/>
    <w:rsid w:val="00864901"/>
    <w:rsid w:val="008657BC"/>
    <w:rsid w:val="008670BA"/>
    <w:rsid w:val="00867957"/>
    <w:rsid w:val="008679AF"/>
    <w:rsid w:val="00867F29"/>
    <w:rsid w:val="00872BFF"/>
    <w:rsid w:val="00873ED7"/>
    <w:rsid w:val="0087458E"/>
    <w:rsid w:val="00876AA7"/>
    <w:rsid w:val="00876C4D"/>
    <w:rsid w:val="008808CB"/>
    <w:rsid w:val="00880A50"/>
    <w:rsid w:val="008824C5"/>
    <w:rsid w:val="00882EC3"/>
    <w:rsid w:val="0088413B"/>
    <w:rsid w:val="00884807"/>
    <w:rsid w:val="008848B7"/>
    <w:rsid w:val="00884F51"/>
    <w:rsid w:val="008851C4"/>
    <w:rsid w:val="00885DBA"/>
    <w:rsid w:val="00885DCD"/>
    <w:rsid w:val="00886131"/>
    <w:rsid w:val="0088679C"/>
    <w:rsid w:val="00887E67"/>
    <w:rsid w:val="00890217"/>
    <w:rsid w:val="00890652"/>
    <w:rsid w:val="008915E2"/>
    <w:rsid w:val="00891678"/>
    <w:rsid w:val="0089243A"/>
    <w:rsid w:val="00892854"/>
    <w:rsid w:val="00893EE3"/>
    <w:rsid w:val="008956D4"/>
    <w:rsid w:val="00896C7E"/>
    <w:rsid w:val="00897A3A"/>
    <w:rsid w:val="00897AE1"/>
    <w:rsid w:val="008A0D9C"/>
    <w:rsid w:val="008A17B5"/>
    <w:rsid w:val="008A22AD"/>
    <w:rsid w:val="008A29DA"/>
    <w:rsid w:val="008A3569"/>
    <w:rsid w:val="008A78D5"/>
    <w:rsid w:val="008B13ED"/>
    <w:rsid w:val="008B43EA"/>
    <w:rsid w:val="008B4C28"/>
    <w:rsid w:val="008B500D"/>
    <w:rsid w:val="008C019C"/>
    <w:rsid w:val="008C1F21"/>
    <w:rsid w:val="008C531F"/>
    <w:rsid w:val="008C568D"/>
    <w:rsid w:val="008C5939"/>
    <w:rsid w:val="008C5982"/>
    <w:rsid w:val="008C7737"/>
    <w:rsid w:val="008D0BAC"/>
    <w:rsid w:val="008D2CF4"/>
    <w:rsid w:val="008D2D8D"/>
    <w:rsid w:val="008D37BD"/>
    <w:rsid w:val="008D4452"/>
    <w:rsid w:val="008D4A15"/>
    <w:rsid w:val="008D4EBD"/>
    <w:rsid w:val="008D51BA"/>
    <w:rsid w:val="008D52D3"/>
    <w:rsid w:val="008D54FE"/>
    <w:rsid w:val="008D6486"/>
    <w:rsid w:val="008E0B88"/>
    <w:rsid w:val="008E1DA4"/>
    <w:rsid w:val="008E1F55"/>
    <w:rsid w:val="008E3428"/>
    <w:rsid w:val="008E3E90"/>
    <w:rsid w:val="008E6B0A"/>
    <w:rsid w:val="008E6D56"/>
    <w:rsid w:val="008E7525"/>
    <w:rsid w:val="008F081F"/>
    <w:rsid w:val="008F222D"/>
    <w:rsid w:val="008F26F7"/>
    <w:rsid w:val="008F402E"/>
    <w:rsid w:val="008F43CE"/>
    <w:rsid w:val="008F4AE3"/>
    <w:rsid w:val="008F6E42"/>
    <w:rsid w:val="008F71DF"/>
    <w:rsid w:val="008F7579"/>
    <w:rsid w:val="009000B8"/>
    <w:rsid w:val="00900A40"/>
    <w:rsid w:val="009029A2"/>
    <w:rsid w:val="00902BF2"/>
    <w:rsid w:val="0090422E"/>
    <w:rsid w:val="0090530C"/>
    <w:rsid w:val="00906E76"/>
    <w:rsid w:val="00906E7D"/>
    <w:rsid w:val="00907E2B"/>
    <w:rsid w:val="00910D21"/>
    <w:rsid w:val="0091153E"/>
    <w:rsid w:val="0091215E"/>
    <w:rsid w:val="0091290A"/>
    <w:rsid w:val="00913F8D"/>
    <w:rsid w:val="009146FF"/>
    <w:rsid w:val="009158EE"/>
    <w:rsid w:val="00915CAE"/>
    <w:rsid w:val="0091617B"/>
    <w:rsid w:val="00916F96"/>
    <w:rsid w:val="00917B8B"/>
    <w:rsid w:val="00920FB9"/>
    <w:rsid w:val="0092138A"/>
    <w:rsid w:val="009246D3"/>
    <w:rsid w:val="00924BC8"/>
    <w:rsid w:val="00926437"/>
    <w:rsid w:val="00927494"/>
    <w:rsid w:val="009274ED"/>
    <w:rsid w:val="00927B3E"/>
    <w:rsid w:val="009301F5"/>
    <w:rsid w:val="00931643"/>
    <w:rsid w:val="00933E2C"/>
    <w:rsid w:val="00934856"/>
    <w:rsid w:val="00937854"/>
    <w:rsid w:val="009400AB"/>
    <w:rsid w:val="00943B68"/>
    <w:rsid w:val="00945403"/>
    <w:rsid w:val="00945659"/>
    <w:rsid w:val="0094671E"/>
    <w:rsid w:val="00947BBB"/>
    <w:rsid w:val="0095113E"/>
    <w:rsid w:val="00951815"/>
    <w:rsid w:val="00952C0A"/>
    <w:rsid w:val="009562AE"/>
    <w:rsid w:val="009655B0"/>
    <w:rsid w:val="00967AC5"/>
    <w:rsid w:val="00970683"/>
    <w:rsid w:val="00971D0B"/>
    <w:rsid w:val="009770C2"/>
    <w:rsid w:val="009803B4"/>
    <w:rsid w:val="00982BEC"/>
    <w:rsid w:val="00982F36"/>
    <w:rsid w:val="00983844"/>
    <w:rsid w:val="009854B3"/>
    <w:rsid w:val="009875EE"/>
    <w:rsid w:val="00987E5F"/>
    <w:rsid w:val="00987ECD"/>
    <w:rsid w:val="00991A57"/>
    <w:rsid w:val="00992773"/>
    <w:rsid w:val="00992A21"/>
    <w:rsid w:val="00992B5F"/>
    <w:rsid w:val="0099313A"/>
    <w:rsid w:val="00994E7B"/>
    <w:rsid w:val="00995479"/>
    <w:rsid w:val="009957C3"/>
    <w:rsid w:val="0099669E"/>
    <w:rsid w:val="009A0013"/>
    <w:rsid w:val="009A5C7E"/>
    <w:rsid w:val="009A65F8"/>
    <w:rsid w:val="009A73B1"/>
    <w:rsid w:val="009A7AF5"/>
    <w:rsid w:val="009B14A0"/>
    <w:rsid w:val="009B2E3A"/>
    <w:rsid w:val="009B2F01"/>
    <w:rsid w:val="009B36BD"/>
    <w:rsid w:val="009B4442"/>
    <w:rsid w:val="009B4F58"/>
    <w:rsid w:val="009B77F5"/>
    <w:rsid w:val="009B7D20"/>
    <w:rsid w:val="009B7EE6"/>
    <w:rsid w:val="009C00DE"/>
    <w:rsid w:val="009C01E6"/>
    <w:rsid w:val="009C0AD5"/>
    <w:rsid w:val="009C2CFE"/>
    <w:rsid w:val="009C43D2"/>
    <w:rsid w:val="009C48DA"/>
    <w:rsid w:val="009C4D9A"/>
    <w:rsid w:val="009C55D9"/>
    <w:rsid w:val="009C5DAE"/>
    <w:rsid w:val="009C7D41"/>
    <w:rsid w:val="009D0229"/>
    <w:rsid w:val="009D0FC0"/>
    <w:rsid w:val="009D38B7"/>
    <w:rsid w:val="009D7FA1"/>
    <w:rsid w:val="009E16B2"/>
    <w:rsid w:val="009E29A0"/>
    <w:rsid w:val="009E34AC"/>
    <w:rsid w:val="009E3E5F"/>
    <w:rsid w:val="009E661C"/>
    <w:rsid w:val="009E66AB"/>
    <w:rsid w:val="009E784A"/>
    <w:rsid w:val="009F322D"/>
    <w:rsid w:val="009F3B5C"/>
    <w:rsid w:val="00A01531"/>
    <w:rsid w:val="00A0183F"/>
    <w:rsid w:val="00A0274F"/>
    <w:rsid w:val="00A0491B"/>
    <w:rsid w:val="00A0545D"/>
    <w:rsid w:val="00A071E5"/>
    <w:rsid w:val="00A11151"/>
    <w:rsid w:val="00A12E22"/>
    <w:rsid w:val="00A13F35"/>
    <w:rsid w:val="00A14319"/>
    <w:rsid w:val="00A147F2"/>
    <w:rsid w:val="00A1498C"/>
    <w:rsid w:val="00A14FDB"/>
    <w:rsid w:val="00A15285"/>
    <w:rsid w:val="00A156F3"/>
    <w:rsid w:val="00A17D2B"/>
    <w:rsid w:val="00A20B2E"/>
    <w:rsid w:val="00A21601"/>
    <w:rsid w:val="00A21FF6"/>
    <w:rsid w:val="00A22FE9"/>
    <w:rsid w:val="00A241E5"/>
    <w:rsid w:val="00A249AD"/>
    <w:rsid w:val="00A254FF"/>
    <w:rsid w:val="00A25BF9"/>
    <w:rsid w:val="00A30AB1"/>
    <w:rsid w:val="00A32551"/>
    <w:rsid w:val="00A335FC"/>
    <w:rsid w:val="00A34C26"/>
    <w:rsid w:val="00A35D84"/>
    <w:rsid w:val="00A36D1D"/>
    <w:rsid w:val="00A370C5"/>
    <w:rsid w:val="00A40A80"/>
    <w:rsid w:val="00A40AE3"/>
    <w:rsid w:val="00A41E79"/>
    <w:rsid w:val="00A427DD"/>
    <w:rsid w:val="00A42A88"/>
    <w:rsid w:val="00A46252"/>
    <w:rsid w:val="00A4660E"/>
    <w:rsid w:val="00A46CE1"/>
    <w:rsid w:val="00A46D1F"/>
    <w:rsid w:val="00A46EDC"/>
    <w:rsid w:val="00A47C78"/>
    <w:rsid w:val="00A50D60"/>
    <w:rsid w:val="00A52C68"/>
    <w:rsid w:val="00A5364C"/>
    <w:rsid w:val="00A600E8"/>
    <w:rsid w:val="00A61645"/>
    <w:rsid w:val="00A61F6F"/>
    <w:rsid w:val="00A62FFB"/>
    <w:rsid w:val="00A64595"/>
    <w:rsid w:val="00A655AF"/>
    <w:rsid w:val="00A67066"/>
    <w:rsid w:val="00A70377"/>
    <w:rsid w:val="00A719C6"/>
    <w:rsid w:val="00A72408"/>
    <w:rsid w:val="00A749DC"/>
    <w:rsid w:val="00A74BC7"/>
    <w:rsid w:val="00A751FB"/>
    <w:rsid w:val="00A80469"/>
    <w:rsid w:val="00A806C8"/>
    <w:rsid w:val="00A80861"/>
    <w:rsid w:val="00A8206D"/>
    <w:rsid w:val="00A851CC"/>
    <w:rsid w:val="00A870DA"/>
    <w:rsid w:val="00A8734C"/>
    <w:rsid w:val="00A879EE"/>
    <w:rsid w:val="00A908AB"/>
    <w:rsid w:val="00A90B2C"/>
    <w:rsid w:val="00A94981"/>
    <w:rsid w:val="00A95F9A"/>
    <w:rsid w:val="00A96C2B"/>
    <w:rsid w:val="00A97397"/>
    <w:rsid w:val="00A97647"/>
    <w:rsid w:val="00AA0D62"/>
    <w:rsid w:val="00AA0E30"/>
    <w:rsid w:val="00AA1F5C"/>
    <w:rsid w:val="00AA33CD"/>
    <w:rsid w:val="00AA644C"/>
    <w:rsid w:val="00AA69D1"/>
    <w:rsid w:val="00AA7433"/>
    <w:rsid w:val="00AB0ACB"/>
    <w:rsid w:val="00AB1213"/>
    <w:rsid w:val="00AB1854"/>
    <w:rsid w:val="00AB22F2"/>
    <w:rsid w:val="00AB3F58"/>
    <w:rsid w:val="00AB4387"/>
    <w:rsid w:val="00AC10CF"/>
    <w:rsid w:val="00AC1EAB"/>
    <w:rsid w:val="00AC37EB"/>
    <w:rsid w:val="00AC607D"/>
    <w:rsid w:val="00AD0AE2"/>
    <w:rsid w:val="00AD1223"/>
    <w:rsid w:val="00AD12EC"/>
    <w:rsid w:val="00AD3E7D"/>
    <w:rsid w:val="00AD5269"/>
    <w:rsid w:val="00AD54A8"/>
    <w:rsid w:val="00AD5984"/>
    <w:rsid w:val="00AD6C82"/>
    <w:rsid w:val="00AD7570"/>
    <w:rsid w:val="00AE02DC"/>
    <w:rsid w:val="00AE1C56"/>
    <w:rsid w:val="00AE34F8"/>
    <w:rsid w:val="00AE366F"/>
    <w:rsid w:val="00AE4E56"/>
    <w:rsid w:val="00AE56E3"/>
    <w:rsid w:val="00AF0095"/>
    <w:rsid w:val="00AF0309"/>
    <w:rsid w:val="00AF51BA"/>
    <w:rsid w:val="00AF57FA"/>
    <w:rsid w:val="00AF67E0"/>
    <w:rsid w:val="00B00341"/>
    <w:rsid w:val="00B03334"/>
    <w:rsid w:val="00B04FD3"/>
    <w:rsid w:val="00B06614"/>
    <w:rsid w:val="00B067B5"/>
    <w:rsid w:val="00B07811"/>
    <w:rsid w:val="00B111D4"/>
    <w:rsid w:val="00B11217"/>
    <w:rsid w:val="00B11C7E"/>
    <w:rsid w:val="00B11DE3"/>
    <w:rsid w:val="00B158EB"/>
    <w:rsid w:val="00B22F90"/>
    <w:rsid w:val="00B257E2"/>
    <w:rsid w:val="00B2632E"/>
    <w:rsid w:val="00B26E73"/>
    <w:rsid w:val="00B270FF"/>
    <w:rsid w:val="00B2752C"/>
    <w:rsid w:val="00B30F2E"/>
    <w:rsid w:val="00B31211"/>
    <w:rsid w:val="00B31A13"/>
    <w:rsid w:val="00B3220B"/>
    <w:rsid w:val="00B32825"/>
    <w:rsid w:val="00B32E25"/>
    <w:rsid w:val="00B3345F"/>
    <w:rsid w:val="00B356E1"/>
    <w:rsid w:val="00B4357C"/>
    <w:rsid w:val="00B4372D"/>
    <w:rsid w:val="00B46486"/>
    <w:rsid w:val="00B538B4"/>
    <w:rsid w:val="00B55D45"/>
    <w:rsid w:val="00B570B2"/>
    <w:rsid w:val="00B608E2"/>
    <w:rsid w:val="00B6121A"/>
    <w:rsid w:val="00B631C7"/>
    <w:rsid w:val="00B655B8"/>
    <w:rsid w:val="00B658BD"/>
    <w:rsid w:val="00B7219B"/>
    <w:rsid w:val="00B723AA"/>
    <w:rsid w:val="00B72C41"/>
    <w:rsid w:val="00B73F09"/>
    <w:rsid w:val="00B74469"/>
    <w:rsid w:val="00B7507E"/>
    <w:rsid w:val="00B853B4"/>
    <w:rsid w:val="00B85AD8"/>
    <w:rsid w:val="00B86119"/>
    <w:rsid w:val="00B87A5E"/>
    <w:rsid w:val="00B90633"/>
    <w:rsid w:val="00B93BA0"/>
    <w:rsid w:val="00BA0621"/>
    <w:rsid w:val="00BA3D0B"/>
    <w:rsid w:val="00BA5426"/>
    <w:rsid w:val="00BA5DD7"/>
    <w:rsid w:val="00BB0BD3"/>
    <w:rsid w:val="00BB7DC9"/>
    <w:rsid w:val="00BC0AAC"/>
    <w:rsid w:val="00BC2B99"/>
    <w:rsid w:val="00BC303F"/>
    <w:rsid w:val="00BC47F6"/>
    <w:rsid w:val="00BC676C"/>
    <w:rsid w:val="00BC7568"/>
    <w:rsid w:val="00BD2279"/>
    <w:rsid w:val="00BD3484"/>
    <w:rsid w:val="00BD3C0D"/>
    <w:rsid w:val="00BD4091"/>
    <w:rsid w:val="00BD4473"/>
    <w:rsid w:val="00BD50E9"/>
    <w:rsid w:val="00BD66D5"/>
    <w:rsid w:val="00BE0781"/>
    <w:rsid w:val="00BE12EC"/>
    <w:rsid w:val="00BE1B48"/>
    <w:rsid w:val="00BE23A6"/>
    <w:rsid w:val="00BE277A"/>
    <w:rsid w:val="00BE4AC7"/>
    <w:rsid w:val="00BE5A5C"/>
    <w:rsid w:val="00BF2BB5"/>
    <w:rsid w:val="00BF4AC8"/>
    <w:rsid w:val="00BF6614"/>
    <w:rsid w:val="00BF702A"/>
    <w:rsid w:val="00BF75BD"/>
    <w:rsid w:val="00C00448"/>
    <w:rsid w:val="00C05C88"/>
    <w:rsid w:val="00C06429"/>
    <w:rsid w:val="00C10233"/>
    <w:rsid w:val="00C11889"/>
    <w:rsid w:val="00C154E2"/>
    <w:rsid w:val="00C15796"/>
    <w:rsid w:val="00C16C0B"/>
    <w:rsid w:val="00C2082E"/>
    <w:rsid w:val="00C20951"/>
    <w:rsid w:val="00C20F40"/>
    <w:rsid w:val="00C221EC"/>
    <w:rsid w:val="00C22285"/>
    <w:rsid w:val="00C22350"/>
    <w:rsid w:val="00C234FC"/>
    <w:rsid w:val="00C25B05"/>
    <w:rsid w:val="00C26163"/>
    <w:rsid w:val="00C278F5"/>
    <w:rsid w:val="00C31E3D"/>
    <w:rsid w:val="00C32726"/>
    <w:rsid w:val="00C32C91"/>
    <w:rsid w:val="00C330CD"/>
    <w:rsid w:val="00C33196"/>
    <w:rsid w:val="00C342C4"/>
    <w:rsid w:val="00C34E44"/>
    <w:rsid w:val="00C35AD5"/>
    <w:rsid w:val="00C36827"/>
    <w:rsid w:val="00C3730C"/>
    <w:rsid w:val="00C402DD"/>
    <w:rsid w:val="00C40DD4"/>
    <w:rsid w:val="00C42209"/>
    <w:rsid w:val="00C42BCC"/>
    <w:rsid w:val="00C43FCE"/>
    <w:rsid w:val="00C44650"/>
    <w:rsid w:val="00C4635B"/>
    <w:rsid w:val="00C51040"/>
    <w:rsid w:val="00C52B0F"/>
    <w:rsid w:val="00C60857"/>
    <w:rsid w:val="00C60B67"/>
    <w:rsid w:val="00C60EAB"/>
    <w:rsid w:val="00C676A8"/>
    <w:rsid w:val="00C67DCF"/>
    <w:rsid w:val="00C67DFF"/>
    <w:rsid w:val="00C70A85"/>
    <w:rsid w:val="00C71628"/>
    <w:rsid w:val="00C72E0F"/>
    <w:rsid w:val="00C7412C"/>
    <w:rsid w:val="00C76A8C"/>
    <w:rsid w:val="00C805D9"/>
    <w:rsid w:val="00C80897"/>
    <w:rsid w:val="00C81794"/>
    <w:rsid w:val="00C81960"/>
    <w:rsid w:val="00C84431"/>
    <w:rsid w:val="00C846AF"/>
    <w:rsid w:val="00C84DC6"/>
    <w:rsid w:val="00C853C0"/>
    <w:rsid w:val="00C869D4"/>
    <w:rsid w:val="00C87619"/>
    <w:rsid w:val="00C87C3E"/>
    <w:rsid w:val="00C90AE1"/>
    <w:rsid w:val="00C93172"/>
    <w:rsid w:val="00C9398A"/>
    <w:rsid w:val="00C93D4A"/>
    <w:rsid w:val="00C94EDB"/>
    <w:rsid w:val="00C96470"/>
    <w:rsid w:val="00CA0AFD"/>
    <w:rsid w:val="00CA0D35"/>
    <w:rsid w:val="00CA3AC8"/>
    <w:rsid w:val="00CA5827"/>
    <w:rsid w:val="00CA6026"/>
    <w:rsid w:val="00CA698A"/>
    <w:rsid w:val="00CA767B"/>
    <w:rsid w:val="00CB0056"/>
    <w:rsid w:val="00CB0A73"/>
    <w:rsid w:val="00CB16FF"/>
    <w:rsid w:val="00CB2659"/>
    <w:rsid w:val="00CB4EC1"/>
    <w:rsid w:val="00CB500A"/>
    <w:rsid w:val="00CB6234"/>
    <w:rsid w:val="00CB6D08"/>
    <w:rsid w:val="00CC0834"/>
    <w:rsid w:val="00CC1052"/>
    <w:rsid w:val="00CC2420"/>
    <w:rsid w:val="00CC2F9B"/>
    <w:rsid w:val="00CD104B"/>
    <w:rsid w:val="00CD363A"/>
    <w:rsid w:val="00CD4754"/>
    <w:rsid w:val="00CD4C58"/>
    <w:rsid w:val="00CD5024"/>
    <w:rsid w:val="00CD75B8"/>
    <w:rsid w:val="00CE0DF2"/>
    <w:rsid w:val="00CE56FF"/>
    <w:rsid w:val="00CE5C53"/>
    <w:rsid w:val="00CF04CC"/>
    <w:rsid w:val="00CF0E3C"/>
    <w:rsid w:val="00CF2E78"/>
    <w:rsid w:val="00CF2F1F"/>
    <w:rsid w:val="00CF2F90"/>
    <w:rsid w:val="00CF4851"/>
    <w:rsid w:val="00CF490C"/>
    <w:rsid w:val="00CF4DF5"/>
    <w:rsid w:val="00CF5722"/>
    <w:rsid w:val="00CF64A0"/>
    <w:rsid w:val="00CF6646"/>
    <w:rsid w:val="00D00CA7"/>
    <w:rsid w:val="00D04D73"/>
    <w:rsid w:val="00D05758"/>
    <w:rsid w:val="00D07817"/>
    <w:rsid w:val="00D1009F"/>
    <w:rsid w:val="00D12389"/>
    <w:rsid w:val="00D13001"/>
    <w:rsid w:val="00D14A31"/>
    <w:rsid w:val="00D163B5"/>
    <w:rsid w:val="00D16DE5"/>
    <w:rsid w:val="00D16E6B"/>
    <w:rsid w:val="00D20553"/>
    <w:rsid w:val="00D20B6F"/>
    <w:rsid w:val="00D20C61"/>
    <w:rsid w:val="00D21ADC"/>
    <w:rsid w:val="00D226E0"/>
    <w:rsid w:val="00D2293A"/>
    <w:rsid w:val="00D23D3D"/>
    <w:rsid w:val="00D23E4C"/>
    <w:rsid w:val="00D24C46"/>
    <w:rsid w:val="00D26991"/>
    <w:rsid w:val="00D26D25"/>
    <w:rsid w:val="00D279CA"/>
    <w:rsid w:val="00D30505"/>
    <w:rsid w:val="00D314B6"/>
    <w:rsid w:val="00D32111"/>
    <w:rsid w:val="00D326E1"/>
    <w:rsid w:val="00D34E70"/>
    <w:rsid w:val="00D3650E"/>
    <w:rsid w:val="00D375BB"/>
    <w:rsid w:val="00D37E31"/>
    <w:rsid w:val="00D40006"/>
    <w:rsid w:val="00D411DA"/>
    <w:rsid w:val="00D439E6"/>
    <w:rsid w:val="00D44FC6"/>
    <w:rsid w:val="00D45137"/>
    <w:rsid w:val="00D46724"/>
    <w:rsid w:val="00D46C8F"/>
    <w:rsid w:val="00D505C5"/>
    <w:rsid w:val="00D5126F"/>
    <w:rsid w:val="00D52FC0"/>
    <w:rsid w:val="00D53B97"/>
    <w:rsid w:val="00D53F1B"/>
    <w:rsid w:val="00D55D62"/>
    <w:rsid w:val="00D561F0"/>
    <w:rsid w:val="00D61922"/>
    <w:rsid w:val="00D63B02"/>
    <w:rsid w:val="00D641A9"/>
    <w:rsid w:val="00D643DE"/>
    <w:rsid w:val="00D647B2"/>
    <w:rsid w:val="00D6547B"/>
    <w:rsid w:val="00D66239"/>
    <w:rsid w:val="00D6733E"/>
    <w:rsid w:val="00D67F9D"/>
    <w:rsid w:val="00D700D8"/>
    <w:rsid w:val="00D7042D"/>
    <w:rsid w:val="00D71BA2"/>
    <w:rsid w:val="00D73BC2"/>
    <w:rsid w:val="00D74166"/>
    <w:rsid w:val="00D75861"/>
    <w:rsid w:val="00D811C0"/>
    <w:rsid w:val="00D81357"/>
    <w:rsid w:val="00D82C79"/>
    <w:rsid w:val="00D8484B"/>
    <w:rsid w:val="00D85FAC"/>
    <w:rsid w:val="00D900E5"/>
    <w:rsid w:val="00D9041A"/>
    <w:rsid w:val="00D91039"/>
    <w:rsid w:val="00D918DD"/>
    <w:rsid w:val="00D924CF"/>
    <w:rsid w:val="00D92C14"/>
    <w:rsid w:val="00D94238"/>
    <w:rsid w:val="00D964F4"/>
    <w:rsid w:val="00D973AC"/>
    <w:rsid w:val="00DA0485"/>
    <w:rsid w:val="00DA049A"/>
    <w:rsid w:val="00DA069D"/>
    <w:rsid w:val="00DA1677"/>
    <w:rsid w:val="00DA1EBD"/>
    <w:rsid w:val="00DA2280"/>
    <w:rsid w:val="00DA3152"/>
    <w:rsid w:val="00DA493C"/>
    <w:rsid w:val="00DA5EAC"/>
    <w:rsid w:val="00DA69A5"/>
    <w:rsid w:val="00DB22EF"/>
    <w:rsid w:val="00DB32F8"/>
    <w:rsid w:val="00DB3C8F"/>
    <w:rsid w:val="00DB3E11"/>
    <w:rsid w:val="00DB4005"/>
    <w:rsid w:val="00DB4261"/>
    <w:rsid w:val="00DB45E2"/>
    <w:rsid w:val="00DB532B"/>
    <w:rsid w:val="00DB72E8"/>
    <w:rsid w:val="00DC0553"/>
    <w:rsid w:val="00DC0B94"/>
    <w:rsid w:val="00DC14B7"/>
    <w:rsid w:val="00DC23F0"/>
    <w:rsid w:val="00DC4E0C"/>
    <w:rsid w:val="00DC5E73"/>
    <w:rsid w:val="00DC6A60"/>
    <w:rsid w:val="00DC6DA5"/>
    <w:rsid w:val="00DC7C07"/>
    <w:rsid w:val="00DC7EDB"/>
    <w:rsid w:val="00DD0B27"/>
    <w:rsid w:val="00DD0C10"/>
    <w:rsid w:val="00DD25DE"/>
    <w:rsid w:val="00DD3AA1"/>
    <w:rsid w:val="00DD3C1B"/>
    <w:rsid w:val="00DD3C4B"/>
    <w:rsid w:val="00DD6C80"/>
    <w:rsid w:val="00DE0868"/>
    <w:rsid w:val="00DE19BB"/>
    <w:rsid w:val="00DE2D80"/>
    <w:rsid w:val="00DE5605"/>
    <w:rsid w:val="00DE6CE6"/>
    <w:rsid w:val="00DE7866"/>
    <w:rsid w:val="00DF0647"/>
    <w:rsid w:val="00DF12CD"/>
    <w:rsid w:val="00DF2E8D"/>
    <w:rsid w:val="00DF6A92"/>
    <w:rsid w:val="00DF771C"/>
    <w:rsid w:val="00DF7810"/>
    <w:rsid w:val="00DF79BA"/>
    <w:rsid w:val="00E013ED"/>
    <w:rsid w:val="00E01A6C"/>
    <w:rsid w:val="00E02E3A"/>
    <w:rsid w:val="00E06E48"/>
    <w:rsid w:val="00E1184C"/>
    <w:rsid w:val="00E11A70"/>
    <w:rsid w:val="00E13DEE"/>
    <w:rsid w:val="00E15385"/>
    <w:rsid w:val="00E156FF"/>
    <w:rsid w:val="00E15893"/>
    <w:rsid w:val="00E17505"/>
    <w:rsid w:val="00E20F75"/>
    <w:rsid w:val="00E27BAB"/>
    <w:rsid w:val="00E31477"/>
    <w:rsid w:val="00E31834"/>
    <w:rsid w:val="00E326F1"/>
    <w:rsid w:val="00E3415A"/>
    <w:rsid w:val="00E3422A"/>
    <w:rsid w:val="00E375ED"/>
    <w:rsid w:val="00E40D2D"/>
    <w:rsid w:val="00E4419A"/>
    <w:rsid w:val="00E448AF"/>
    <w:rsid w:val="00E45DEF"/>
    <w:rsid w:val="00E4611E"/>
    <w:rsid w:val="00E46F4C"/>
    <w:rsid w:val="00E47751"/>
    <w:rsid w:val="00E508E2"/>
    <w:rsid w:val="00E53720"/>
    <w:rsid w:val="00E537A6"/>
    <w:rsid w:val="00E54480"/>
    <w:rsid w:val="00E56CDF"/>
    <w:rsid w:val="00E60FCD"/>
    <w:rsid w:val="00E62F4B"/>
    <w:rsid w:val="00E63AB7"/>
    <w:rsid w:val="00E64993"/>
    <w:rsid w:val="00E64A5B"/>
    <w:rsid w:val="00E64EE8"/>
    <w:rsid w:val="00E662F7"/>
    <w:rsid w:val="00E66E3F"/>
    <w:rsid w:val="00E70186"/>
    <w:rsid w:val="00E70E43"/>
    <w:rsid w:val="00E7216E"/>
    <w:rsid w:val="00E73DBD"/>
    <w:rsid w:val="00E750D7"/>
    <w:rsid w:val="00E76E5F"/>
    <w:rsid w:val="00E77909"/>
    <w:rsid w:val="00E808C9"/>
    <w:rsid w:val="00E81A99"/>
    <w:rsid w:val="00E81E4C"/>
    <w:rsid w:val="00E82117"/>
    <w:rsid w:val="00E84079"/>
    <w:rsid w:val="00E859F8"/>
    <w:rsid w:val="00E85D95"/>
    <w:rsid w:val="00E8668A"/>
    <w:rsid w:val="00E86D9E"/>
    <w:rsid w:val="00E905F3"/>
    <w:rsid w:val="00E916A5"/>
    <w:rsid w:val="00E92CAF"/>
    <w:rsid w:val="00E934F0"/>
    <w:rsid w:val="00E93AB0"/>
    <w:rsid w:val="00E94363"/>
    <w:rsid w:val="00E95E83"/>
    <w:rsid w:val="00E96B39"/>
    <w:rsid w:val="00E97C19"/>
    <w:rsid w:val="00EA1A7A"/>
    <w:rsid w:val="00EA22FF"/>
    <w:rsid w:val="00EA400A"/>
    <w:rsid w:val="00EA490A"/>
    <w:rsid w:val="00EA4966"/>
    <w:rsid w:val="00EA5E5D"/>
    <w:rsid w:val="00EA7BD1"/>
    <w:rsid w:val="00EB02E4"/>
    <w:rsid w:val="00EB0742"/>
    <w:rsid w:val="00EB07D7"/>
    <w:rsid w:val="00EB1402"/>
    <w:rsid w:val="00EB5B6E"/>
    <w:rsid w:val="00EC7B3B"/>
    <w:rsid w:val="00ED06F0"/>
    <w:rsid w:val="00ED38F5"/>
    <w:rsid w:val="00ED5BE5"/>
    <w:rsid w:val="00EE0504"/>
    <w:rsid w:val="00EE0A95"/>
    <w:rsid w:val="00EE0E26"/>
    <w:rsid w:val="00EE32F2"/>
    <w:rsid w:val="00EE4BC0"/>
    <w:rsid w:val="00EE7A0D"/>
    <w:rsid w:val="00EF126E"/>
    <w:rsid w:val="00EF1743"/>
    <w:rsid w:val="00EF181B"/>
    <w:rsid w:val="00EF2EC1"/>
    <w:rsid w:val="00EF3A16"/>
    <w:rsid w:val="00EF442F"/>
    <w:rsid w:val="00EF494C"/>
    <w:rsid w:val="00EF4C67"/>
    <w:rsid w:val="00EF789A"/>
    <w:rsid w:val="00F01BCA"/>
    <w:rsid w:val="00F02196"/>
    <w:rsid w:val="00F04062"/>
    <w:rsid w:val="00F04B6C"/>
    <w:rsid w:val="00F055C3"/>
    <w:rsid w:val="00F066B3"/>
    <w:rsid w:val="00F105CF"/>
    <w:rsid w:val="00F114C0"/>
    <w:rsid w:val="00F150B0"/>
    <w:rsid w:val="00F1517F"/>
    <w:rsid w:val="00F16522"/>
    <w:rsid w:val="00F172BA"/>
    <w:rsid w:val="00F17912"/>
    <w:rsid w:val="00F17F65"/>
    <w:rsid w:val="00F206C7"/>
    <w:rsid w:val="00F20FA4"/>
    <w:rsid w:val="00F2325B"/>
    <w:rsid w:val="00F23E14"/>
    <w:rsid w:val="00F25DDF"/>
    <w:rsid w:val="00F33339"/>
    <w:rsid w:val="00F33CAB"/>
    <w:rsid w:val="00F33F8F"/>
    <w:rsid w:val="00F35D70"/>
    <w:rsid w:val="00F36126"/>
    <w:rsid w:val="00F36240"/>
    <w:rsid w:val="00F36D1F"/>
    <w:rsid w:val="00F3761C"/>
    <w:rsid w:val="00F413EE"/>
    <w:rsid w:val="00F42680"/>
    <w:rsid w:val="00F42B7B"/>
    <w:rsid w:val="00F477EB"/>
    <w:rsid w:val="00F52257"/>
    <w:rsid w:val="00F52A29"/>
    <w:rsid w:val="00F53E23"/>
    <w:rsid w:val="00F55E5E"/>
    <w:rsid w:val="00F5707A"/>
    <w:rsid w:val="00F60828"/>
    <w:rsid w:val="00F612FA"/>
    <w:rsid w:val="00F6553F"/>
    <w:rsid w:val="00F65B4B"/>
    <w:rsid w:val="00F679D7"/>
    <w:rsid w:val="00F706FF"/>
    <w:rsid w:val="00F70FD5"/>
    <w:rsid w:val="00F72101"/>
    <w:rsid w:val="00F72871"/>
    <w:rsid w:val="00F74732"/>
    <w:rsid w:val="00F74ADC"/>
    <w:rsid w:val="00F765EF"/>
    <w:rsid w:val="00F77210"/>
    <w:rsid w:val="00F77F61"/>
    <w:rsid w:val="00F820C5"/>
    <w:rsid w:val="00F8214E"/>
    <w:rsid w:val="00F83812"/>
    <w:rsid w:val="00F83D9C"/>
    <w:rsid w:val="00F8551E"/>
    <w:rsid w:val="00F8592A"/>
    <w:rsid w:val="00F86625"/>
    <w:rsid w:val="00F90A64"/>
    <w:rsid w:val="00F91441"/>
    <w:rsid w:val="00F95B2A"/>
    <w:rsid w:val="00FA0A9F"/>
    <w:rsid w:val="00FA1180"/>
    <w:rsid w:val="00FA1DF4"/>
    <w:rsid w:val="00FA29E2"/>
    <w:rsid w:val="00FA3B46"/>
    <w:rsid w:val="00FA4E18"/>
    <w:rsid w:val="00FA62AA"/>
    <w:rsid w:val="00FB2D0E"/>
    <w:rsid w:val="00FB62DE"/>
    <w:rsid w:val="00FB7775"/>
    <w:rsid w:val="00FC05F1"/>
    <w:rsid w:val="00FC07D9"/>
    <w:rsid w:val="00FC08C9"/>
    <w:rsid w:val="00FC193E"/>
    <w:rsid w:val="00FC33CC"/>
    <w:rsid w:val="00FC3C3D"/>
    <w:rsid w:val="00FC41AA"/>
    <w:rsid w:val="00FC4560"/>
    <w:rsid w:val="00FC6F76"/>
    <w:rsid w:val="00FC7D82"/>
    <w:rsid w:val="00FD0676"/>
    <w:rsid w:val="00FD0690"/>
    <w:rsid w:val="00FD24A0"/>
    <w:rsid w:val="00FD4955"/>
    <w:rsid w:val="00FD7616"/>
    <w:rsid w:val="00FD7915"/>
    <w:rsid w:val="00FE0BC6"/>
    <w:rsid w:val="00FE34CD"/>
    <w:rsid w:val="00FE46F5"/>
    <w:rsid w:val="00FF01A3"/>
    <w:rsid w:val="00FF0AEC"/>
    <w:rsid w:val="00FF27CC"/>
    <w:rsid w:val="00FF4308"/>
    <w:rsid w:val="00FF50ED"/>
    <w:rsid w:val="00FF5466"/>
    <w:rsid w:val="00FF6399"/>
    <w:rsid w:val="00FF685A"/>
    <w:rsid w:val="04350994"/>
    <w:rsid w:val="05441EF8"/>
    <w:rsid w:val="0696277A"/>
    <w:rsid w:val="06FD9FAA"/>
    <w:rsid w:val="07B408C2"/>
    <w:rsid w:val="082E769E"/>
    <w:rsid w:val="085941C7"/>
    <w:rsid w:val="0A2AE381"/>
    <w:rsid w:val="10E4EFF0"/>
    <w:rsid w:val="117A9492"/>
    <w:rsid w:val="1235A33F"/>
    <w:rsid w:val="14B4EC48"/>
    <w:rsid w:val="17127EC3"/>
    <w:rsid w:val="199EC8BD"/>
    <w:rsid w:val="1A9203EC"/>
    <w:rsid w:val="1ADE7827"/>
    <w:rsid w:val="22C05C9F"/>
    <w:rsid w:val="24295B98"/>
    <w:rsid w:val="24296D8D"/>
    <w:rsid w:val="2712FCE8"/>
    <w:rsid w:val="271B841E"/>
    <w:rsid w:val="27591A67"/>
    <w:rsid w:val="287E95A1"/>
    <w:rsid w:val="28F0E12A"/>
    <w:rsid w:val="2969D331"/>
    <w:rsid w:val="2BD8B003"/>
    <w:rsid w:val="2F39F151"/>
    <w:rsid w:val="2FF340F6"/>
    <w:rsid w:val="32CCC69F"/>
    <w:rsid w:val="392B8C02"/>
    <w:rsid w:val="3B9AA1E6"/>
    <w:rsid w:val="3DDDC1CB"/>
    <w:rsid w:val="4288E716"/>
    <w:rsid w:val="42B0CD7B"/>
    <w:rsid w:val="4712A1D2"/>
    <w:rsid w:val="480EB861"/>
    <w:rsid w:val="52C177DA"/>
    <w:rsid w:val="54149911"/>
    <w:rsid w:val="5432D20C"/>
    <w:rsid w:val="555EFD09"/>
    <w:rsid w:val="5736A8DE"/>
    <w:rsid w:val="57959178"/>
    <w:rsid w:val="5866CC05"/>
    <w:rsid w:val="595D5EC5"/>
    <w:rsid w:val="5967DF7D"/>
    <w:rsid w:val="5B6FDC93"/>
    <w:rsid w:val="5C59D872"/>
    <w:rsid w:val="6056929E"/>
    <w:rsid w:val="615240D5"/>
    <w:rsid w:val="64DAEE1E"/>
    <w:rsid w:val="688AA5F6"/>
    <w:rsid w:val="68AB9A05"/>
    <w:rsid w:val="69F348F4"/>
    <w:rsid w:val="6E946D11"/>
    <w:rsid w:val="6F23F09F"/>
    <w:rsid w:val="6F6250C1"/>
    <w:rsid w:val="72161469"/>
    <w:rsid w:val="73672588"/>
    <w:rsid w:val="741D9BF2"/>
    <w:rsid w:val="764D4F49"/>
    <w:rsid w:val="76986D56"/>
    <w:rsid w:val="76BFB3F4"/>
    <w:rsid w:val="77926104"/>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B38B"/>
  <w15:chartTrackingRefBased/>
  <w15:docId w15:val="{329D621A-CA11-4AEE-B8BB-37BD8437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C23"/>
    <w:pPr>
      <w:spacing w:after="200" w:line="276" w:lineRule="auto"/>
    </w:pPr>
  </w:style>
  <w:style w:type="paragraph" w:styleId="Heading1">
    <w:name w:val="heading 1"/>
    <w:link w:val="Heading1Char"/>
    <w:qFormat/>
    <w:rsid w:val="004727F5"/>
    <w:pPr>
      <w:keepNext/>
      <w:numPr>
        <w:numId w:val="1"/>
      </w:numPr>
      <w:spacing w:before="360" w:after="360"/>
      <w:outlineLvl w:val="0"/>
    </w:pPr>
    <w:rPr>
      <w:rFonts w:ascii="Times New Roman" w:eastAsia="Times New Roman" w:hAnsi="Times New Roman" w:cs="Arial"/>
      <w:b/>
      <w:bCs/>
      <w:smallCaps/>
      <w:color w:val="009999"/>
      <w:kern w:val="32"/>
      <w:sz w:val="32"/>
      <w:szCs w:val="32"/>
      <w:lang w:val="en-US" w:eastAsia="ar-SA"/>
    </w:rPr>
  </w:style>
  <w:style w:type="paragraph" w:styleId="Heading2">
    <w:name w:val="heading 2"/>
    <w:basedOn w:val="Normal"/>
    <w:next w:val="Normal"/>
    <w:link w:val="Heading2Char1"/>
    <w:unhideWhenUsed/>
    <w:qFormat/>
    <w:rsid w:val="004E7562"/>
    <w:pPr>
      <w:keepNext/>
      <w:keepLines/>
      <w:spacing w:before="200" w:after="0" w:line="240" w:lineRule="auto"/>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1"/>
    <w:uiPriority w:val="9"/>
    <w:unhideWhenUsed/>
    <w:qFormat/>
    <w:rsid w:val="00D94238"/>
    <w:pPr>
      <w:keepNext/>
      <w:keepLines/>
      <w:numPr>
        <w:ilvl w:val="1"/>
        <w:numId w:val="6"/>
      </w:numPr>
      <w:spacing w:before="200" w:after="0"/>
      <w:outlineLvl w:val="2"/>
    </w:pPr>
    <w:rPr>
      <w:rFonts w:ascii="Times New Roman" w:eastAsiaTheme="majorEastAsia" w:hAnsi="Times New Roman" w:cstheme="majorBidi"/>
      <w:bCs/>
      <w:sz w:val="24"/>
      <w:u w:val="single"/>
    </w:rPr>
  </w:style>
  <w:style w:type="paragraph" w:styleId="Heading4">
    <w:name w:val="heading 4"/>
    <w:basedOn w:val="Normal"/>
    <w:next w:val="Normal"/>
    <w:link w:val="Heading4Char"/>
    <w:qFormat/>
    <w:rsid w:val="00350C23"/>
    <w:pPr>
      <w:keepNext/>
      <w:numPr>
        <w:ilvl w:val="3"/>
        <w:numId w:val="1"/>
      </w:numPr>
      <w:spacing w:after="240"/>
      <w:outlineLvl w:val="3"/>
    </w:pPr>
    <w:rPr>
      <w:rFonts w:cs="Arial"/>
      <w:b/>
      <w:bCs/>
      <w:i/>
      <w:lang w:val="en-US"/>
    </w:rPr>
  </w:style>
  <w:style w:type="paragraph" w:styleId="Heading5">
    <w:name w:val="heading 5"/>
    <w:basedOn w:val="Normal"/>
    <w:next w:val="Normal"/>
    <w:link w:val="Heading5Char"/>
    <w:qFormat/>
    <w:rsid w:val="00350C23"/>
    <w:pPr>
      <w:spacing w:after="60"/>
      <w:ind w:firstLine="567"/>
      <w:outlineLvl w:val="4"/>
    </w:pPr>
    <w:rPr>
      <w:b/>
      <w:bCs/>
      <w:sz w:val="26"/>
      <w:szCs w:val="26"/>
      <w:lang w:val="en-US"/>
    </w:rPr>
  </w:style>
  <w:style w:type="paragraph" w:styleId="Heading6">
    <w:name w:val="heading 6"/>
    <w:basedOn w:val="Normal"/>
    <w:next w:val="Normal"/>
    <w:link w:val="Heading6Char"/>
    <w:qFormat/>
    <w:rsid w:val="00350C23"/>
    <w:pPr>
      <w:numPr>
        <w:ilvl w:val="5"/>
        <w:numId w:val="1"/>
      </w:numPr>
      <w:spacing w:after="60"/>
      <w:outlineLvl w:val="5"/>
    </w:pPr>
    <w:rPr>
      <w:b/>
      <w:bCs/>
      <w:lang w:val="en-US"/>
    </w:rPr>
  </w:style>
  <w:style w:type="paragraph" w:styleId="Heading7">
    <w:name w:val="heading 7"/>
    <w:basedOn w:val="Normal"/>
    <w:next w:val="Normal"/>
    <w:link w:val="Heading7Char"/>
    <w:qFormat/>
    <w:rsid w:val="00350C23"/>
    <w:pPr>
      <w:numPr>
        <w:ilvl w:val="6"/>
        <w:numId w:val="1"/>
      </w:numPr>
      <w:spacing w:after="60"/>
      <w:outlineLvl w:val="6"/>
    </w:pPr>
    <w:rPr>
      <w:lang w:val="en-US"/>
    </w:rPr>
  </w:style>
  <w:style w:type="paragraph" w:styleId="Heading8">
    <w:name w:val="heading 8"/>
    <w:basedOn w:val="Normal"/>
    <w:next w:val="Normal"/>
    <w:link w:val="Heading8Char"/>
    <w:qFormat/>
    <w:rsid w:val="00350C23"/>
    <w:pPr>
      <w:numPr>
        <w:ilvl w:val="7"/>
        <w:numId w:val="1"/>
      </w:numPr>
      <w:spacing w:after="60"/>
      <w:outlineLvl w:val="7"/>
    </w:pPr>
    <w:rPr>
      <w:i/>
      <w:iCs/>
      <w:lang w:val="en-US"/>
    </w:rPr>
  </w:style>
  <w:style w:type="paragraph" w:styleId="Heading9">
    <w:name w:val="heading 9"/>
    <w:basedOn w:val="Normal"/>
    <w:next w:val="Normal"/>
    <w:link w:val="Heading9Char"/>
    <w:qFormat/>
    <w:rsid w:val="00350C23"/>
    <w:pPr>
      <w:numPr>
        <w:ilvl w:val="8"/>
        <w:numId w:val="1"/>
      </w:numPr>
      <w:spacing w:after="60"/>
      <w:outlineLvl w:val="8"/>
    </w:pPr>
    <w:rPr>
      <w:rFonts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7F5"/>
    <w:rPr>
      <w:rFonts w:ascii="Times New Roman" w:eastAsia="Times New Roman" w:hAnsi="Times New Roman" w:cs="Arial"/>
      <w:b/>
      <w:bCs/>
      <w:smallCaps/>
      <w:color w:val="009999"/>
      <w:kern w:val="32"/>
      <w:sz w:val="32"/>
      <w:szCs w:val="32"/>
      <w:lang w:val="en-US" w:eastAsia="ar-SA"/>
    </w:rPr>
  </w:style>
  <w:style w:type="character" w:customStyle="1" w:styleId="Heading2Char">
    <w:name w:val="Heading 2 Char"/>
    <w:aliases w:val="Char Char"/>
    <w:basedOn w:val="DefaultParagraphFont"/>
    <w:rsid w:val="00350C23"/>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Headi3 Char,Heading 3 Char1 Char Char,Heading 3 Char Char Char Char,Char1 Char Char Char Char,Char1 Char1 Char Char"/>
    <w:basedOn w:val="DefaultParagraphFont"/>
    <w:rsid w:val="00350C2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350C23"/>
    <w:rPr>
      <w:rFonts w:cs="Arial"/>
      <w:b/>
      <w:bCs/>
      <w:i/>
      <w:lang w:val="en-US"/>
    </w:rPr>
  </w:style>
  <w:style w:type="character" w:customStyle="1" w:styleId="Heading5Char">
    <w:name w:val="Heading 5 Char"/>
    <w:basedOn w:val="DefaultParagraphFont"/>
    <w:link w:val="Heading5"/>
    <w:rsid w:val="00350C23"/>
    <w:rPr>
      <w:b/>
      <w:bCs/>
      <w:sz w:val="26"/>
      <w:szCs w:val="26"/>
      <w:lang w:val="en-US"/>
    </w:rPr>
  </w:style>
  <w:style w:type="character" w:customStyle="1" w:styleId="Heading6Char">
    <w:name w:val="Heading 6 Char"/>
    <w:basedOn w:val="DefaultParagraphFont"/>
    <w:link w:val="Heading6"/>
    <w:rsid w:val="00350C23"/>
    <w:rPr>
      <w:b/>
      <w:bCs/>
      <w:lang w:val="en-US"/>
    </w:rPr>
  </w:style>
  <w:style w:type="character" w:customStyle="1" w:styleId="Heading7Char">
    <w:name w:val="Heading 7 Char"/>
    <w:basedOn w:val="DefaultParagraphFont"/>
    <w:link w:val="Heading7"/>
    <w:rsid w:val="00350C23"/>
    <w:rPr>
      <w:lang w:val="en-US"/>
    </w:rPr>
  </w:style>
  <w:style w:type="character" w:customStyle="1" w:styleId="Heading8Char">
    <w:name w:val="Heading 8 Char"/>
    <w:basedOn w:val="DefaultParagraphFont"/>
    <w:link w:val="Heading8"/>
    <w:rsid w:val="00350C23"/>
    <w:rPr>
      <w:i/>
      <w:iCs/>
      <w:lang w:val="en-US"/>
    </w:rPr>
  </w:style>
  <w:style w:type="character" w:customStyle="1" w:styleId="Heading9Char">
    <w:name w:val="Heading 9 Char"/>
    <w:basedOn w:val="DefaultParagraphFont"/>
    <w:link w:val="Heading9"/>
    <w:rsid w:val="00350C23"/>
    <w:rPr>
      <w:rFonts w:cs="Arial"/>
      <w:lang w:val="en-US"/>
    </w:rPr>
  </w:style>
  <w:style w:type="paragraph" w:styleId="Caption">
    <w:name w:val="caption"/>
    <w:basedOn w:val="Normal"/>
    <w:next w:val="Normal"/>
    <w:uiPriority w:val="35"/>
    <w:qFormat/>
    <w:rsid w:val="00350C23"/>
    <w:pPr>
      <w:keepLines/>
      <w:spacing w:before="120" w:after="120"/>
      <w:ind w:left="851"/>
      <w:jc w:val="center"/>
    </w:pPr>
    <w:rPr>
      <w:b/>
      <w:kern w:val="28"/>
      <w:sz w:val="20"/>
      <w:szCs w:val="20"/>
    </w:rPr>
  </w:style>
  <w:style w:type="paragraph" w:styleId="Header">
    <w:name w:val="header"/>
    <w:basedOn w:val="Normal"/>
    <w:link w:val="HeaderChar"/>
    <w:uiPriority w:val="99"/>
    <w:rsid w:val="00350C23"/>
    <w:pPr>
      <w:tabs>
        <w:tab w:val="center" w:pos="4153"/>
        <w:tab w:val="right" w:pos="8306"/>
      </w:tabs>
    </w:pPr>
    <w:rPr>
      <w:sz w:val="16"/>
    </w:rPr>
  </w:style>
  <w:style w:type="character" w:customStyle="1" w:styleId="HeaderChar">
    <w:name w:val="Header Char"/>
    <w:basedOn w:val="DefaultParagraphFont"/>
    <w:link w:val="Header"/>
    <w:uiPriority w:val="99"/>
    <w:rsid w:val="00350C23"/>
    <w:rPr>
      <w:sz w:val="16"/>
    </w:rPr>
  </w:style>
  <w:style w:type="paragraph" w:styleId="Footer">
    <w:name w:val="footer"/>
    <w:basedOn w:val="Normal"/>
    <w:link w:val="FooterChar"/>
    <w:uiPriority w:val="99"/>
    <w:rsid w:val="00350C23"/>
    <w:pPr>
      <w:tabs>
        <w:tab w:val="center" w:pos="4153"/>
        <w:tab w:val="right" w:pos="8306"/>
      </w:tabs>
    </w:pPr>
  </w:style>
  <w:style w:type="character" w:customStyle="1" w:styleId="FooterChar">
    <w:name w:val="Footer Char"/>
    <w:basedOn w:val="DefaultParagraphFont"/>
    <w:link w:val="Footer"/>
    <w:uiPriority w:val="99"/>
    <w:rsid w:val="00350C23"/>
  </w:style>
  <w:style w:type="paragraph" w:styleId="TOC1">
    <w:name w:val="toc 1"/>
    <w:basedOn w:val="Normal"/>
    <w:next w:val="Normal"/>
    <w:autoRedefine/>
    <w:uiPriority w:val="39"/>
    <w:rsid w:val="003D180D"/>
    <w:pPr>
      <w:tabs>
        <w:tab w:val="left" w:pos="480"/>
        <w:tab w:val="right" w:leader="dot" w:pos="9281"/>
      </w:tabs>
    </w:pPr>
    <w:rPr>
      <w:rFonts w:ascii="Times New Roman" w:hAnsi="Times New Roman"/>
      <w:sz w:val="24"/>
    </w:rPr>
  </w:style>
  <w:style w:type="paragraph" w:styleId="Title">
    <w:name w:val="Title"/>
    <w:basedOn w:val="Normal"/>
    <w:link w:val="TitleChar"/>
    <w:qFormat/>
    <w:rsid w:val="00350C23"/>
    <w:pPr>
      <w:spacing w:after="60"/>
      <w:jc w:val="center"/>
      <w:outlineLvl w:val="0"/>
    </w:pPr>
    <w:rPr>
      <w:rFonts w:cs="Arial"/>
      <w:b/>
      <w:bCs/>
      <w:caps/>
      <w:kern w:val="28"/>
      <w:sz w:val="32"/>
      <w:szCs w:val="32"/>
    </w:rPr>
  </w:style>
  <w:style w:type="character" w:customStyle="1" w:styleId="TitleChar">
    <w:name w:val="Title Char"/>
    <w:basedOn w:val="DefaultParagraphFont"/>
    <w:link w:val="Title"/>
    <w:rsid w:val="00350C23"/>
    <w:rPr>
      <w:rFonts w:cs="Arial"/>
      <w:b/>
      <w:bCs/>
      <w:caps/>
      <w:kern w:val="28"/>
      <w:sz w:val="32"/>
      <w:szCs w:val="32"/>
    </w:rPr>
  </w:style>
  <w:style w:type="paragraph" w:styleId="TOC2">
    <w:name w:val="toc 2"/>
    <w:basedOn w:val="Normal"/>
    <w:next w:val="Normal"/>
    <w:autoRedefine/>
    <w:uiPriority w:val="39"/>
    <w:rsid w:val="003D180D"/>
    <w:pPr>
      <w:ind w:left="240"/>
    </w:pPr>
    <w:rPr>
      <w:rFonts w:ascii="Times New Roman" w:hAnsi="Times New Roman"/>
      <w:sz w:val="24"/>
    </w:rPr>
  </w:style>
  <w:style w:type="paragraph" w:styleId="TOC3">
    <w:name w:val="toc 3"/>
    <w:basedOn w:val="Normal"/>
    <w:next w:val="Normal"/>
    <w:autoRedefine/>
    <w:uiPriority w:val="39"/>
    <w:rsid w:val="003D180D"/>
    <w:pPr>
      <w:ind w:left="480"/>
    </w:pPr>
    <w:rPr>
      <w:rFonts w:ascii="Times New Roman" w:hAnsi="Times New Roman"/>
      <w:sz w:val="24"/>
    </w:rPr>
  </w:style>
  <w:style w:type="paragraph" w:styleId="DocumentMap">
    <w:name w:val="Document Map"/>
    <w:basedOn w:val="Normal"/>
    <w:link w:val="DocumentMapChar"/>
    <w:semiHidden/>
    <w:rsid w:val="0035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50C23"/>
    <w:rPr>
      <w:rFonts w:ascii="Tahoma" w:hAnsi="Tahoma" w:cs="Tahoma"/>
      <w:sz w:val="20"/>
      <w:szCs w:val="20"/>
      <w:shd w:val="clear" w:color="auto" w:fill="000080"/>
    </w:rPr>
  </w:style>
  <w:style w:type="paragraph" w:customStyle="1" w:styleId="Tabletext">
    <w:name w:val="Table text"/>
    <w:basedOn w:val="Normal"/>
    <w:rsid w:val="00350C23"/>
    <w:pPr>
      <w:ind w:left="113"/>
    </w:pPr>
    <w:rPr>
      <w:rFonts w:cs="Arial"/>
      <w:sz w:val="20"/>
    </w:rPr>
  </w:style>
  <w:style w:type="character" w:styleId="Hyperlink">
    <w:name w:val="Hyperlink"/>
    <w:basedOn w:val="DefaultParagraphFont"/>
    <w:uiPriority w:val="99"/>
    <w:rsid w:val="00350C23"/>
    <w:rPr>
      <w:color w:val="0000FF"/>
      <w:u w:val="single"/>
    </w:rPr>
  </w:style>
  <w:style w:type="paragraph" w:styleId="NormalWeb">
    <w:name w:val="Normal (Web)"/>
    <w:basedOn w:val="Normal"/>
    <w:uiPriority w:val="99"/>
    <w:rsid w:val="00350C23"/>
    <w:pPr>
      <w:spacing w:before="100" w:beforeAutospacing="1" w:after="100" w:afterAutospacing="1"/>
    </w:pPr>
    <w:rPr>
      <w:rFonts w:ascii="Times New Roman" w:hAnsi="Times New Roman"/>
      <w:lang w:val="fi-FI" w:eastAsia="fi-FI"/>
    </w:rPr>
  </w:style>
  <w:style w:type="paragraph" w:customStyle="1" w:styleId="bodytext">
    <w:name w:val="bodytext"/>
    <w:basedOn w:val="Normal"/>
    <w:rsid w:val="00350C23"/>
    <w:pPr>
      <w:spacing w:after="150"/>
    </w:pPr>
    <w:rPr>
      <w:rFonts w:ascii="Verdana" w:hAnsi="Verdana"/>
      <w:color w:val="666666"/>
      <w:sz w:val="17"/>
      <w:szCs w:val="17"/>
      <w:lang w:val="fi-FI" w:eastAsia="fi-FI"/>
    </w:rPr>
  </w:style>
  <w:style w:type="paragraph" w:customStyle="1" w:styleId="uu6">
    <w:name w:val="uu6"/>
    <w:basedOn w:val="Normal"/>
    <w:rsid w:val="00350C23"/>
    <w:pPr>
      <w:jc w:val="right"/>
    </w:pPr>
    <w:rPr>
      <w:rFonts w:ascii="Times New Roman" w:hAnsi="Times New Roman"/>
      <w:sz w:val="17"/>
      <w:szCs w:val="17"/>
      <w:lang w:val="fi-FI" w:eastAsia="fi-FI"/>
    </w:rPr>
  </w:style>
  <w:style w:type="paragraph" w:customStyle="1" w:styleId="uu61">
    <w:name w:val="uu61"/>
    <w:basedOn w:val="Normal"/>
    <w:rsid w:val="00350C23"/>
    <w:rPr>
      <w:rFonts w:ascii="Times New Roman" w:hAnsi="Times New Roman"/>
      <w:sz w:val="17"/>
      <w:szCs w:val="17"/>
      <w:lang w:val="fi-FI" w:eastAsia="fi-FI"/>
    </w:rPr>
  </w:style>
  <w:style w:type="table" w:styleId="TableGrid">
    <w:name w:val="Table Grid"/>
    <w:basedOn w:val="TableNormal"/>
    <w:uiPriority w:val="39"/>
    <w:rsid w:val="00350C23"/>
    <w:pPr>
      <w:spacing w:before="240" w:after="0" w:line="240" w:lineRule="auto"/>
      <w:ind w:left="1134"/>
      <w:jc w:val="both"/>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50C23"/>
    <w:rPr>
      <w:b/>
      <w:bCs/>
    </w:rPr>
  </w:style>
  <w:style w:type="paragraph" w:customStyle="1" w:styleId="TableHeading">
    <w:name w:val="Table Heading"/>
    <w:basedOn w:val="Normal"/>
    <w:rsid w:val="00350C23"/>
    <w:pPr>
      <w:spacing w:before="60" w:after="60"/>
    </w:pPr>
    <w:rPr>
      <w:rFonts w:cs="Arial"/>
      <w:b/>
      <w:bCs/>
      <w:color w:val="FFFFFF"/>
      <w:sz w:val="20"/>
      <w:lang w:val="fi-FI"/>
    </w:rPr>
  </w:style>
  <w:style w:type="paragraph" w:customStyle="1" w:styleId="Taulukonotsikko">
    <w:name w:val="Taulukon otsikko"/>
    <w:basedOn w:val="Normal"/>
    <w:next w:val="Normal"/>
    <w:rsid w:val="00350C23"/>
    <w:pPr>
      <w:numPr>
        <w:numId w:val="2"/>
      </w:numPr>
      <w:spacing w:after="240"/>
    </w:pPr>
    <w:rPr>
      <w:rFonts w:ascii="Helvetica" w:hAnsi="Helvetica"/>
      <w:b/>
      <w:sz w:val="20"/>
    </w:rPr>
  </w:style>
  <w:style w:type="paragraph" w:customStyle="1" w:styleId="Picture">
    <w:name w:val="Picture"/>
    <w:basedOn w:val="Normal"/>
    <w:rsid w:val="00350C23"/>
    <w:pPr>
      <w:numPr>
        <w:numId w:val="3"/>
      </w:numPr>
      <w:spacing w:after="240"/>
      <w:jc w:val="center"/>
    </w:pPr>
    <w:rPr>
      <w:rFonts w:cs="Arial"/>
      <w:lang w:val="en-US"/>
    </w:rPr>
  </w:style>
  <w:style w:type="paragraph" w:customStyle="1" w:styleId="Picturetext">
    <w:name w:val="Picture text"/>
    <w:basedOn w:val="Normal"/>
    <w:rsid w:val="00350C23"/>
    <w:pPr>
      <w:keepLines/>
      <w:numPr>
        <w:numId w:val="4"/>
      </w:numPr>
      <w:spacing w:before="80" w:after="80" w:line="240" w:lineRule="atLeast"/>
    </w:pPr>
    <w:rPr>
      <w:rFonts w:ascii="Verdana" w:hAnsi="Verdana"/>
      <w:sz w:val="20"/>
      <w:szCs w:val="20"/>
      <w:lang w:val="en-US"/>
    </w:rPr>
  </w:style>
  <w:style w:type="paragraph" w:styleId="BodyTextIndent3">
    <w:name w:val="Body Text Indent 3"/>
    <w:basedOn w:val="Normal"/>
    <w:link w:val="BodyTextIndent3Char"/>
    <w:rsid w:val="00350C23"/>
    <w:pPr>
      <w:ind w:left="1140"/>
    </w:pPr>
    <w:rPr>
      <w:rFonts w:cs="Arial"/>
      <w:szCs w:val="20"/>
    </w:rPr>
  </w:style>
  <w:style w:type="character" w:customStyle="1" w:styleId="BodyTextIndent3Char">
    <w:name w:val="Body Text Indent 3 Char"/>
    <w:basedOn w:val="DefaultParagraphFont"/>
    <w:link w:val="BodyTextIndent3"/>
    <w:rsid w:val="00350C23"/>
    <w:rPr>
      <w:rFonts w:cs="Arial"/>
      <w:szCs w:val="20"/>
    </w:rPr>
  </w:style>
  <w:style w:type="paragraph" w:styleId="BodyText2">
    <w:name w:val="Body Text 2"/>
    <w:basedOn w:val="Normal"/>
    <w:link w:val="BodyText2Char"/>
    <w:rsid w:val="00350C23"/>
    <w:pPr>
      <w:spacing w:after="120" w:line="480" w:lineRule="auto"/>
    </w:pPr>
  </w:style>
  <w:style w:type="character" w:customStyle="1" w:styleId="BodyText2Char">
    <w:name w:val="Body Text 2 Char"/>
    <w:basedOn w:val="DefaultParagraphFont"/>
    <w:link w:val="BodyText2"/>
    <w:rsid w:val="00350C23"/>
  </w:style>
  <w:style w:type="character" w:styleId="CommentReference">
    <w:name w:val="annotation reference"/>
    <w:basedOn w:val="DefaultParagraphFont"/>
    <w:rsid w:val="00350C23"/>
    <w:rPr>
      <w:sz w:val="16"/>
      <w:szCs w:val="16"/>
    </w:rPr>
  </w:style>
  <w:style w:type="paragraph" w:styleId="CommentText">
    <w:name w:val="annotation text"/>
    <w:basedOn w:val="Normal"/>
    <w:link w:val="CommentTextChar"/>
    <w:rsid w:val="00350C23"/>
    <w:rPr>
      <w:sz w:val="20"/>
      <w:szCs w:val="20"/>
    </w:rPr>
  </w:style>
  <w:style w:type="character" w:customStyle="1" w:styleId="CommentTextChar">
    <w:name w:val="Comment Text Char"/>
    <w:basedOn w:val="DefaultParagraphFont"/>
    <w:link w:val="CommentText"/>
    <w:rsid w:val="00350C23"/>
    <w:rPr>
      <w:sz w:val="20"/>
      <w:szCs w:val="20"/>
    </w:rPr>
  </w:style>
  <w:style w:type="paragraph" w:styleId="BalloonText">
    <w:name w:val="Balloon Text"/>
    <w:basedOn w:val="Normal"/>
    <w:link w:val="BalloonTextChar"/>
    <w:semiHidden/>
    <w:rsid w:val="00350C23"/>
    <w:rPr>
      <w:rFonts w:ascii="Tahoma" w:hAnsi="Tahoma" w:cs="Tahoma"/>
      <w:sz w:val="16"/>
      <w:szCs w:val="16"/>
    </w:rPr>
  </w:style>
  <w:style w:type="character" w:customStyle="1" w:styleId="BalloonTextChar">
    <w:name w:val="Balloon Text Char"/>
    <w:basedOn w:val="DefaultParagraphFont"/>
    <w:link w:val="BalloonText"/>
    <w:semiHidden/>
    <w:rsid w:val="00350C23"/>
    <w:rPr>
      <w:rFonts w:ascii="Tahoma" w:hAnsi="Tahoma" w:cs="Tahoma"/>
      <w:sz w:val="16"/>
      <w:szCs w:val="16"/>
    </w:rPr>
  </w:style>
  <w:style w:type="paragraph" w:styleId="CommentSubject">
    <w:name w:val="annotation subject"/>
    <w:basedOn w:val="CommentText"/>
    <w:next w:val="CommentText"/>
    <w:link w:val="CommentSubjectChar"/>
    <w:semiHidden/>
    <w:rsid w:val="00350C23"/>
    <w:rPr>
      <w:b/>
      <w:bCs/>
    </w:rPr>
  </w:style>
  <w:style w:type="character" w:customStyle="1" w:styleId="CommentSubjectChar">
    <w:name w:val="Comment Subject Char"/>
    <w:basedOn w:val="CommentTextChar"/>
    <w:link w:val="CommentSubject"/>
    <w:semiHidden/>
    <w:rsid w:val="00350C23"/>
    <w:rPr>
      <w:b/>
      <w:bCs/>
      <w:sz w:val="20"/>
      <w:szCs w:val="20"/>
    </w:rPr>
  </w:style>
  <w:style w:type="paragraph" w:styleId="ListParagraph">
    <w:name w:val="List Paragraph"/>
    <w:basedOn w:val="Normal"/>
    <w:link w:val="ListParagraphChar"/>
    <w:uiPriority w:val="34"/>
    <w:qFormat/>
    <w:rsid w:val="00350C23"/>
    <w:pPr>
      <w:ind w:left="720"/>
      <w:contextualSpacing/>
    </w:pPr>
  </w:style>
  <w:style w:type="paragraph" w:styleId="TOCHeading">
    <w:name w:val="TOC Heading"/>
    <w:basedOn w:val="Heading1"/>
    <w:next w:val="Normal"/>
    <w:uiPriority w:val="39"/>
    <w:unhideWhenUsed/>
    <w:qFormat/>
    <w:rsid w:val="00350C23"/>
    <w:pPr>
      <w:keepLines/>
      <w:numPr>
        <w:numId w:val="0"/>
      </w:numPr>
      <w:spacing w:before="480" w:after="0"/>
      <w:outlineLvl w:val="9"/>
    </w:pPr>
    <w:rPr>
      <w:rFonts w:asciiTheme="majorHAnsi" w:eastAsiaTheme="majorEastAsia" w:hAnsiTheme="majorHAnsi" w:cstheme="majorBidi"/>
      <w:caps/>
      <w:color w:val="2E74B5" w:themeColor="accent1" w:themeShade="BF"/>
      <w:kern w:val="0"/>
      <w:sz w:val="28"/>
      <w:szCs w:val="28"/>
      <w:lang w:eastAsia="ja-JP"/>
    </w:rPr>
  </w:style>
  <w:style w:type="paragraph" w:customStyle="1" w:styleId="xml-exsample">
    <w:name w:val="xml-exsample"/>
    <w:basedOn w:val="Normal"/>
    <w:link w:val="xml-exsampleChar"/>
    <w:qFormat/>
    <w:rsid w:val="00350C23"/>
    <w:rPr>
      <w:rFonts w:ascii="Courier New" w:hAnsi="Courier New" w:cs="Courier New"/>
      <w:noProof/>
      <w:sz w:val="18"/>
      <w:szCs w:val="18"/>
      <w:lang w:val="en-US"/>
    </w:rPr>
  </w:style>
  <w:style w:type="table" w:styleId="TableColumns3">
    <w:name w:val="Table Columns 3"/>
    <w:basedOn w:val="TableNormal"/>
    <w:rsid w:val="00350C23"/>
    <w:pPr>
      <w:spacing w:before="240" w:after="0" w:line="240" w:lineRule="auto"/>
      <w:ind w:left="567"/>
      <w:jc w:val="both"/>
    </w:pPr>
    <w:rPr>
      <w:rFonts w:ascii="Times New Roman" w:eastAsia="Times New Roman" w:hAnsi="Times New Roman" w:cs="Times New Roman"/>
      <w:b/>
      <w:bCs/>
      <w:sz w:val="20"/>
      <w:szCs w:val="20"/>
      <w:lang w:eastAsia="et-E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character" w:customStyle="1" w:styleId="xml-exsampleChar">
    <w:name w:val="xml-exsample Char"/>
    <w:basedOn w:val="DefaultParagraphFont"/>
    <w:link w:val="xml-exsample"/>
    <w:rsid w:val="00350C23"/>
    <w:rPr>
      <w:rFonts w:ascii="Courier New" w:hAnsi="Courier New" w:cs="Courier New"/>
      <w:noProof/>
      <w:sz w:val="18"/>
      <w:szCs w:val="18"/>
      <w:lang w:val="en-US"/>
    </w:rPr>
  </w:style>
  <w:style w:type="table" w:styleId="TableProfessional">
    <w:name w:val="Table Professional"/>
    <w:basedOn w:val="TableNormal"/>
    <w:rsid w:val="00350C23"/>
    <w:pPr>
      <w:spacing w:before="240" w:after="0" w:line="240" w:lineRule="auto"/>
      <w:ind w:left="567"/>
      <w:jc w:val="both"/>
    </w:pPr>
    <w:rPr>
      <w:rFonts w:ascii="Times New Roman" w:eastAsia="Times New Roman" w:hAnsi="Times New Roman" w:cs="Times New Roman"/>
      <w:sz w:val="20"/>
      <w:szCs w:val="20"/>
      <w:lang w:eastAsia="et-E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ootnoteText">
    <w:name w:val="footnote text"/>
    <w:basedOn w:val="Normal"/>
    <w:link w:val="FootnoteTextChar"/>
    <w:rsid w:val="00350C23"/>
    <w:rPr>
      <w:sz w:val="20"/>
      <w:szCs w:val="20"/>
    </w:rPr>
  </w:style>
  <w:style w:type="character" w:customStyle="1" w:styleId="FootnoteTextChar">
    <w:name w:val="Footnote Text Char"/>
    <w:basedOn w:val="DefaultParagraphFont"/>
    <w:link w:val="FootnoteText"/>
    <w:rsid w:val="00350C23"/>
    <w:rPr>
      <w:sz w:val="20"/>
      <w:szCs w:val="20"/>
    </w:rPr>
  </w:style>
  <w:style w:type="character" w:styleId="FootnoteReference">
    <w:name w:val="footnote reference"/>
    <w:basedOn w:val="DefaultParagraphFont"/>
    <w:rsid w:val="00350C23"/>
    <w:rPr>
      <w:vertAlign w:val="superscript"/>
    </w:rPr>
  </w:style>
  <w:style w:type="paragraph" w:styleId="HTMLPreformatted">
    <w:name w:val="HTML Preformatted"/>
    <w:basedOn w:val="Normal"/>
    <w:link w:val="HTMLPreformattedChar"/>
    <w:uiPriority w:val="99"/>
    <w:unhideWhenUsed/>
    <w:rsid w:val="0035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t-EE"/>
    </w:rPr>
  </w:style>
  <w:style w:type="character" w:customStyle="1" w:styleId="HTMLPreformattedChar">
    <w:name w:val="HTML Preformatted Char"/>
    <w:basedOn w:val="DefaultParagraphFont"/>
    <w:link w:val="HTMLPreformatted"/>
    <w:uiPriority w:val="99"/>
    <w:rsid w:val="00350C23"/>
    <w:rPr>
      <w:rFonts w:ascii="Courier New" w:hAnsi="Courier New" w:cs="Courier New"/>
      <w:sz w:val="20"/>
      <w:szCs w:val="20"/>
      <w:lang w:eastAsia="et-EE"/>
    </w:rPr>
  </w:style>
  <w:style w:type="character" w:customStyle="1" w:styleId="start-tag">
    <w:name w:val="start-tag"/>
    <w:basedOn w:val="DefaultParagraphFont"/>
    <w:rsid w:val="00350C23"/>
  </w:style>
  <w:style w:type="character" w:customStyle="1" w:styleId="attribute-name">
    <w:name w:val="attribute-name"/>
    <w:basedOn w:val="DefaultParagraphFont"/>
    <w:rsid w:val="00350C23"/>
  </w:style>
  <w:style w:type="character" w:customStyle="1" w:styleId="end-tag">
    <w:name w:val="end-tag"/>
    <w:basedOn w:val="DefaultParagraphFont"/>
    <w:rsid w:val="00350C23"/>
  </w:style>
  <w:style w:type="paragraph" w:styleId="Revision">
    <w:name w:val="Revision"/>
    <w:hidden/>
    <w:uiPriority w:val="99"/>
    <w:semiHidden/>
    <w:rsid w:val="00350C23"/>
    <w:pPr>
      <w:spacing w:after="0" w:line="240" w:lineRule="auto"/>
    </w:pPr>
    <w:rPr>
      <w:rFonts w:ascii="Arial" w:eastAsia="Times New Roman" w:hAnsi="Arial" w:cs="Times New Roman"/>
      <w:sz w:val="24"/>
      <w:szCs w:val="24"/>
    </w:rPr>
  </w:style>
  <w:style w:type="table" w:customStyle="1" w:styleId="ERTable">
    <w:name w:val="ER_Table"/>
    <w:basedOn w:val="TableNormal"/>
    <w:uiPriority w:val="99"/>
    <w:rsid w:val="00350C23"/>
    <w:pPr>
      <w:spacing w:after="0" w:line="240" w:lineRule="auto"/>
    </w:pPr>
    <w:rPr>
      <w:rFonts w:ascii="Times New Roman" w:eastAsia="Times New Roman" w:hAnsi="Times New Roman" w:cs="Times New Roman"/>
      <w:sz w:val="20"/>
      <w:szCs w:val="20"/>
      <w:lang w:eastAsia="et-EE"/>
    </w:rPr>
    <w:tblPr/>
  </w:style>
  <w:style w:type="character" w:styleId="Emphasis">
    <w:name w:val="Emphasis"/>
    <w:basedOn w:val="DefaultParagraphFont"/>
    <w:uiPriority w:val="20"/>
    <w:qFormat/>
    <w:rsid w:val="00350C23"/>
    <w:rPr>
      <w:i/>
      <w:iCs/>
    </w:rPr>
  </w:style>
  <w:style w:type="paragraph" w:styleId="IntenseQuote">
    <w:name w:val="Intense Quote"/>
    <w:basedOn w:val="Normal"/>
    <w:next w:val="Normal"/>
    <w:link w:val="IntenseQuoteChar"/>
    <w:uiPriority w:val="30"/>
    <w:qFormat/>
    <w:rsid w:val="00350C23"/>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350C23"/>
    <w:rPr>
      <w:b/>
      <w:bCs/>
      <w:i/>
      <w:iCs/>
      <w:color w:val="5B9BD5" w:themeColor="accent1"/>
    </w:rPr>
  </w:style>
  <w:style w:type="paragraph" w:styleId="EndnoteText">
    <w:name w:val="endnote text"/>
    <w:basedOn w:val="Normal"/>
    <w:link w:val="EndnoteTextChar"/>
    <w:rsid w:val="00350C23"/>
    <w:rPr>
      <w:sz w:val="20"/>
      <w:szCs w:val="20"/>
    </w:rPr>
  </w:style>
  <w:style w:type="character" w:customStyle="1" w:styleId="EndnoteTextChar">
    <w:name w:val="Endnote Text Char"/>
    <w:basedOn w:val="DefaultParagraphFont"/>
    <w:link w:val="EndnoteText"/>
    <w:rsid w:val="00350C23"/>
    <w:rPr>
      <w:sz w:val="20"/>
      <w:szCs w:val="20"/>
    </w:rPr>
  </w:style>
  <w:style w:type="character" w:styleId="EndnoteReference">
    <w:name w:val="endnote reference"/>
    <w:basedOn w:val="DefaultParagraphFont"/>
    <w:rsid w:val="00350C23"/>
    <w:rPr>
      <w:vertAlign w:val="superscript"/>
    </w:rPr>
  </w:style>
  <w:style w:type="character" w:customStyle="1" w:styleId="pi">
    <w:name w:val="pi"/>
    <w:basedOn w:val="DefaultParagraphFont"/>
    <w:rsid w:val="00350C23"/>
  </w:style>
  <w:style w:type="character" w:customStyle="1" w:styleId="apple-style-span">
    <w:name w:val="apple-style-span"/>
    <w:basedOn w:val="DefaultParagraphFont"/>
    <w:rsid w:val="00350C23"/>
  </w:style>
  <w:style w:type="paragraph" w:styleId="BodyText0">
    <w:name w:val="Body Text"/>
    <w:basedOn w:val="Normal"/>
    <w:link w:val="BodyTextChar"/>
    <w:uiPriority w:val="99"/>
    <w:unhideWhenUsed/>
    <w:rsid w:val="00350C23"/>
    <w:pPr>
      <w:spacing w:after="120"/>
    </w:pPr>
  </w:style>
  <w:style w:type="character" w:customStyle="1" w:styleId="BodyTextChar">
    <w:name w:val="Body Text Char"/>
    <w:basedOn w:val="DefaultParagraphFont"/>
    <w:link w:val="BodyText0"/>
    <w:uiPriority w:val="99"/>
    <w:rsid w:val="00350C23"/>
  </w:style>
  <w:style w:type="paragraph" w:customStyle="1" w:styleId="Body">
    <w:name w:val="Body"/>
    <w:basedOn w:val="Normal"/>
    <w:link w:val="BodyMrk"/>
    <w:autoRedefine/>
    <w:uiPriority w:val="99"/>
    <w:rsid w:val="00350C23"/>
    <w:pPr>
      <w:spacing w:before="120" w:after="240"/>
    </w:pPr>
    <w:rPr>
      <w:rFonts w:ascii="Times New Roman" w:eastAsia="Calibri" w:hAnsi="Times New Roman"/>
    </w:rPr>
  </w:style>
  <w:style w:type="character" w:customStyle="1" w:styleId="BodyMrk">
    <w:name w:val="Body Märk"/>
    <w:basedOn w:val="DefaultParagraphFont"/>
    <w:link w:val="Body"/>
    <w:uiPriority w:val="99"/>
    <w:rsid w:val="00350C23"/>
    <w:rPr>
      <w:rFonts w:ascii="Times New Roman" w:eastAsia="Calibri" w:hAnsi="Times New Roman"/>
    </w:rPr>
  </w:style>
  <w:style w:type="paragraph" w:customStyle="1" w:styleId="DashedList">
    <w:name w:val="Dashed List"/>
    <w:next w:val="Normal"/>
    <w:uiPriority w:val="99"/>
    <w:rsid w:val="00350C23"/>
    <w:pPr>
      <w:widowControl w:val="0"/>
      <w:autoSpaceDE w:val="0"/>
      <w:autoSpaceDN w:val="0"/>
      <w:adjustRightInd w:val="0"/>
      <w:spacing w:after="0" w:line="240" w:lineRule="auto"/>
      <w:ind w:left="720" w:hanging="429"/>
    </w:pPr>
    <w:rPr>
      <w:rFonts w:ascii="DejaVu Serif" w:eastAsiaTheme="minorEastAsia" w:hAnsi="DejaVu Serif" w:cs="DejaVu Serif"/>
      <w:sz w:val="24"/>
      <w:szCs w:val="24"/>
      <w:lang w:val="en-US" w:eastAsia="zh-CN" w:bidi="hi-IN"/>
    </w:rPr>
  </w:style>
  <w:style w:type="character" w:customStyle="1" w:styleId="hps">
    <w:name w:val="hps"/>
    <w:basedOn w:val="DefaultParagraphFont"/>
    <w:rsid w:val="00350C23"/>
  </w:style>
  <w:style w:type="table" w:styleId="LightList-Accent5">
    <w:name w:val="Light List Accent 5"/>
    <w:basedOn w:val="TableNormal"/>
    <w:uiPriority w:val="61"/>
    <w:rsid w:val="00350C23"/>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paragraph" w:styleId="NoSpacing">
    <w:name w:val="No Spacing"/>
    <w:uiPriority w:val="1"/>
    <w:qFormat/>
    <w:rsid w:val="00350C23"/>
    <w:pPr>
      <w:spacing w:after="0" w:line="240" w:lineRule="auto"/>
      <w:ind w:left="567"/>
      <w:jc w:val="both"/>
    </w:pPr>
    <w:rPr>
      <w:rFonts w:ascii="Arial" w:eastAsia="Times New Roman" w:hAnsi="Arial" w:cs="Times New Roman"/>
      <w:sz w:val="24"/>
      <w:szCs w:val="24"/>
    </w:rPr>
  </w:style>
  <w:style w:type="character" w:styleId="HTMLCode">
    <w:name w:val="HTML Code"/>
    <w:basedOn w:val="DefaultParagraphFont"/>
    <w:uiPriority w:val="99"/>
    <w:semiHidden/>
    <w:unhideWhenUsed/>
    <w:rsid w:val="00350C23"/>
    <w:rPr>
      <w:rFonts w:ascii="Courier New" w:eastAsia="Times New Roman" w:hAnsi="Courier New" w:cs="Courier New"/>
      <w:sz w:val="20"/>
      <w:szCs w:val="20"/>
    </w:rPr>
  </w:style>
  <w:style w:type="paragraph" w:styleId="z-TopofForm">
    <w:name w:val="HTML Top of Form"/>
    <w:basedOn w:val="Normal"/>
    <w:next w:val="Normal"/>
    <w:link w:val="z-TopofFormChar"/>
    <w:hidden/>
    <w:uiPriority w:val="99"/>
    <w:semiHidden/>
    <w:unhideWhenUsed/>
    <w:rsid w:val="00350C23"/>
    <w:pPr>
      <w:pBdr>
        <w:bottom w:val="single" w:sz="6" w:space="1" w:color="auto"/>
      </w:pBdr>
      <w:jc w:val="center"/>
    </w:pPr>
    <w:rPr>
      <w:rFonts w:cs="Arial"/>
      <w:vanish/>
      <w:sz w:val="16"/>
      <w:szCs w:val="16"/>
      <w:lang w:eastAsia="et-EE"/>
    </w:rPr>
  </w:style>
  <w:style w:type="character" w:customStyle="1" w:styleId="z-TopofFormChar">
    <w:name w:val="z-Top of Form Char"/>
    <w:basedOn w:val="DefaultParagraphFont"/>
    <w:link w:val="z-TopofForm"/>
    <w:uiPriority w:val="99"/>
    <w:semiHidden/>
    <w:rsid w:val="00350C23"/>
    <w:rPr>
      <w:rFonts w:cs="Arial"/>
      <w:vanish/>
      <w:sz w:val="16"/>
      <w:szCs w:val="16"/>
      <w:lang w:eastAsia="et-EE"/>
    </w:rPr>
  </w:style>
  <w:style w:type="paragraph" w:styleId="z-BottomofForm">
    <w:name w:val="HTML Bottom of Form"/>
    <w:basedOn w:val="Normal"/>
    <w:next w:val="Normal"/>
    <w:link w:val="z-BottomofFormChar"/>
    <w:hidden/>
    <w:uiPriority w:val="99"/>
    <w:semiHidden/>
    <w:unhideWhenUsed/>
    <w:rsid w:val="00350C23"/>
    <w:pPr>
      <w:pBdr>
        <w:top w:val="single" w:sz="6" w:space="1" w:color="auto"/>
      </w:pBdr>
      <w:jc w:val="center"/>
    </w:pPr>
    <w:rPr>
      <w:rFonts w:cs="Arial"/>
      <w:vanish/>
      <w:sz w:val="16"/>
      <w:szCs w:val="16"/>
      <w:lang w:eastAsia="et-EE"/>
    </w:rPr>
  </w:style>
  <w:style w:type="character" w:customStyle="1" w:styleId="z-BottomofFormChar">
    <w:name w:val="z-Bottom of Form Char"/>
    <w:basedOn w:val="DefaultParagraphFont"/>
    <w:link w:val="z-BottomofForm"/>
    <w:uiPriority w:val="99"/>
    <w:semiHidden/>
    <w:rsid w:val="00350C23"/>
    <w:rPr>
      <w:rFonts w:cs="Arial"/>
      <w:vanish/>
      <w:sz w:val="16"/>
      <w:szCs w:val="16"/>
      <w:lang w:eastAsia="et-EE"/>
    </w:rPr>
  </w:style>
  <w:style w:type="character" w:customStyle="1" w:styleId="eic">
    <w:name w:val="eic"/>
    <w:basedOn w:val="DefaultParagraphFont"/>
    <w:rsid w:val="00350C23"/>
  </w:style>
  <w:style w:type="paragraph" w:customStyle="1" w:styleId="NormalJustified">
    <w:name w:val="Normal + Justified"/>
    <w:basedOn w:val="Normal"/>
    <w:uiPriority w:val="99"/>
    <w:rsid w:val="00350C23"/>
    <w:pPr>
      <w:numPr>
        <w:ilvl w:val="1"/>
        <w:numId w:val="5"/>
      </w:numPr>
      <w:tabs>
        <w:tab w:val="left" w:pos="0"/>
      </w:tabs>
      <w:suppressAutoHyphens/>
      <w:ind w:left="567" w:hanging="567"/>
    </w:pPr>
    <w:rPr>
      <w:rFonts w:ascii="Garamond" w:hAnsi="Garamond" w:cs="Garamond"/>
      <w:lang w:eastAsia="ar-SA"/>
    </w:rPr>
  </w:style>
  <w:style w:type="character" w:styleId="FollowedHyperlink">
    <w:name w:val="FollowedHyperlink"/>
    <w:basedOn w:val="DefaultParagraphFont"/>
    <w:uiPriority w:val="99"/>
    <w:semiHidden/>
    <w:unhideWhenUsed/>
    <w:rsid w:val="00350C23"/>
    <w:rPr>
      <w:color w:val="954F72" w:themeColor="followedHyperlink"/>
      <w:u w:val="single"/>
    </w:rPr>
  </w:style>
  <w:style w:type="character" w:customStyle="1" w:styleId="Heading3Char1">
    <w:name w:val="Heading 3 Char1"/>
    <w:basedOn w:val="DefaultParagraphFont"/>
    <w:link w:val="Heading3"/>
    <w:uiPriority w:val="9"/>
    <w:rsid w:val="00D94238"/>
    <w:rPr>
      <w:rFonts w:ascii="Times New Roman" w:eastAsiaTheme="majorEastAsia" w:hAnsi="Times New Roman" w:cstheme="majorBidi"/>
      <w:bCs/>
      <w:sz w:val="24"/>
      <w:u w:val="single"/>
    </w:rPr>
  </w:style>
  <w:style w:type="character" w:customStyle="1" w:styleId="Heading2Char1">
    <w:name w:val="Heading 2 Char1"/>
    <w:basedOn w:val="DefaultParagraphFont"/>
    <w:link w:val="Heading2"/>
    <w:rsid w:val="004E7562"/>
    <w:rPr>
      <w:rFonts w:ascii="Times New Roman" w:eastAsiaTheme="majorEastAsia" w:hAnsi="Times New Roman" w:cstheme="majorBidi"/>
      <w:b/>
      <w:bCs/>
      <w:color w:val="000000" w:themeColor="text1"/>
      <w:sz w:val="24"/>
      <w:szCs w:val="26"/>
    </w:rPr>
  </w:style>
  <w:style w:type="character" w:customStyle="1" w:styleId="ListParagraphChar">
    <w:name w:val="List Paragraph Char"/>
    <w:link w:val="ListParagraph"/>
    <w:uiPriority w:val="34"/>
    <w:locked/>
    <w:rsid w:val="00350C23"/>
  </w:style>
  <w:style w:type="character" w:customStyle="1" w:styleId="Mention1">
    <w:name w:val="Mention1"/>
    <w:basedOn w:val="DefaultParagraphFont"/>
    <w:uiPriority w:val="99"/>
    <w:semiHidden/>
    <w:unhideWhenUsed/>
    <w:rsid w:val="00350C23"/>
    <w:rPr>
      <w:color w:val="2B579A"/>
      <w:shd w:val="clear" w:color="auto" w:fill="E6E6E6"/>
    </w:rPr>
  </w:style>
  <w:style w:type="table" w:styleId="GridTable4-Accent1">
    <w:name w:val="Grid Table 4 Accent 1"/>
    <w:basedOn w:val="TableNormal"/>
    <w:uiPriority w:val="49"/>
    <w:rsid w:val="000D05A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lid-translation">
    <w:name w:val="tlid-translation"/>
    <w:basedOn w:val="DefaultParagraphFont"/>
    <w:rsid w:val="00A96C2B"/>
  </w:style>
  <w:style w:type="paragraph" w:customStyle="1" w:styleId="Bullet">
    <w:name w:val="Bullet"/>
    <w:basedOn w:val="Normal"/>
    <w:rsid w:val="0048545A"/>
    <w:pPr>
      <w:numPr>
        <w:numId w:val="7"/>
      </w:numPr>
      <w:spacing w:before="120" w:after="0" w:line="240" w:lineRule="auto"/>
    </w:pPr>
    <w:rPr>
      <w:rFonts w:ascii="Times New Roman" w:hAnsi="Times New Roman" w:cs="Times New Roman"/>
      <w:sz w:val="24"/>
      <w:szCs w:val="24"/>
    </w:rPr>
  </w:style>
  <w:style w:type="table" w:styleId="TableGridLight">
    <w:name w:val="Grid Table Light"/>
    <w:basedOn w:val="TableNormal"/>
    <w:uiPriority w:val="40"/>
    <w:rsid w:val="00415A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066B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FontStyle13">
    <w:name w:val="Font Style13"/>
    <w:uiPriority w:val="99"/>
    <w:rsid w:val="00C05C88"/>
    <w:rPr>
      <w:rFonts w:ascii="Times New Roman" w:hAnsi="Times New Roman" w:cs="Times New Roman"/>
      <w:sz w:val="22"/>
      <w:szCs w:val="22"/>
    </w:rPr>
  </w:style>
  <w:style w:type="paragraph" w:customStyle="1" w:styleId="Style1">
    <w:name w:val="Style1"/>
    <w:basedOn w:val="Normal"/>
    <w:uiPriority w:val="99"/>
    <w:rsid w:val="00C05C8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et-EE"/>
    </w:rPr>
  </w:style>
  <w:style w:type="character" w:customStyle="1" w:styleId="mm">
    <w:name w:val="mm"/>
    <w:basedOn w:val="DefaultParagraphFont"/>
    <w:rsid w:val="00C05C88"/>
  </w:style>
  <w:style w:type="paragraph" w:customStyle="1" w:styleId="LEVEL1">
    <w:name w:val="LEVEL1"/>
    <w:basedOn w:val="ListParagraph"/>
    <w:qFormat/>
    <w:rsid w:val="006A53D3"/>
    <w:pPr>
      <w:numPr>
        <w:numId w:val="9"/>
      </w:numPr>
      <w:tabs>
        <w:tab w:val="num" w:pos="360"/>
      </w:tabs>
      <w:suppressAutoHyphens/>
      <w:spacing w:after="0" w:line="240" w:lineRule="auto"/>
      <w:ind w:left="720" w:firstLine="0"/>
      <w:contextualSpacing w:val="0"/>
      <w:jc w:val="both"/>
    </w:pPr>
    <w:rPr>
      <w:rFonts w:ascii="Times New Roman" w:eastAsia="Times New Roman" w:hAnsi="Times New Roman" w:cs="Garamond"/>
      <w:b/>
      <w:sz w:val="24"/>
      <w:szCs w:val="24"/>
      <w:lang w:eastAsia="ar-SA"/>
    </w:rPr>
  </w:style>
  <w:style w:type="paragraph" w:customStyle="1" w:styleId="LEVEL2">
    <w:name w:val="LEVEL2"/>
    <w:basedOn w:val="ListParagraph"/>
    <w:link w:val="LEVEL2Char"/>
    <w:qFormat/>
    <w:rsid w:val="006A53D3"/>
    <w:pPr>
      <w:numPr>
        <w:ilvl w:val="1"/>
        <w:numId w:val="9"/>
      </w:numPr>
      <w:suppressAutoHyphens/>
      <w:spacing w:after="0" w:line="240" w:lineRule="auto"/>
      <w:contextualSpacing w:val="0"/>
      <w:jc w:val="both"/>
    </w:pPr>
    <w:rPr>
      <w:rFonts w:ascii="Times New Roman" w:eastAsia="Times New Roman" w:hAnsi="Times New Roman" w:cs="Garamond"/>
      <w:sz w:val="24"/>
      <w:szCs w:val="24"/>
      <w:lang w:eastAsia="ar-SA"/>
    </w:rPr>
  </w:style>
  <w:style w:type="paragraph" w:customStyle="1" w:styleId="LEVEL3">
    <w:name w:val="LEVEL3"/>
    <w:basedOn w:val="ListParagraph"/>
    <w:qFormat/>
    <w:rsid w:val="006A53D3"/>
    <w:pPr>
      <w:numPr>
        <w:ilvl w:val="2"/>
        <w:numId w:val="9"/>
      </w:numPr>
      <w:tabs>
        <w:tab w:val="num" w:pos="360"/>
      </w:tabs>
      <w:suppressAutoHyphens/>
      <w:spacing w:after="0" w:line="240" w:lineRule="auto"/>
      <w:ind w:left="720" w:firstLine="0"/>
      <w:contextualSpacing w:val="0"/>
      <w:jc w:val="both"/>
    </w:pPr>
    <w:rPr>
      <w:rFonts w:ascii="Times New Roman" w:eastAsia="Times New Roman" w:hAnsi="Times New Roman" w:cs="Garamond"/>
      <w:sz w:val="24"/>
      <w:szCs w:val="24"/>
      <w:lang w:eastAsia="ar-SA"/>
    </w:rPr>
  </w:style>
  <w:style w:type="character" w:customStyle="1" w:styleId="LEVEL2Char">
    <w:name w:val="LEVEL2 Char"/>
    <w:basedOn w:val="DefaultParagraphFont"/>
    <w:link w:val="LEVEL2"/>
    <w:rsid w:val="006A53D3"/>
    <w:rPr>
      <w:rFonts w:ascii="Times New Roman" w:eastAsia="Times New Roman" w:hAnsi="Times New Roman" w:cs="Garamond"/>
      <w:sz w:val="24"/>
      <w:szCs w:val="24"/>
      <w:lang w:eastAsia="ar-SA"/>
    </w:rPr>
  </w:style>
  <w:style w:type="paragraph" w:customStyle="1" w:styleId="LEVEL4">
    <w:name w:val="LEVEL4"/>
    <w:basedOn w:val="ListParagraph"/>
    <w:qFormat/>
    <w:rsid w:val="006A53D3"/>
    <w:pPr>
      <w:numPr>
        <w:ilvl w:val="3"/>
        <w:numId w:val="9"/>
      </w:numPr>
      <w:tabs>
        <w:tab w:val="num" w:pos="360"/>
      </w:tabs>
      <w:suppressAutoHyphens/>
      <w:spacing w:after="0" w:line="240" w:lineRule="auto"/>
      <w:ind w:left="720" w:firstLine="0"/>
      <w:contextualSpacing w:val="0"/>
    </w:pPr>
    <w:rPr>
      <w:rFonts w:ascii="Times New Roman" w:eastAsia="Times New Roman" w:hAnsi="Times New Roman" w:cs="Garamond"/>
      <w:sz w:val="24"/>
      <w:szCs w:val="24"/>
      <w:lang w:eastAsia="ar-SA"/>
    </w:rPr>
  </w:style>
  <w:style w:type="paragraph" w:customStyle="1" w:styleId="LEVEL5">
    <w:name w:val="LEVEL5"/>
    <w:basedOn w:val="Normal"/>
    <w:qFormat/>
    <w:rsid w:val="006A53D3"/>
    <w:pPr>
      <w:numPr>
        <w:ilvl w:val="4"/>
        <w:numId w:val="9"/>
      </w:numPr>
      <w:suppressAutoHyphens/>
      <w:spacing w:after="0" w:line="240" w:lineRule="auto"/>
    </w:pPr>
    <w:rPr>
      <w:rFonts w:ascii="Times New Roman" w:eastAsia="Times New Roman" w:hAnsi="Times New Roman" w:cs="Garamond"/>
      <w:sz w:val="24"/>
      <w:szCs w:val="24"/>
      <w:lang w:eastAsia="ar-SA"/>
    </w:rPr>
  </w:style>
  <w:style w:type="numbering" w:customStyle="1" w:styleId="CurrentList1">
    <w:name w:val="Current List1"/>
    <w:rsid w:val="00113C27"/>
    <w:pPr>
      <w:numPr>
        <w:numId w:val="10"/>
      </w:numPr>
    </w:pPr>
  </w:style>
  <w:style w:type="character" w:styleId="UnresolvedMention">
    <w:name w:val="Unresolved Mention"/>
    <w:basedOn w:val="DefaultParagraphFont"/>
    <w:uiPriority w:val="99"/>
    <w:semiHidden/>
    <w:unhideWhenUsed/>
    <w:rsid w:val="005D1277"/>
    <w:rPr>
      <w:color w:val="605E5C"/>
      <w:shd w:val="clear" w:color="auto" w:fill="E1DFDD"/>
    </w:rPr>
  </w:style>
  <w:style w:type="character" w:customStyle="1" w:styleId="tyhik">
    <w:name w:val="tyhik"/>
    <w:basedOn w:val="DefaultParagraphFont"/>
    <w:rsid w:val="00250EA8"/>
  </w:style>
  <w:style w:type="paragraph" w:customStyle="1" w:styleId="Style33">
    <w:name w:val="Style33"/>
    <w:basedOn w:val="Normal"/>
    <w:uiPriority w:val="99"/>
    <w:rsid w:val="00380CE1"/>
    <w:pPr>
      <w:widowControl w:val="0"/>
      <w:autoSpaceDE w:val="0"/>
      <w:autoSpaceDN w:val="0"/>
      <w:adjustRightInd w:val="0"/>
      <w:spacing w:after="0" w:line="293" w:lineRule="exact"/>
    </w:pPr>
    <w:rPr>
      <w:rFonts w:ascii="Arial" w:eastAsiaTheme="minorEastAsia" w:hAnsi="Arial" w:cs="Arial"/>
      <w:sz w:val="24"/>
      <w:szCs w:val="24"/>
      <w:lang w:eastAsia="et-EE"/>
    </w:rPr>
  </w:style>
  <w:style w:type="character" w:customStyle="1" w:styleId="FontStyle114">
    <w:name w:val="Font Style114"/>
    <w:basedOn w:val="DefaultParagraphFont"/>
    <w:uiPriority w:val="99"/>
    <w:rsid w:val="00380CE1"/>
    <w:rPr>
      <w:rFonts w:ascii="Arial" w:hAnsi="Arial" w:cs="Arial"/>
      <w:sz w:val="22"/>
      <w:szCs w:val="22"/>
    </w:rPr>
  </w:style>
  <w:style w:type="table" w:styleId="GridTable4-Accent3">
    <w:name w:val="Grid Table 4 Accent 3"/>
    <w:basedOn w:val="TableNormal"/>
    <w:uiPriority w:val="49"/>
    <w:rsid w:val="002A5EF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tyle4">
    <w:name w:val="Style4"/>
    <w:basedOn w:val="Normal"/>
    <w:uiPriority w:val="99"/>
    <w:rsid w:val="00B067B5"/>
    <w:pPr>
      <w:widowControl w:val="0"/>
      <w:autoSpaceDE w:val="0"/>
      <w:autoSpaceDN w:val="0"/>
      <w:adjustRightInd w:val="0"/>
      <w:spacing w:after="0" w:line="312" w:lineRule="exact"/>
      <w:jc w:val="both"/>
    </w:pPr>
    <w:rPr>
      <w:rFonts w:ascii="Times New Roman" w:eastAsiaTheme="minorEastAsia" w:hAnsi="Times New Roman" w:cs="Times New Roman"/>
      <w:sz w:val="24"/>
      <w:szCs w:val="24"/>
      <w:lang w:eastAsia="et-EE"/>
    </w:rPr>
  </w:style>
  <w:style w:type="paragraph" w:customStyle="1" w:styleId="Style5">
    <w:name w:val="Style5"/>
    <w:basedOn w:val="Normal"/>
    <w:uiPriority w:val="99"/>
    <w:rsid w:val="00B067B5"/>
    <w:pPr>
      <w:widowControl w:val="0"/>
      <w:autoSpaceDE w:val="0"/>
      <w:autoSpaceDN w:val="0"/>
      <w:adjustRightInd w:val="0"/>
      <w:spacing w:after="0" w:line="307" w:lineRule="exact"/>
      <w:jc w:val="both"/>
    </w:pPr>
    <w:rPr>
      <w:rFonts w:ascii="Times New Roman" w:eastAsiaTheme="minorEastAsia" w:hAnsi="Times New Roman" w:cs="Times New Roman"/>
      <w:sz w:val="24"/>
      <w:szCs w:val="24"/>
      <w:lang w:eastAsia="et-EE"/>
    </w:rPr>
  </w:style>
  <w:style w:type="character" w:customStyle="1" w:styleId="FontStyle16">
    <w:name w:val="Font Style16"/>
    <w:basedOn w:val="DefaultParagraphFont"/>
    <w:uiPriority w:val="99"/>
    <w:rsid w:val="00B067B5"/>
    <w:rPr>
      <w:rFonts w:ascii="Times New Roman" w:hAnsi="Times New Roman" w:cs="Times New Roman"/>
      <w:sz w:val="22"/>
      <w:szCs w:val="22"/>
    </w:rPr>
  </w:style>
  <w:style w:type="paragraph" w:customStyle="1" w:styleId="Style6">
    <w:name w:val="Style6"/>
    <w:basedOn w:val="Normal"/>
    <w:uiPriority w:val="99"/>
    <w:rsid w:val="00B067B5"/>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character" w:customStyle="1" w:styleId="FontStyle15">
    <w:name w:val="Font Style15"/>
    <w:basedOn w:val="DefaultParagraphFont"/>
    <w:uiPriority w:val="99"/>
    <w:rsid w:val="00B067B5"/>
    <w:rPr>
      <w:rFonts w:ascii="Times New Roman" w:hAnsi="Times New Roman" w:cs="Times New Roman"/>
      <w:b/>
      <w:bCs/>
      <w:sz w:val="22"/>
      <w:szCs w:val="22"/>
    </w:rPr>
  </w:style>
  <w:style w:type="character" w:customStyle="1" w:styleId="FontStyle14">
    <w:name w:val="Font Style14"/>
    <w:basedOn w:val="DefaultParagraphFont"/>
    <w:uiPriority w:val="99"/>
    <w:rsid w:val="00C31E3D"/>
    <w:rPr>
      <w:rFonts w:ascii="Times New Roman" w:hAnsi="Times New Roman" w:cs="Times New Roman"/>
      <w:i/>
      <w:iCs/>
      <w:sz w:val="22"/>
      <w:szCs w:val="22"/>
    </w:rPr>
  </w:style>
  <w:style w:type="paragraph" w:customStyle="1" w:styleId="Style3">
    <w:name w:val="Style3"/>
    <w:basedOn w:val="Normal"/>
    <w:uiPriority w:val="99"/>
    <w:rsid w:val="008D4EBD"/>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et-EE"/>
    </w:rPr>
  </w:style>
  <w:style w:type="paragraph" w:customStyle="1" w:styleId="Style7">
    <w:name w:val="Style7"/>
    <w:basedOn w:val="Normal"/>
    <w:uiPriority w:val="99"/>
    <w:rsid w:val="008D4EBD"/>
    <w:pPr>
      <w:widowControl w:val="0"/>
      <w:autoSpaceDE w:val="0"/>
      <w:autoSpaceDN w:val="0"/>
      <w:adjustRightInd w:val="0"/>
      <w:spacing w:after="0" w:line="283" w:lineRule="exact"/>
      <w:jc w:val="both"/>
    </w:pPr>
    <w:rPr>
      <w:rFonts w:ascii="Times New Roman" w:eastAsiaTheme="minorEastAsia" w:hAnsi="Times New Roman" w:cs="Times New Roman"/>
      <w:sz w:val="24"/>
      <w:szCs w:val="24"/>
      <w:lang w:eastAsia="et-EE"/>
    </w:rPr>
  </w:style>
  <w:style w:type="paragraph" w:customStyle="1" w:styleId="Style2">
    <w:name w:val="Style2"/>
    <w:basedOn w:val="ListParagraph"/>
    <w:next w:val="Heading2"/>
    <w:link w:val="Style2Char"/>
    <w:qFormat/>
    <w:rsid w:val="004E7562"/>
    <w:pPr>
      <w:numPr>
        <w:ilvl w:val="1"/>
        <w:numId w:val="11"/>
      </w:numPr>
      <w:spacing w:after="120" w:line="240" w:lineRule="auto"/>
      <w:jc w:val="both"/>
    </w:pPr>
    <w:rPr>
      <w:rFonts w:ascii="Times New Roman" w:hAnsi="Times New Roman" w:cs="Times New Roman"/>
      <w:b/>
      <w:bCs/>
      <w:sz w:val="24"/>
      <w:szCs w:val="24"/>
    </w:rPr>
  </w:style>
  <w:style w:type="character" w:customStyle="1" w:styleId="node-text-small">
    <w:name w:val="node-text-small"/>
    <w:basedOn w:val="DefaultParagraphFont"/>
    <w:rsid w:val="00763EB9"/>
  </w:style>
  <w:style w:type="character" w:customStyle="1" w:styleId="Style2Char">
    <w:name w:val="Style2 Char"/>
    <w:basedOn w:val="ListParagraphChar"/>
    <w:link w:val="Style2"/>
    <w:rsid w:val="004E7562"/>
    <w:rPr>
      <w:rFonts w:ascii="Times New Roman" w:hAnsi="Times New Roman" w:cs="Times New Roman"/>
      <w:b/>
      <w:bCs/>
      <w:sz w:val="24"/>
      <w:szCs w:val="24"/>
    </w:rPr>
  </w:style>
  <w:style w:type="paragraph" w:customStyle="1" w:styleId="node-lead-default">
    <w:name w:val="node-lead-default"/>
    <w:basedOn w:val="Normal"/>
    <w:rsid w:val="00763EB9"/>
    <w:pPr>
      <w:spacing w:before="100" w:beforeAutospacing="1" w:after="100" w:afterAutospacing="1" w:line="240" w:lineRule="auto"/>
    </w:pPr>
    <w:rPr>
      <w:rFonts w:ascii="Times New Roman" w:eastAsia="Times New Roman" w:hAnsi="Times New Roman" w:cs="Times New Roman"/>
      <w:sz w:val="24"/>
      <w:szCs w:val="24"/>
      <w:lang w:eastAsia="et-EE"/>
    </w:rPr>
  </w:style>
  <w:style w:type="table" w:styleId="PlainTable1">
    <w:name w:val="Plain Table 1"/>
    <w:basedOn w:val="TableNormal"/>
    <w:uiPriority w:val="41"/>
    <w:rsid w:val="00FC05F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1">
    <w:name w:val="Style11"/>
    <w:basedOn w:val="Normal"/>
    <w:uiPriority w:val="99"/>
    <w:rsid w:val="00D81357"/>
    <w:pPr>
      <w:widowControl w:val="0"/>
      <w:autoSpaceDE w:val="0"/>
      <w:autoSpaceDN w:val="0"/>
      <w:adjustRightInd w:val="0"/>
      <w:spacing w:after="0" w:line="240" w:lineRule="auto"/>
    </w:pPr>
    <w:rPr>
      <w:rFonts w:ascii="Arial" w:eastAsiaTheme="minorEastAsia" w:hAnsi="Arial" w:cs="Arial"/>
      <w:sz w:val="24"/>
      <w:szCs w:val="24"/>
      <w:lang w:eastAsia="et-EE"/>
    </w:rPr>
  </w:style>
  <w:style w:type="character" w:customStyle="1" w:styleId="FontStyle96">
    <w:name w:val="Font Style96"/>
    <w:basedOn w:val="DefaultParagraphFont"/>
    <w:uiPriority w:val="99"/>
    <w:rsid w:val="00D81357"/>
    <w:rPr>
      <w:rFonts w:ascii="Arial" w:hAnsi="Arial" w:cs="Arial"/>
      <w:b/>
      <w:bCs/>
      <w:sz w:val="34"/>
      <w:szCs w:val="34"/>
    </w:rPr>
  </w:style>
  <w:style w:type="paragraph" w:customStyle="1" w:styleId="msonormal0">
    <w:name w:val="msonormal"/>
    <w:basedOn w:val="Normal"/>
    <w:rsid w:val="00EF181B"/>
    <w:pPr>
      <w:spacing w:before="100" w:beforeAutospacing="1" w:after="100" w:afterAutospacing="1" w:line="240" w:lineRule="auto"/>
    </w:pPr>
    <w:rPr>
      <w:rFonts w:ascii="Times New Roman" w:eastAsiaTheme="minorEastAsia" w:hAnsi="Times New Roman" w:cs="Times New Roman"/>
      <w:sz w:val="24"/>
      <w:szCs w:val="24"/>
      <w:lang w:eastAsia="et-EE"/>
    </w:rPr>
  </w:style>
  <w:style w:type="paragraph" w:customStyle="1" w:styleId="with-breadcrumbs">
    <w:name w:val="with-breadcrumbs"/>
    <w:basedOn w:val="Normal"/>
    <w:rsid w:val="00EF181B"/>
    <w:pPr>
      <w:spacing w:before="100" w:beforeAutospacing="1" w:after="100" w:afterAutospacing="1" w:line="240" w:lineRule="auto"/>
    </w:pPr>
    <w:rPr>
      <w:rFonts w:ascii="Times New Roman" w:eastAsiaTheme="minorEastAsia"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314">
      <w:bodyDiv w:val="1"/>
      <w:marLeft w:val="0"/>
      <w:marRight w:val="0"/>
      <w:marTop w:val="0"/>
      <w:marBottom w:val="0"/>
      <w:divBdr>
        <w:top w:val="none" w:sz="0" w:space="0" w:color="auto"/>
        <w:left w:val="none" w:sz="0" w:space="0" w:color="auto"/>
        <w:bottom w:val="none" w:sz="0" w:space="0" w:color="auto"/>
        <w:right w:val="none" w:sz="0" w:space="0" w:color="auto"/>
      </w:divBdr>
    </w:div>
    <w:div w:id="241450190">
      <w:bodyDiv w:val="1"/>
      <w:marLeft w:val="0"/>
      <w:marRight w:val="0"/>
      <w:marTop w:val="0"/>
      <w:marBottom w:val="0"/>
      <w:divBdr>
        <w:top w:val="none" w:sz="0" w:space="0" w:color="auto"/>
        <w:left w:val="none" w:sz="0" w:space="0" w:color="auto"/>
        <w:bottom w:val="none" w:sz="0" w:space="0" w:color="auto"/>
        <w:right w:val="none" w:sz="0" w:space="0" w:color="auto"/>
      </w:divBdr>
    </w:div>
    <w:div w:id="326129582">
      <w:bodyDiv w:val="1"/>
      <w:marLeft w:val="0"/>
      <w:marRight w:val="0"/>
      <w:marTop w:val="0"/>
      <w:marBottom w:val="0"/>
      <w:divBdr>
        <w:top w:val="none" w:sz="0" w:space="0" w:color="auto"/>
        <w:left w:val="none" w:sz="0" w:space="0" w:color="auto"/>
        <w:bottom w:val="none" w:sz="0" w:space="0" w:color="auto"/>
        <w:right w:val="none" w:sz="0" w:space="0" w:color="auto"/>
      </w:divBdr>
    </w:div>
    <w:div w:id="332027456">
      <w:bodyDiv w:val="1"/>
      <w:marLeft w:val="0"/>
      <w:marRight w:val="0"/>
      <w:marTop w:val="0"/>
      <w:marBottom w:val="0"/>
      <w:divBdr>
        <w:top w:val="none" w:sz="0" w:space="0" w:color="auto"/>
        <w:left w:val="none" w:sz="0" w:space="0" w:color="auto"/>
        <w:bottom w:val="none" w:sz="0" w:space="0" w:color="auto"/>
        <w:right w:val="none" w:sz="0" w:space="0" w:color="auto"/>
      </w:divBdr>
    </w:div>
    <w:div w:id="337199068">
      <w:bodyDiv w:val="1"/>
      <w:marLeft w:val="0"/>
      <w:marRight w:val="0"/>
      <w:marTop w:val="0"/>
      <w:marBottom w:val="0"/>
      <w:divBdr>
        <w:top w:val="none" w:sz="0" w:space="0" w:color="auto"/>
        <w:left w:val="none" w:sz="0" w:space="0" w:color="auto"/>
        <w:bottom w:val="none" w:sz="0" w:space="0" w:color="auto"/>
        <w:right w:val="none" w:sz="0" w:space="0" w:color="auto"/>
      </w:divBdr>
    </w:div>
    <w:div w:id="410004958">
      <w:bodyDiv w:val="1"/>
      <w:marLeft w:val="0"/>
      <w:marRight w:val="0"/>
      <w:marTop w:val="0"/>
      <w:marBottom w:val="0"/>
      <w:divBdr>
        <w:top w:val="none" w:sz="0" w:space="0" w:color="auto"/>
        <w:left w:val="none" w:sz="0" w:space="0" w:color="auto"/>
        <w:bottom w:val="none" w:sz="0" w:space="0" w:color="auto"/>
        <w:right w:val="none" w:sz="0" w:space="0" w:color="auto"/>
      </w:divBdr>
    </w:div>
    <w:div w:id="450324250">
      <w:bodyDiv w:val="1"/>
      <w:marLeft w:val="0"/>
      <w:marRight w:val="0"/>
      <w:marTop w:val="0"/>
      <w:marBottom w:val="0"/>
      <w:divBdr>
        <w:top w:val="none" w:sz="0" w:space="0" w:color="auto"/>
        <w:left w:val="none" w:sz="0" w:space="0" w:color="auto"/>
        <w:bottom w:val="none" w:sz="0" w:space="0" w:color="auto"/>
        <w:right w:val="none" w:sz="0" w:space="0" w:color="auto"/>
      </w:divBdr>
    </w:div>
    <w:div w:id="468325780">
      <w:bodyDiv w:val="1"/>
      <w:marLeft w:val="0"/>
      <w:marRight w:val="0"/>
      <w:marTop w:val="0"/>
      <w:marBottom w:val="0"/>
      <w:divBdr>
        <w:top w:val="none" w:sz="0" w:space="0" w:color="auto"/>
        <w:left w:val="none" w:sz="0" w:space="0" w:color="auto"/>
        <w:bottom w:val="none" w:sz="0" w:space="0" w:color="auto"/>
        <w:right w:val="none" w:sz="0" w:space="0" w:color="auto"/>
      </w:divBdr>
    </w:div>
    <w:div w:id="491802661">
      <w:bodyDiv w:val="1"/>
      <w:marLeft w:val="0"/>
      <w:marRight w:val="0"/>
      <w:marTop w:val="0"/>
      <w:marBottom w:val="0"/>
      <w:divBdr>
        <w:top w:val="none" w:sz="0" w:space="0" w:color="auto"/>
        <w:left w:val="none" w:sz="0" w:space="0" w:color="auto"/>
        <w:bottom w:val="none" w:sz="0" w:space="0" w:color="auto"/>
        <w:right w:val="none" w:sz="0" w:space="0" w:color="auto"/>
      </w:divBdr>
    </w:div>
    <w:div w:id="548879846">
      <w:bodyDiv w:val="1"/>
      <w:marLeft w:val="0"/>
      <w:marRight w:val="0"/>
      <w:marTop w:val="0"/>
      <w:marBottom w:val="0"/>
      <w:divBdr>
        <w:top w:val="none" w:sz="0" w:space="0" w:color="auto"/>
        <w:left w:val="none" w:sz="0" w:space="0" w:color="auto"/>
        <w:bottom w:val="none" w:sz="0" w:space="0" w:color="auto"/>
        <w:right w:val="none" w:sz="0" w:space="0" w:color="auto"/>
      </w:divBdr>
    </w:div>
    <w:div w:id="565606858">
      <w:bodyDiv w:val="1"/>
      <w:marLeft w:val="0"/>
      <w:marRight w:val="0"/>
      <w:marTop w:val="0"/>
      <w:marBottom w:val="0"/>
      <w:divBdr>
        <w:top w:val="none" w:sz="0" w:space="0" w:color="auto"/>
        <w:left w:val="none" w:sz="0" w:space="0" w:color="auto"/>
        <w:bottom w:val="none" w:sz="0" w:space="0" w:color="auto"/>
        <w:right w:val="none" w:sz="0" w:space="0" w:color="auto"/>
      </w:divBdr>
    </w:div>
    <w:div w:id="570431950">
      <w:bodyDiv w:val="1"/>
      <w:marLeft w:val="0"/>
      <w:marRight w:val="0"/>
      <w:marTop w:val="0"/>
      <w:marBottom w:val="0"/>
      <w:divBdr>
        <w:top w:val="none" w:sz="0" w:space="0" w:color="auto"/>
        <w:left w:val="none" w:sz="0" w:space="0" w:color="auto"/>
        <w:bottom w:val="none" w:sz="0" w:space="0" w:color="auto"/>
        <w:right w:val="none" w:sz="0" w:space="0" w:color="auto"/>
      </w:divBdr>
    </w:div>
    <w:div w:id="842823221">
      <w:bodyDiv w:val="1"/>
      <w:marLeft w:val="0"/>
      <w:marRight w:val="0"/>
      <w:marTop w:val="0"/>
      <w:marBottom w:val="0"/>
      <w:divBdr>
        <w:top w:val="none" w:sz="0" w:space="0" w:color="auto"/>
        <w:left w:val="none" w:sz="0" w:space="0" w:color="auto"/>
        <w:bottom w:val="none" w:sz="0" w:space="0" w:color="auto"/>
        <w:right w:val="none" w:sz="0" w:space="0" w:color="auto"/>
      </w:divBdr>
    </w:div>
    <w:div w:id="847405620">
      <w:bodyDiv w:val="1"/>
      <w:marLeft w:val="0"/>
      <w:marRight w:val="0"/>
      <w:marTop w:val="0"/>
      <w:marBottom w:val="0"/>
      <w:divBdr>
        <w:top w:val="none" w:sz="0" w:space="0" w:color="auto"/>
        <w:left w:val="none" w:sz="0" w:space="0" w:color="auto"/>
        <w:bottom w:val="none" w:sz="0" w:space="0" w:color="auto"/>
        <w:right w:val="none" w:sz="0" w:space="0" w:color="auto"/>
      </w:divBdr>
    </w:div>
    <w:div w:id="900990392">
      <w:bodyDiv w:val="1"/>
      <w:marLeft w:val="0"/>
      <w:marRight w:val="0"/>
      <w:marTop w:val="0"/>
      <w:marBottom w:val="0"/>
      <w:divBdr>
        <w:top w:val="none" w:sz="0" w:space="0" w:color="auto"/>
        <w:left w:val="none" w:sz="0" w:space="0" w:color="auto"/>
        <w:bottom w:val="none" w:sz="0" w:space="0" w:color="auto"/>
        <w:right w:val="none" w:sz="0" w:space="0" w:color="auto"/>
      </w:divBdr>
    </w:div>
    <w:div w:id="926427730">
      <w:bodyDiv w:val="1"/>
      <w:marLeft w:val="0"/>
      <w:marRight w:val="0"/>
      <w:marTop w:val="0"/>
      <w:marBottom w:val="0"/>
      <w:divBdr>
        <w:top w:val="none" w:sz="0" w:space="0" w:color="auto"/>
        <w:left w:val="none" w:sz="0" w:space="0" w:color="auto"/>
        <w:bottom w:val="none" w:sz="0" w:space="0" w:color="auto"/>
        <w:right w:val="none" w:sz="0" w:space="0" w:color="auto"/>
      </w:divBdr>
    </w:div>
    <w:div w:id="946697039">
      <w:bodyDiv w:val="1"/>
      <w:marLeft w:val="0"/>
      <w:marRight w:val="0"/>
      <w:marTop w:val="0"/>
      <w:marBottom w:val="0"/>
      <w:divBdr>
        <w:top w:val="none" w:sz="0" w:space="0" w:color="auto"/>
        <w:left w:val="none" w:sz="0" w:space="0" w:color="auto"/>
        <w:bottom w:val="none" w:sz="0" w:space="0" w:color="auto"/>
        <w:right w:val="none" w:sz="0" w:space="0" w:color="auto"/>
      </w:divBdr>
    </w:div>
    <w:div w:id="958730390">
      <w:bodyDiv w:val="1"/>
      <w:marLeft w:val="0"/>
      <w:marRight w:val="0"/>
      <w:marTop w:val="0"/>
      <w:marBottom w:val="0"/>
      <w:divBdr>
        <w:top w:val="none" w:sz="0" w:space="0" w:color="auto"/>
        <w:left w:val="none" w:sz="0" w:space="0" w:color="auto"/>
        <w:bottom w:val="none" w:sz="0" w:space="0" w:color="auto"/>
        <w:right w:val="none" w:sz="0" w:space="0" w:color="auto"/>
      </w:divBdr>
    </w:div>
    <w:div w:id="1003582082">
      <w:bodyDiv w:val="1"/>
      <w:marLeft w:val="0"/>
      <w:marRight w:val="0"/>
      <w:marTop w:val="0"/>
      <w:marBottom w:val="0"/>
      <w:divBdr>
        <w:top w:val="none" w:sz="0" w:space="0" w:color="auto"/>
        <w:left w:val="none" w:sz="0" w:space="0" w:color="auto"/>
        <w:bottom w:val="none" w:sz="0" w:space="0" w:color="auto"/>
        <w:right w:val="none" w:sz="0" w:space="0" w:color="auto"/>
      </w:divBdr>
    </w:div>
    <w:div w:id="1064177772">
      <w:bodyDiv w:val="1"/>
      <w:marLeft w:val="0"/>
      <w:marRight w:val="0"/>
      <w:marTop w:val="0"/>
      <w:marBottom w:val="0"/>
      <w:divBdr>
        <w:top w:val="none" w:sz="0" w:space="0" w:color="auto"/>
        <w:left w:val="none" w:sz="0" w:space="0" w:color="auto"/>
        <w:bottom w:val="none" w:sz="0" w:space="0" w:color="auto"/>
        <w:right w:val="none" w:sz="0" w:space="0" w:color="auto"/>
      </w:divBdr>
    </w:div>
    <w:div w:id="1126243349">
      <w:bodyDiv w:val="1"/>
      <w:marLeft w:val="0"/>
      <w:marRight w:val="0"/>
      <w:marTop w:val="0"/>
      <w:marBottom w:val="0"/>
      <w:divBdr>
        <w:top w:val="none" w:sz="0" w:space="0" w:color="auto"/>
        <w:left w:val="none" w:sz="0" w:space="0" w:color="auto"/>
        <w:bottom w:val="none" w:sz="0" w:space="0" w:color="auto"/>
        <w:right w:val="none" w:sz="0" w:space="0" w:color="auto"/>
      </w:divBdr>
      <w:divsChild>
        <w:div w:id="579295316">
          <w:marLeft w:val="0"/>
          <w:marRight w:val="0"/>
          <w:marTop w:val="0"/>
          <w:marBottom w:val="0"/>
          <w:divBdr>
            <w:top w:val="none" w:sz="0" w:space="0" w:color="auto"/>
            <w:left w:val="none" w:sz="0" w:space="0" w:color="auto"/>
            <w:bottom w:val="none" w:sz="0" w:space="0" w:color="auto"/>
            <w:right w:val="none" w:sz="0" w:space="0" w:color="auto"/>
          </w:divBdr>
          <w:divsChild>
            <w:div w:id="835265973">
              <w:marLeft w:val="0"/>
              <w:marRight w:val="0"/>
              <w:marTop w:val="0"/>
              <w:marBottom w:val="0"/>
              <w:divBdr>
                <w:top w:val="none" w:sz="0" w:space="0" w:color="auto"/>
                <w:left w:val="none" w:sz="0" w:space="0" w:color="auto"/>
                <w:bottom w:val="none" w:sz="0" w:space="0" w:color="auto"/>
                <w:right w:val="none" w:sz="0" w:space="0" w:color="auto"/>
              </w:divBdr>
              <w:divsChild>
                <w:div w:id="407731744">
                  <w:marLeft w:val="0"/>
                  <w:marRight w:val="0"/>
                  <w:marTop w:val="0"/>
                  <w:marBottom w:val="0"/>
                  <w:divBdr>
                    <w:top w:val="none" w:sz="0" w:space="0" w:color="auto"/>
                    <w:left w:val="none" w:sz="0" w:space="0" w:color="auto"/>
                    <w:bottom w:val="none" w:sz="0" w:space="0" w:color="auto"/>
                    <w:right w:val="none" w:sz="0" w:space="0" w:color="auto"/>
                  </w:divBdr>
                  <w:divsChild>
                    <w:div w:id="577832260">
                      <w:marLeft w:val="4095"/>
                      <w:marRight w:val="0"/>
                      <w:marTop w:val="600"/>
                      <w:marBottom w:val="0"/>
                      <w:divBdr>
                        <w:top w:val="none" w:sz="0" w:space="0" w:color="auto"/>
                        <w:left w:val="none" w:sz="0" w:space="0" w:color="auto"/>
                        <w:bottom w:val="none" w:sz="0" w:space="0" w:color="auto"/>
                        <w:right w:val="none" w:sz="0" w:space="0" w:color="auto"/>
                      </w:divBdr>
                      <w:divsChild>
                        <w:div w:id="1411153162">
                          <w:marLeft w:val="0"/>
                          <w:marRight w:val="0"/>
                          <w:marTop w:val="0"/>
                          <w:marBottom w:val="0"/>
                          <w:divBdr>
                            <w:top w:val="none" w:sz="0" w:space="0" w:color="auto"/>
                            <w:left w:val="none" w:sz="0" w:space="0" w:color="auto"/>
                            <w:bottom w:val="none" w:sz="0" w:space="0" w:color="auto"/>
                            <w:right w:val="none" w:sz="0" w:space="0" w:color="auto"/>
                          </w:divBdr>
                          <w:divsChild>
                            <w:div w:id="21338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429588">
      <w:bodyDiv w:val="1"/>
      <w:marLeft w:val="0"/>
      <w:marRight w:val="0"/>
      <w:marTop w:val="0"/>
      <w:marBottom w:val="0"/>
      <w:divBdr>
        <w:top w:val="none" w:sz="0" w:space="0" w:color="auto"/>
        <w:left w:val="none" w:sz="0" w:space="0" w:color="auto"/>
        <w:bottom w:val="none" w:sz="0" w:space="0" w:color="auto"/>
        <w:right w:val="none" w:sz="0" w:space="0" w:color="auto"/>
      </w:divBdr>
      <w:divsChild>
        <w:div w:id="1184781530">
          <w:marLeft w:val="0"/>
          <w:marRight w:val="0"/>
          <w:marTop w:val="0"/>
          <w:marBottom w:val="0"/>
          <w:divBdr>
            <w:top w:val="none" w:sz="0" w:space="0" w:color="auto"/>
            <w:left w:val="none" w:sz="0" w:space="0" w:color="auto"/>
            <w:bottom w:val="none" w:sz="0" w:space="0" w:color="auto"/>
            <w:right w:val="none" w:sz="0" w:space="0" w:color="auto"/>
          </w:divBdr>
          <w:divsChild>
            <w:div w:id="187642839">
              <w:marLeft w:val="0"/>
              <w:marRight w:val="0"/>
              <w:marTop w:val="0"/>
              <w:marBottom w:val="0"/>
              <w:divBdr>
                <w:top w:val="none" w:sz="0" w:space="0" w:color="auto"/>
                <w:left w:val="none" w:sz="0" w:space="0" w:color="auto"/>
                <w:bottom w:val="none" w:sz="0" w:space="0" w:color="auto"/>
                <w:right w:val="none" w:sz="0" w:space="0" w:color="auto"/>
              </w:divBdr>
              <w:divsChild>
                <w:div w:id="759374123">
                  <w:marLeft w:val="0"/>
                  <w:marRight w:val="0"/>
                  <w:marTop w:val="0"/>
                  <w:marBottom w:val="0"/>
                  <w:divBdr>
                    <w:top w:val="none" w:sz="0" w:space="0" w:color="auto"/>
                    <w:left w:val="none" w:sz="0" w:space="0" w:color="auto"/>
                    <w:bottom w:val="none" w:sz="0" w:space="0" w:color="auto"/>
                    <w:right w:val="none" w:sz="0" w:space="0" w:color="auto"/>
                  </w:divBdr>
                  <w:divsChild>
                    <w:div w:id="803278376">
                      <w:marLeft w:val="4095"/>
                      <w:marRight w:val="0"/>
                      <w:marTop w:val="0"/>
                      <w:marBottom w:val="0"/>
                      <w:divBdr>
                        <w:top w:val="none" w:sz="0" w:space="0" w:color="auto"/>
                        <w:left w:val="none" w:sz="0" w:space="0" w:color="auto"/>
                        <w:bottom w:val="none" w:sz="0" w:space="0" w:color="auto"/>
                        <w:right w:val="none" w:sz="0" w:space="0" w:color="auto"/>
                      </w:divBdr>
                      <w:divsChild>
                        <w:div w:id="2062824062">
                          <w:marLeft w:val="0"/>
                          <w:marRight w:val="0"/>
                          <w:marTop w:val="0"/>
                          <w:marBottom w:val="0"/>
                          <w:divBdr>
                            <w:top w:val="none" w:sz="0" w:space="0" w:color="auto"/>
                            <w:left w:val="none" w:sz="0" w:space="0" w:color="auto"/>
                            <w:bottom w:val="none" w:sz="0" w:space="0" w:color="auto"/>
                            <w:right w:val="none" w:sz="0" w:space="0" w:color="auto"/>
                          </w:divBdr>
                          <w:divsChild>
                            <w:div w:id="17926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90929">
      <w:bodyDiv w:val="1"/>
      <w:marLeft w:val="0"/>
      <w:marRight w:val="0"/>
      <w:marTop w:val="0"/>
      <w:marBottom w:val="0"/>
      <w:divBdr>
        <w:top w:val="none" w:sz="0" w:space="0" w:color="auto"/>
        <w:left w:val="none" w:sz="0" w:space="0" w:color="auto"/>
        <w:bottom w:val="none" w:sz="0" w:space="0" w:color="auto"/>
        <w:right w:val="none" w:sz="0" w:space="0" w:color="auto"/>
      </w:divBdr>
    </w:div>
    <w:div w:id="1318877832">
      <w:bodyDiv w:val="1"/>
      <w:marLeft w:val="0"/>
      <w:marRight w:val="0"/>
      <w:marTop w:val="0"/>
      <w:marBottom w:val="0"/>
      <w:divBdr>
        <w:top w:val="none" w:sz="0" w:space="0" w:color="auto"/>
        <w:left w:val="none" w:sz="0" w:space="0" w:color="auto"/>
        <w:bottom w:val="none" w:sz="0" w:space="0" w:color="auto"/>
        <w:right w:val="none" w:sz="0" w:space="0" w:color="auto"/>
      </w:divBdr>
    </w:div>
    <w:div w:id="1336150876">
      <w:bodyDiv w:val="1"/>
      <w:marLeft w:val="0"/>
      <w:marRight w:val="0"/>
      <w:marTop w:val="0"/>
      <w:marBottom w:val="0"/>
      <w:divBdr>
        <w:top w:val="none" w:sz="0" w:space="0" w:color="auto"/>
        <w:left w:val="none" w:sz="0" w:space="0" w:color="auto"/>
        <w:bottom w:val="none" w:sz="0" w:space="0" w:color="auto"/>
        <w:right w:val="none" w:sz="0" w:space="0" w:color="auto"/>
      </w:divBdr>
    </w:div>
    <w:div w:id="1369719727">
      <w:bodyDiv w:val="1"/>
      <w:marLeft w:val="0"/>
      <w:marRight w:val="0"/>
      <w:marTop w:val="0"/>
      <w:marBottom w:val="0"/>
      <w:divBdr>
        <w:top w:val="none" w:sz="0" w:space="0" w:color="auto"/>
        <w:left w:val="none" w:sz="0" w:space="0" w:color="auto"/>
        <w:bottom w:val="none" w:sz="0" w:space="0" w:color="auto"/>
        <w:right w:val="none" w:sz="0" w:space="0" w:color="auto"/>
      </w:divBdr>
    </w:div>
    <w:div w:id="1386177794">
      <w:bodyDiv w:val="1"/>
      <w:marLeft w:val="0"/>
      <w:marRight w:val="0"/>
      <w:marTop w:val="0"/>
      <w:marBottom w:val="0"/>
      <w:divBdr>
        <w:top w:val="none" w:sz="0" w:space="0" w:color="auto"/>
        <w:left w:val="none" w:sz="0" w:space="0" w:color="auto"/>
        <w:bottom w:val="none" w:sz="0" w:space="0" w:color="auto"/>
        <w:right w:val="none" w:sz="0" w:space="0" w:color="auto"/>
      </w:divBdr>
    </w:div>
    <w:div w:id="1400398922">
      <w:bodyDiv w:val="1"/>
      <w:marLeft w:val="0"/>
      <w:marRight w:val="0"/>
      <w:marTop w:val="0"/>
      <w:marBottom w:val="0"/>
      <w:divBdr>
        <w:top w:val="none" w:sz="0" w:space="0" w:color="auto"/>
        <w:left w:val="none" w:sz="0" w:space="0" w:color="auto"/>
        <w:bottom w:val="none" w:sz="0" w:space="0" w:color="auto"/>
        <w:right w:val="none" w:sz="0" w:space="0" w:color="auto"/>
      </w:divBdr>
    </w:div>
    <w:div w:id="1458374532">
      <w:bodyDiv w:val="1"/>
      <w:marLeft w:val="0"/>
      <w:marRight w:val="0"/>
      <w:marTop w:val="0"/>
      <w:marBottom w:val="0"/>
      <w:divBdr>
        <w:top w:val="none" w:sz="0" w:space="0" w:color="auto"/>
        <w:left w:val="none" w:sz="0" w:space="0" w:color="auto"/>
        <w:bottom w:val="none" w:sz="0" w:space="0" w:color="auto"/>
        <w:right w:val="none" w:sz="0" w:space="0" w:color="auto"/>
      </w:divBdr>
    </w:div>
    <w:div w:id="1480490395">
      <w:bodyDiv w:val="1"/>
      <w:marLeft w:val="0"/>
      <w:marRight w:val="0"/>
      <w:marTop w:val="0"/>
      <w:marBottom w:val="0"/>
      <w:divBdr>
        <w:top w:val="none" w:sz="0" w:space="0" w:color="auto"/>
        <w:left w:val="none" w:sz="0" w:space="0" w:color="auto"/>
        <w:bottom w:val="none" w:sz="0" w:space="0" w:color="auto"/>
        <w:right w:val="none" w:sz="0" w:space="0" w:color="auto"/>
      </w:divBdr>
    </w:div>
    <w:div w:id="1529106607">
      <w:bodyDiv w:val="1"/>
      <w:marLeft w:val="0"/>
      <w:marRight w:val="0"/>
      <w:marTop w:val="0"/>
      <w:marBottom w:val="0"/>
      <w:divBdr>
        <w:top w:val="none" w:sz="0" w:space="0" w:color="auto"/>
        <w:left w:val="none" w:sz="0" w:space="0" w:color="auto"/>
        <w:bottom w:val="none" w:sz="0" w:space="0" w:color="auto"/>
        <w:right w:val="none" w:sz="0" w:space="0" w:color="auto"/>
      </w:divBdr>
    </w:div>
    <w:div w:id="1537431502">
      <w:bodyDiv w:val="1"/>
      <w:marLeft w:val="0"/>
      <w:marRight w:val="0"/>
      <w:marTop w:val="0"/>
      <w:marBottom w:val="0"/>
      <w:divBdr>
        <w:top w:val="none" w:sz="0" w:space="0" w:color="auto"/>
        <w:left w:val="none" w:sz="0" w:space="0" w:color="auto"/>
        <w:bottom w:val="none" w:sz="0" w:space="0" w:color="auto"/>
        <w:right w:val="none" w:sz="0" w:space="0" w:color="auto"/>
      </w:divBdr>
    </w:div>
    <w:div w:id="1566329845">
      <w:bodyDiv w:val="1"/>
      <w:marLeft w:val="0"/>
      <w:marRight w:val="0"/>
      <w:marTop w:val="0"/>
      <w:marBottom w:val="0"/>
      <w:divBdr>
        <w:top w:val="none" w:sz="0" w:space="0" w:color="auto"/>
        <w:left w:val="none" w:sz="0" w:space="0" w:color="auto"/>
        <w:bottom w:val="none" w:sz="0" w:space="0" w:color="auto"/>
        <w:right w:val="none" w:sz="0" w:space="0" w:color="auto"/>
      </w:divBdr>
    </w:div>
    <w:div w:id="1570649138">
      <w:bodyDiv w:val="1"/>
      <w:marLeft w:val="0"/>
      <w:marRight w:val="0"/>
      <w:marTop w:val="0"/>
      <w:marBottom w:val="0"/>
      <w:divBdr>
        <w:top w:val="none" w:sz="0" w:space="0" w:color="auto"/>
        <w:left w:val="none" w:sz="0" w:space="0" w:color="auto"/>
        <w:bottom w:val="none" w:sz="0" w:space="0" w:color="auto"/>
        <w:right w:val="none" w:sz="0" w:space="0" w:color="auto"/>
      </w:divBdr>
    </w:div>
    <w:div w:id="1628664300">
      <w:bodyDiv w:val="1"/>
      <w:marLeft w:val="0"/>
      <w:marRight w:val="0"/>
      <w:marTop w:val="0"/>
      <w:marBottom w:val="0"/>
      <w:divBdr>
        <w:top w:val="none" w:sz="0" w:space="0" w:color="auto"/>
        <w:left w:val="none" w:sz="0" w:space="0" w:color="auto"/>
        <w:bottom w:val="none" w:sz="0" w:space="0" w:color="auto"/>
        <w:right w:val="none" w:sz="0" w:space="0" w:color="auto"/>
      </w:divBdr>
    </w:div>
    <w:div w:id="1689869003">
      <w:bodyDiv w:val="1"/>
      <w:marLeft w:val="0"/>
      <w:marRight w:val="0"/>
      <w:marTop w:val="0"/>
      <w:marBottom w:val="0"/>
      <w:divBdr>
        <w:top w:val="none" w:sz="0" w:space="0" w:color="auto"/>
        <w:left w:val="none" w:sz="0" w:space="0" w:color="auto"/>
        <w:bottom w:val="none" w:sz="0" w:space="0" w:color="auto"/>
        <w:right w:val="none" w:sz="0" w:space="0" w:color="auto"/>
      </w:divBdr>
    </w:div>
    <w:div w:id="1715421378">
      <w:bodyDiv w:val="1"/>
      <w:marLeft w:val="0"/>
      <w:marRight w:val="0"/>
      <w:marTop w:val="0"/>
      <w:marBottom w:val="0"/>
      <w:divBdr>
        <w:top w:val="none" w:sz="0" w:space="0" w:color="auto"/>
        <w:left w:val="none" w:sz="0" w:space="0" w:color="auto"/>
        <w:bottom w:val="none" w:sz="0" w:space="0" w:color="auto"/>
        <w:right w:val="none" w:sz="0" w:space="0" w:color="auto"/>
      </w:divBdr>
    </w:div>
    <w:div w:id="1799183123">
      <w:bodyDiv w:val="1"/>
      <w:marLeft w:val="0"/>
      <w:marRight w:val="0"/>
      <w:marTop w:val="0"/>
      <w:marBottom w:val="0"/>
      <w:divBdr>
        <w:top w:val="none" w:sz="0" w:space="0" w:color="auto"/>
        <w:left w:val="none" w:sz="0" w:space="0" w:color="auto"/>
        <w:bottom w:val="none" w:sz="0" w:space="0" w:color="auto"/>
        <w:right w:val="none" w:sz="0" w:space="0" w:color="auto"/>
      </w:divBdr>
    </w:div>
    <w:div w:id="1820222248">
      <w:bodyDiv w:val="1"/>
      <w:marLeft w:val="0"/>
      <w:marRight w:val="0"/>
      <w:marTop w:val="0"/>
      <w:marBottom w:val="0"/>
      <w:divBdr>
        <w:top w:val="none" w:sz="0" w:space="0" w:color="auto"/>
        <w:left w:val="none" w:sz="0" w:space="0" w:color="auto"/>
        <w:bottom w:val="none" w:sz="0" w:space="0" w:color="auto"/>
        <w:right w:val="none" w:sz="0" w:space="0" w:color="auto"/>
      </w:divBdr>
    </w:div>
    <w:div w:id="1874034105">
      <w:bodyDiv w:val="1"/>
      <w:marLeft w:val="0"/>
      <w:marRight w:val="0"/>
      <w:marTop w:val="0"/>
      <w:marBottom w:val="0"/>
      <w:divBdr>
        <w:top w:val="none" w:sz="0" w:space="0" w:color="auto"/>
        <w:left w:val="none" w:sz="0" w:space="0" w:color="auto"/>
        <w:bottom w:val="none" w:sz="0" w:space="0" w:color="auto"/>
        <w:right w:val="none" w:sz="0" w:space="0" w:color="auto"/>
      </w:divBdr>
    </w:div>
    <w:div w:id="1904873544">
      <w:bodyDiv w:val="1"/>
      <w:marLeft w:val="0"/>
      <w:marRight w:val="0"/>
      <w:marTop w:val="0"/>
      <w:marBottom w:val="0"/>
      <w:divBdr>
        <w:top w:val="none" w:sz="0" w:space="0" w:color="auto"/>
        <w:left w:val="none" w:sz="0" w:space="0" w:color="auto"/>
        <w:bottom w:val="none" w:sz="0" w:space="0" w:color="auto"/>
        <w:right w:val="none" w:sz="0" w:space="0" w:color="auto"/>
      </w:divBdr>
    </w:div>
    <w:div w:id="1951007141">
      <w:bodyDiv w:val="1"/>
      <w:marLeft w:val="0"/>
      <w:marRight w:val="0"/>
      <w:marTop w:val="0"/>
      <w:marBottom w:val="0"/>
      <w:divBdr>
        <w:top w:val="none" w:sz="0" w:space="0" w:color="auto"/>
        <w:left w:val="none" w:sz="0" w:space="0" w:color="auto"/>
        <w:bottom w:val="none" w:sz="0" w:space="0" w:color="auto"/>
        <w:right w:val="none" w:sz="0" w:space="0" w:color="auto"/>
      </w:divBdr>
    </w:div>
    <w:div w:id="2021153015">
      <w:bodyDiv w:val="1"/>
      <w:marLeft w:val="0"/>
      <w:marRight w:val="0"/>
      <w:marTop w:val="0"/>
      <w:marBottom w:val="0"/>
      <w:divBdr>
        <w:top w:val="none" w:sz="0" w:space="0" w:color="auto"/>
        <w:left w:val="none" w:sz="0" w:space="0" w:color="auto"/>
        <w:bottom w:val="none" w:sz="0" w:space="0" w:color="auto"/>
        <w:right w:val="none" w:sz="0" w:space="0" w:color="auto"/>
      </w:divBdr>
    </w:div>
    <w:div w:id="2063287303">
      <w:bodyDiv w:val="1"/>
      <w:marLeft w:val="0"/>
      <w:marRight w:val="0"/>
      <w:marTop w:val="0"/>
      <w:marBottom w:val="0"/>
      <w:divBdr>
        <w:top w:val="none" w:sz="0" w:space="0" w:color="auto"/>
        <w:left w:val="none" w:sz="0" w:space="0" w:color="auto"/>
        <w:bottom w:val="none" w:sz="0" w:space="0" w:color="auto"/>
        <w:right w:val="none" w:sz="0" w:space="0" w:color="auto"/>
      </w:divBdr>
      <w:divsChild>
        <w:div w:id="4677039">
          <w:marLeft w:val="0"/>
          <w:marRight w:val="0"/>
          <w:marTop w:val="0"/>
          <w:marBottom w:val="0"/>
          <w:divBdr>
            <w:top w:val="none" w:sz="0" w:space="0" w:color="auto"/>
            <w:left w:val="none" w:sz="0" w:space="0" w:color="auto"/>
            <w:bottom w:val="none" w:sz="0" w:space="0" w:color="auto"/>
            <w:right w:val="none" w:sz="0" w:space="0" w:color="auto"/>
          </w:divBdr>
        </w:div>
        <w:div w:id="897207104">
          <w:marLeft w:val="0"/>
          <w:marRight w:val="0"/>
          <w:marTop w:val="0"/>
          <w:marBottom w:val="0"/>
          <w:divBdr>
            <w:top w:val="none" w:sz="0" w:space="0" w:color="auto"/>
            <w:left w:val="none" w:sz="0" w:space="0" w:color="auto"/>
            <w:bottom w:val="none" w:sz="0" w:space="0" w:color="auto"/>
            <w:right w:val="none" w:sz="0" w:space="0" w:color="auto"/>
          </w:divBdr>
        </w:div>
        <w:div w:id="1170176977">
          <w:marLeft w:val="0"/>
          <w:marRight w:val="18"/>
          <w:marTop w:val="0"/>
          <w:marBottom w:val="0"/>
          <w:divBdr>
            <w:top w:val="none" w:sz="0" w:space="0" w:color="auto"/>
            <w:left w:val="none" w:sz="0" w:space="0" w:color="auto"/>
            <w:bottom w:val="none" w:sz="0" w:space="0" w:color="auto"/>
            <w:right w:val="none" w:sz="0" w:space="0" w:color="auto"/>
          </w:divBdr>
          <w:divsChild>
            <w:div w:id="668212024">
              <w:marLeft w:val="0"/>
              <w:marRight w:val="0"/>
              <w:marTop w:val="0"/>
              <w:marBottom w:val="0"/>
              <w:divBdr>
                <w:top w:val="none" w:sz="0" w:space="0" w:color="auto"/>
                <w:left w:val="none" w:sz="0" w:space="0" w:color="auto"/>
                <w:bottom w:val="none" w:sz="0" w:space="0" w:color="auto"/>
                <w:right w:val="none" w:sz="0" w:space="0" w:color="auto"/>
              </w:divBdr>
            </w:div>
          </w:divsChild>
        </w:div>
        <w:div w:id="1600066612">
          <w:marLeft w:val="0"/>
          <w:marRight w:val="18"/>
          <w:marTop w:val="0"/>
          <w:marBottom w:val="0"/>
          <w:divBdr>
            <w:top w:val="none" w:sz="0" w:space="0" w:color="auto"/>
            <w:left w:val="none" w:sz="0" w:space="0" w:color="auto"/>
            <w:bottom w:val="none" w:sz="0" w:space="0" w:color="auto"/>
            <w:right w:val="none" w:sz="0" w:space="0" w:color="auto"/>
          </w:divBdr>
          <w:divsChild>
            <w:div w:id="560095978">
              <w:marLeft w:val="0"/>
              <w:marRight w:val="0"/>
              <w:marTop w:val="0"/>
              <w:marBottom w:val="0"/>
              <w:divBdr>
                <w:top w:val="none" w:sz="0" w:space="0" w:color="auto"/>
                <w:left w:val="none" w:sz="0" w:space="0" w:color="auto"/>
                <w:bottom w:val="none" w:sz="0" w:space="0" w:color="auto"/>
                <w:right w:val="none" w:sz="0" w:space="0" w:color="auto"/>
              </w:divBdr>
            </w:div>
          </w:divsChild>
        </w:div>
        <w:div w:id="2024277132">
          <w:marLeft w:val="0"/>
          <w:marRight w:val="0"/>
          <w:marTop w:val="0"/>
          <w:marBottom w:val="0"/>
          <w:divBdr>
            <w:top w:val="none" w:sz="0" w:space="0" w:color="auto"/>
            <w:left w:val="none" w:sz="0" w:space="0" w:color="auto"/>
            <w:bottom w:val="none" w:sz="0" w:space="0" w:color="auto"/>
            <w:right w:val="none" w:sz="0" w:space="0" w:color="auto"/>
          </w:divBdr>
        </w:div>
      </w:divsChild>
    </w:div>
    <w:div w:id="2069762754">
      <w:bodyDiv w:val="1"/>
      <w:marLeft w:val="0"/>
      <w:marRight w:val="0"/>
      <w:marTop w:val="0"/>
      <w:marBottom w:val="0"/>
      <w:divBdr>
        <w:top w:val="none" w:sz="0" w:space="0" w:color="auto"/>
        <w:left w:val="none" w:sz="0" w:space="0" w:color="auto"/>
        <w:bottom w:val="none" w:sz="0" w:space="0" w:color="auto"/>
        <w:right w:val="none" w:sz="0" w:space="0" w:color="auto"/>
      </w:divBdr>
      <w:divsChild>
        <w:div w:id="1618180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9D6D196AE2D7B47A2E601636C24E312" ma:contentTypeVersion="8" ma:contentTypeDescription="Create a new document." ma:contentTypeScope="" ma:versionID="cd859456d162bc7f6fb3d243c866d372">
  <xsd:schema xmlns:xsd="http://www.w3.org/2001/XMLSchema" xmlns:xs="http://www.w3.org/2001/XMLSchema" xmlns:p="http://schemas.microsoft.com/office/2006/metadata/properties" xmlns:ns2="cdad5f19-64bf-479d-a3b4-6c5df50b5d3a" xmlns:ns3="090ccc5e-7ad4-4144-b6f2-a64bdb2cb726" targetNamespace="http://schemas.microsoft.com/office/2006/metadata/properties" ma:root="true" ma:fieldsID="d363efa6121709d6d91e11132be9fe6d" ns2:_="" ns3:_="">
    <xsd:import namespace="cdad5f19-64bf-479d-a3b4-6c5df50b5d3a"/>
    <xsd:import namespace="090ccc5e-7ad4-4144-b6f2-a64bdb2cb7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d5f19-64bf-479d-a3b4-6c5df50b5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ccc5e-7ad4-4144-b6f2-a64bdb2cb7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076B41-E7EA-4044-8B40-5C6799B5D4FB}">
  <ds:schemaRefs>
    <ds:schemaRef ds:uri="http://schemas.openxmlformats.org/officeDocument/2006/bibliography"/>
  </ds:schemaRefs>
</ds:datastoreItem>
</file>

<file path=customXml/itemProps2.xml><?xml version="1.0" encoding="utf-8"?>
<ds:datastoreItem xmlns:ds="http://schemas.openxmlformats.org/officeDocument/2006/customXml" ds:itemID="{6439D709-6E60-4753-BC3E-3092E3AB8AC2}">
  <ds:schemaRefs>
    <ds:schemaRef ds:uri="http://schemas.microsoft.com/sharepoint/v3/contenttype/forms"/>
  </ds:schemaRefs>
</ds:datastoreItem>
</file>

<file path=customXml/itemProps3.xml><?xml version="1.0" encoding="utf-8"?>
<ds:datastoreItem xmlns:ds="http://schemas.openxmlformats.org/officeDocument/2006/customXml" ds:itemID="{3AB10888-0E4F-436A-8E7F-CA5190CD5332}">
  <ds:schemaRefs>
    <ds:schemaRef ds:uri="http://purl.org/dc/terms/"/>
    <ds:schemaRef ds:uri="090ccc5e-7ad4-4144-b6f2-a64bdb2cb726"/>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cdad5f19-64bf-479d-a3b4-6c5df50b5d3a"/>
    <ds:schemaRef ds:uri="http://purl.org/dc/dcmitype/"/>
  </ds:schemaRefs>
</ds:datastoreItem>
</file>

<file path=customXml/itemProps4.xml><?xml version="1.0" encoding="utf-8"?>
<ds:datastoreItem xmlns:ds="http://schemas.openxmlformats.org/officeDocument/2006/customXml" ds:itemID="{25480DFE-573F-4ED6-BEFA-5820FD855F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d5f19-64bf-479d-a3b4-6c5df50b5d3a"/>
    <ds:schemaRef ds:uri="090ccc5e-7ad4-4144-b6f2-a64bdb2cb7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16</Pages>
  <Words>3904</Words>
  <Characters>22645</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Elering AS</Company>
  <LinksUpToDate>false</LinksUpToDate>
  <CharactersWithSpaces>26497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Kalmet</dc:creator>
  <cp:keywords/>
  <dc:description/>
  <cp:lastModifiedBy>Kajali Kotsar</cp:lastModifiedBy>
  <cp:revision>78</cp:revision>
  <cp:lastPrinted>2021-11-18T13:41:00Z</cp:lastPrinted>
  <dcterms:created xsi:type="dcterms:W3CDTF">2022-03-09T06:37:00Z</dcterms:created>
  <dcterms:modified xsi:type="dcterms:W3CDTF">2022-03-30T12:50:00Z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0x010100F9D6D196AE2D7B47A2E601636C24E312</vt:lpwstr>
  </property>
</Properties>
</file>