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325" w14:textId="45C88BB8" w:rsidR="0073617C" w:rsidRDefault="0073617C" w:rsidP="0073617C">
      <w:pPr>
        <w:pStyle w:val="BodyText"/>
        <w:ind w:left="101" w:firstLine="0"/>
        <w:jc w:val="left"/>
        <w:rPr>
          <w:sz w:val="20"/>
        </w:rPr>
      </w:pPr>
    </w:p>
    <w:p w14:paraId="043E052B" w14:textId="77777777" w:rsidR="0073617C" w:rsidRDefault="0073617C" w:rsidP="0073617C">
      <w:pPr>
        <w:pStyle w:val="BodyText"/>
        <w:ind w:firstLine="0"/>
        <w:jc w:val="left"/>
        <w:rPr>
          <w:sz w:val="20"/>
        </w:rPr>
      </w:pPr>
    </w:p>
    <w:p w14:paraId="2B01F5BF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053D616E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1ECF5F8D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14916C9B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2A003B9E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65FBF6E9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0E3C32AC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3670A4C9" w14:textId="77777777" w:rsidR="0073617C" w:rsidRDefault="0073617C" w:rsidP="0073617C">
      <w:pPr>
        <w:pStyle w:val="BodyText"/>
        <w:ind w:firstLine="0"/>
        <w:jc w:val="left"/>
        <w:rPr>
          <w:b/>
          <w:sz w:val="32"/>
        </w:rPr>
      </w:pPr>
    </w:p>
    <w:p w14:paraId="1A6E849E" w14:textId="0849404D" w:rsidR="0073617C" w:rsidRDefault="0073617C" w:rsidP="0073617C">
      <w:pPr>
        <w:pStyle w:val="BodyText"/>
        <w:spacing w:before="9"/>
        <w:ind w:firstLine="0"/>
        <w:jc w:val="left"/>
        <w:rPr>
          <w:b/>
          <w:sz w:val="33"/>
        </w:rPr>
      </w:pPr>
    </w:p>
    <w:p w14:paraId="7D348AA2" w14:textId="77777777" w:rsidR="00EA6AA7" w:rsidRDefault="00EA6AA7" w:rsidP="0073617C">
      <w:pPr>
        <w:pStyle w:val="BodyText"/>
        <w:spacing w:before="9"/>
        <w:ind w:firstLine="0"/>
        <w:jc w:val="left"/>
        <w:rPr>
          <w:b/>
          <w:sz w:val="33"/>
        </w:rPr>
      </w:pPr>
    </w:p>
    <w:p w14:paraId="1CE273D2" w14:textId="77777777" w:rsidR="0073617C" w:rsidRDefault="0073617C" w:rsidP="0073617C">
      <w:pPr>
        <w:pStyle w:val="Title"/>
      </w:pPr>
      <w:r>
        <w:rPr>
          <w:spacing w:val="-1"/>
        </w:rPr>
        <w:t>Methodology</w:t>
      </w:r>
      <w:r>
        <w:rPr>
          <w:spacing w:val="-12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market-based</w:t>
      </w:r>
      <w:r>
        <w:rPr>
          <w:spacing w:val="28"/>
        </w:rPr>
        <w:t xml:space="preserve"> </w:t>
      </w:r>
      <w:r>
        <w:t>allocation</w:t>
      </w:r>
      <w:r>
        <w:rPr>
          <w:spacing w:val="-117"/>
        </w:rPr>
        <w:t xml:space="preserve"> </w:t>
      </w:r>
      <w:r>
        <w:t>process of cross-zonal</w:t>
      </w:r>
      <w:r>
        <w:rPr>
          <w:spacing w:val="1"/>
        </w:rPr>
        <w:t xml:space="preserve"> </w:t>
      </w:r>
      <w:r>
        <w:t>capacity for the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rPr>
          <w:spacing w:val="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balancing</w:t>
      </w:r>
      <w:r>
        <w:rPr>
          <w:spacing w:val="35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Baltic</w:t>
      </w:r>
      <w:r>
        <w:rPr>
          <w:spacing w:val="-117"/>
        </w:rPr>
        <w:t xml:space="preserve"> </w:t>
      </w:r>
      <w:r>
        <w:t>CCR</w:t>
      </w:r>
    </w:p>
    <w:p w14:paraId="368211A3" w14:textId="77777777" w:rsidR="0073617C" w:rsidRDefault="0073617C" w:rsidP="0073617C">
      <w:pPr>
        <w:spacing w:before="126" w:line="235" w:lineRule="auto"/>
        <w:ind w:left="294" w:right="324" w:hanging="34"/>
        <w:jc w:val="center"/>
        <w:rPr>
          <w:sz w:val="32"/>
        </w:rPr>
      </w:pPr>
      <w:r>
        <w:rPr>
          <w:spacing w:val="-1"/>
          <w:sz w:val="32"/>
        </w:rPr>
        <w:t>in accordance with Article 41(1) of the Commission</w:t>
      </w:r>
      <w:r>
        <w:rPr>
          <w:sz w:val="32"/>
        </w:rPr>
        <w:t xml:space="preserve"> Regulation</w:t>
      </w:r>
      <w:r>
        <w:rPr>
          <w:spacing w:val="1"/>
          <w:sz w:val="32"/>
        </w:rPr>
        <w:t xml:space="preserve"> </w:t>
      </w:r>
      <w:r>
        <w:rPr>
          <w:sz w:val="32"/>
        </w:rPr>
        <w:t>(EU)</w:t>
      </w:r>
      <w:r>
        <w:rPr>
          <w:spacing w:val="1"/>
          <w:sz w:val="32"/>
        </w:rPr>
        <w:t xml:space="preserve"> </w:t>
      </w:r>
      <w:r>
        <w:rPr>
          <w:sz w:val="32"/>
        </w:rPr>
        <w:t>2017/2195 of 23 November 2017 establishing a guideline on electricity</w:t>
      </w:r>
      <w:r>
        <w:rPr>
          <w:spacing w:val="-77"/>
          <w:sz w:val="32"/>
        </w:rPr>
        <w:t xml:space="preserve"> </w:t>
      </w:r>
      <w:r>
        <w:rPr>
          <w:sz w:val="32"/>
        </w:rPr>
        <w:t>balancing</w:t>
      </w:r>
    </w:p>
    <w:p w14:paraId="36EB6598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7FA547B7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02BD2CF9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2E72F8BE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0BBD51EB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78FC5406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0330581B" w14:textId="39A4DDE6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04E1820C" w14:textId="7C9155AC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6E90933B" w14:textId="3B6D2011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6473F9BA" w14:textId="50402E55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493E63F2" w14:textId="798D186C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34EEDB73" w14:textId="77777777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70B0A2E7" w14:textId="77777777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4366605F" w14:textId="4A659A20" w:rsidR="0073617C" w:rsidRDefault="0073617C" w:rsidP="0073617C">
      <w:pPr>
        <w:pStyle w:val="BodyText"/>
        <w:ind w:firstLine="0"/>
        <w:jc w:val="left"/>
        <w:rPr>
          <w:sz w:val="34"/>
        </w:rPr>
      </w:pPr>
    </w:p>
    <w:p w14:paraId="4BD0CC73" w14:textId="244045ED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50C74906" w14:textId="77777777" w:rsidR="00EA6AA7" w:rsidRDefault="00EA6AA7" w:rsidP="0073617C">
      <w:pPr>
        <w:pStyle w:val="BodyText"/>
        <w:ind w:firstLine="0"/>
        <w:jc w:val="left"/>
        <w:rPr>
          <w:sz w:val="34"/>
        </w:rPr>
      </w:pPr>
    </w:p>
    <w:p w14:paraId="498BEF02" w14:textId="77777777" w:rsidR="0073617C" w:rsidRDefault="0073617C" w:rsidP="0073617C">
      <w:pPr>
        <w:pStyle w:val="BodyText"/>
        <w:spacing w:before="10"/>
        <w:ind w:firstLine="0"/>
        <w:jc w:val="left"/>
        <w:rPr>
          <w:sz w:val="48"/>
        </w:rPr>
      </w:pPr>
    </w:p>
    <w:p w14:paraId="185CF90B" w14:textId="50AB50ED" w:rsidR="0073617C" w:rsidRDefault="0073617C" w:rsidP="0073617C">
      <w:pPr>
        <w:spacing w:before="1"/>
        <w:ind w:left="138" w:right="180"/>
        <w:jc w:val="center"/>
        <w:rPr>
          <w:b/>
          <w:sz w:val="29"/>
        </w:rPr>
      </w:pPr>
      <w:r w:rsidRPr="003B19BB">
        <w:rPr>
          <w:b/>
          <w:w w:val="95"/>
          <w:sz w:val="29"/>
        </w:rPr>
        <w:t>13</w:t>
      </w:r>
      <w:r w:rsidRPr="003B19BB">
        <w:rPr>
          <w:b/>
          <w:spacing w:val="17"/>
          <w:w w:val="95"/>
          <w:sz w:val="29"/>
        </w:rPr>
        <w:t xml:space="preserve"> </w:t>
      </w:r>
      <w:r w:rsidR="0075687C">
        <w:rPr>
          <w:b/>
          <w:w w:val="95"/>
          <w:sz w:val="29"/>
        </w:rPr>
        <w:t>November</w:t>
      </w:r>
      <w:r w:rsidR="0075687C" w:rsidRPr="003B19BB">
        <w:rPr>
          <w:b/>
          <w:spacing w:val="-4"/>
          <w:w w:val="95"/>
          <w:sz w:val="29"/>
        </w:rPr>
        <w:t xml:space="preserve"> </w:t>
      </w:r>
      <w:r w:rsidR="00E71ECB" w:rsidRPr="003B19BB">
        <w:rPr>
          <w:b/>
          <w:w w:val="95"/>
          <w:sz w:val="29"/>
        </w:rPr>
        <w:t>2022</w:t>
      </w:r>
    </w:p>
    <w:p w14:paraId="41CAE241" w14:textId="77777777" w:rsidR="0073617C" w:rsidRDefault="0073617C" w:rsidP="0073617C">
      <w:pPr>
        <w:jc w:val="center"/>
        <w:rPr>
          <w:sz w:val="29"/>
        </w:rPr>
        <w:sectPr w:rsidR="0073617C" w:rsidSect="007361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620" w:right="880" w:bottom="280" w:left="1260" w:header="708" w:footer="708" w:gutter="0"/>
          <w:cols w:space="708"/>
        </w:sectPr>
      </w:pPr>
    </w:p>
    <w:p w14:paraId="1F56A77D" w14:textId="77777777" w:rsidR="0073617C" w:rsidRDefault="0073617C" w:rsidP="0073617C">
      <w:pPr>
        <w:pStyle w:val="BodyText"/>
        <w:spacing w:before="3"/>
        <w:ind w:firstLine="0"/>
        <w:jc w:val="left"/>
        <w:rPr>
          <w:b/>
          <w:sz w:val="23"/>
        </w:rPr>
      </w:pPr>
    </w:p>
    <w:p w14:paraId="5A643203" w14:textId="77777777" w:rsidR="0073617C" w:rsidRDefault="0073617C" w:rsidP="0073617C">
      <w:pPr>
        <w:spacing w:before="90"/>
        <w:ind w:left="118" w:right="180"/>
        <w:jc w:val="center"/>
        <w:rPr>
          <w:b/>
          <w:sz w:val="24"/>
        </w:rPr>
      </w:pPr>
      <w:r>
        <w:rPr>
          <w:b/>
          <w:sz w:val="24"/>
        </w:rPr>
        <w:t>Whereas</w:t>
      </w:r>
    </w:p>
    <w:p w14:paraId="50DF817E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2977A7E6" w14:textId="77777777" w:rsidR="0073617C" w:rsidRDefault="0073617C" w:rsidP="0073617C">
      <w:pPr>
        <w:pStyle w:val="BodyText"/>
        <w:spacing w:before="7"/>
        <w:ind w:firstLine="0"/>
        <w:jc w:val="left"/>
        <w:rPr>
          <w:b/>
          <w:sz w:val="36"/>
        </w:rPr>
      </w:pPr>
    </w:p>
    <w:p w14:paraId="6E70F652" w14:textId="3A355BB0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line="259" w:lineRule="auto"/>
        <w:ind w:right="127"/>
      </w:pPr>
      <w:r>
        <w:t>This</w:t>
      </w:r>
      <w:r>
        <w:rPr>
          <w:spacing w:val="-8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methodology</w:t>
      </w:r>
      <w:r>
        <w:rPr>
          <w:spacing w:val="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market-based</w:t>
      </w:r>
      <w:r>
        <w:rPr>
          <w:spacing w:val="-16"/>
        </w:rPr>
        <w:t xml:space="preserve"> </w:t>
      </w:r>
      <w:r>
        <w:t>allocation process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cross-zonal</w:t>
      </w:r>
      <w:r w:rsidR="00F87441">
        <w:t xml:space="preserve"> </w:t>
      </w:r>
      <w:r>
        <w:t>capacity</w:t>
      </w:r>
      <w:r>
        <w:rPr>
          <w:spacing w:val="-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 of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(hereafter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“methodology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market-based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allocation”)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article 41(1)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Commission Regulation (EU) 2017/2195 of 23 November establishing a guideline on electricity</w:t>
      </w:r>
      <w:r>
        <w:rPr>
          <w:spacing w:val="1"/>
        </w:rPr>
        <w:t xml:space="preserve"> </w:t>
      </w:r>
      <w:r>
        <w:t>balancing (hereafter referred to as the “EB Regulation”) for the geographic area covering the Baltic</w:t>
      </w:r>
      <w:r>
        <w:rPr>
          <w:spacing w:val="1"/>
        </w:rPr>
        <w:t xml:space="preserve"> </w:t>
      </w:r>
      <w:r>
        <w:t>capacity calculation region (hereinafter referred to as the “Baltic CCR”) as defined in accordance</w:t>
      </w:r>
      <w:r>
        <w:rPr>
          <w:spacing w:val="1"/>
        </w:rPr>
        <w:t xml:space="preserve"> </w:t>
      </w:r>
      <w:r>
        <w:t>with Article 15 of Commission Regulation (EU) 2015/1222 of 24 July 2015 establishing a guideline</w:t>
      </w:r>
      <w:r>
        <w:rPr>
          <w:spacing w:val="-5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congestion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“CACM</w:t>
      </w:r>
      <w:r>
        <w:rPr>
          <w:spacing w:val="1"/>
        </w:rPr>
        <w:t xml:space="preserve"> </w:t>
      </w:r>
      <w:r>
        <w:t>Regulation").</w:t>
      </w:r>
    </w:p>
    <w:p w14:paraId="7EA6AAD6" w14:textId="77777777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before="8" w:line="259" w:lineRule="auto"/>
        <w:ind w:right="136"/>
      </w:pPr>
      <w:r>
        <w:t>The methodology for market-based capacity allocation takes into account the general principles and</w:t>
      </w:r>
      <w:r>
        <w:rPr>
          <w:spacing w:val="-52"/>
        </w:rPr>
        <w:t xml:space="preserve"> </w:t>
      </w:r>
      <w:r>
        <w:t>goals set out in the EB Regulation as well as Commission Regulation (EU) 2017/1485 of 2 August</w:t>
      </w:r>
      <w:r>
        <w:rPr>
          <w:spacing w:val="1"/>
        </w:rPr>
        <w:t xml:space="preserve"> </w:t>
      </w:r>
      <w:r>
        <w:t>2017 establishing a guideline</w:t>
      </w:r>
      <w:r>
        <w:rPr>
          <w:spacing w:val="1"/>
        </w:rPr>
        <w:t xml:space="preserve"> </w:t>
      </w:r>
      <w:r>
        <w:t>on electricity transmission system operation (hereafter referred to as</w:t>
      </w:r>
      <w:r>
        <w:rPr>
          <w:spacing w:val="1"/>
        </w:rPr>
        <w:t xml:space="preserve"> </w:t>
      </w:r>
      <w:r>
        <w:t>the “SO Regulation”),</w:t>
      </w:r>
      <w:r>
        <w:rPr>
          <w:spacing w:val="1"/>
        </w:rPr>
        <w:t xml:space="preserve"> </w:t>
      </w:r>
      <w:r>
        <w:t>the CACM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and Regulation</w:t>
      </w:r>
      <w:r>
        <w:rPr>
          <w:spacing w:val="1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2019/943 of the European</w:t>
      </w:r>
      <w:r>
        <w:rPr>
          <w:spacing w:val="1"/>
        </w:rPr>
        <w:t xml:space="preserve"> </w:t>
      </w:r>
      <w:r>
        <w:rPr>
          <w:spacing w:val="-1"/>
        </w:rPr>
        <w:t>Parliament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Council</w:t>
      </w:r>
      <w:r>
        <w:rPr>
          <w:spacing w:val="-2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2019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internal</w:t>
      </w:r>
      <w:r>
        <w:rPr>
          <w:spacing w:val="-22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electricity</w:t>
      </w:r>
      <w:r>
        <w:rPr>
          <w:spacing w:val="-8"/>
        </w:rPr>
        <w:t xml:space="preserve"> </w:t>
      </w:r>
      <w:r>
        <w:t>(hereafter</w:t>
      </w:r>
      <w:r>
        <w:rPr>
          <w:spacing w:val="-2"/>
        </w:rPr>
        <w:t xml:space="preserve"> </w:t>
      </w:r>
      <w:r>
        <w:t>referred</w:t>
      </w:r>
      <w:r>
        <w:rPr>
          <w:spacing w:val="-5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“Electricity</w:t>
      </w:r>
      <w:r>
        <w:rPr>
          <w:spacing w:val="8"/>
        </w:rPr>
        <w:t xml:space="preserve"> </w:t>
      </w:r>
      <w:r>
        <w:t>Regulation”).</w:t>
      </w:r>
    </w:p>
    <w:p w14:paraId="5AF4C81B" w14:textId="77777777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line="261" w:lineRule="auto"/>
        <w:ind w:right="125"/>
      </w:pPr>
      <w:r>
        <w:t>The Transmission System Operators of the Baltic CCR (hereafter referred to as the “TSOs”) intend</w:t>
      </w:r>
      <w:r>
        <w:rPr>
          <w:spacing w:val="1"/>
        </w:rPr>
        <w:t xml:space="preserve"> </w:t>
      </w:r>
      <w:r>
        <w:t>to exchange balancing capacity and plan for that reason to develop common and harmonised 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</w:t>
      </w:r>
      <w:r>
        <w:rPr>
          <w:spacing w:val="-2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procurement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accordance</w:t>
      </w:r>
      <w:r>
        <w:rPr>
          <w:spacing w:val="-22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33 of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</w:t>
      </w:r>
      <w:r>
        <w:rPr>
          <w:spacing w:val="-25"/>
        </w:rPr>
        <w:t xml:space="preserve"> </w:t>
      </w:r>
      <w:r>
        <w:t>Regulation.</w:t>
      </w:r>
      <w:r>
        <w:rPr>
          <w:spacing w:val="1"/>
        </w:rPr>
        <w:t xml:space="preserve"> </w:t>
      </w:r>
      <w:r>
        <w:t xml:space="preserve">To secure this exchange of balancing capacity, the TSOs intend to </w:t>
      </w:r>
      <w:proofErr w:type="gramStart"/>
      <w:r>
        <w:t>submit an application</w:t>
      </w:r>
      <w:proofErr w:type="gramEnd"/>
      <w:r>
        <w:t xml:space="preserve"> proposal in</w:t>
      </w:r>
      <w:r>
        <w:rPr>
          <w:spacing w:val="-52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38(1)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EB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cross-zonal capacity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timeframes using the market-based allocation process pursuant to Article 41 of the EB Regulation.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define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details</w:t>
      </w:r>
      <w:r>
        <w:rPr>
          <w:spacing w:val="35"/>
        </w:rPr>
        <w:t xml:space="preserve"> </w:t>
      </w:r>
      <w:r>
        <w:t>of a</w:t>
      </w:r>
      <w:r>
        <w:rPr>
          <w:spacing w:val="-10"/>
        </w:rPr>
        <w:t xml:space="preserve"> </w:t>
      </w:r>
      <w:r>
        <w:t>market-based</w:t>
      </w:r>
      <w:r>
        <w:rPr>
          <w:spacing w:val="-7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process.</w:t>
      </w:r>
    </w:p>
    <w:p w14:paraId="7BAD9117" w14:textId="77777777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line="259" w:lineRule="auto"/>
        <w:ind w:right="113"/>
      </w:pPr>
      <w:r>
        <w:t>This</w:t>
      </w:r>
      <w:r>
        <w:rPr>
          <w:spacing w:val="-14"/>
        </w:rPr>
        <w:t xml:space="preserve"> </w:t>
      </w:r>
      <w:r>
        <w:t>methodology</w:t>
      </w:r>
      <w:r>
        <w:rPr>
          <w:spacing w:val="-23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market-based</w:t>
      </w:r>
      <w:r>
        <w:rPr>
          <w:spacing w:val="-22"/>
        </w:rPr>
        <w:t xml:space="preserve"> </w:t>
      </w:r>
      <w:r>
        <w:t>capacity</w:t>
      </w:r>
      <w:r>
        <w:rPr>
          <w:spacing w:val="-22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based</w:t>
      </w:r>
      <w:r>
        <w:rPr>
          <w:spacing w:val="-2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optimisation</w:t>
      </w:r>
      <w:r>
        <w:rPr>
          <w:spacing w:val="-7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to maximise the sum of actual economic surplus from the procurement of balancing capacity or</w:t>
      </w:r>
      <w:r>
        <w:rPr>
          <w:spacing w:val="1"/>
        </w:rPr>
        <w:t xml:space="preserve"> </w:t>
      </w:r>
      <w:r>
        <w:t>sharing of</w:t>
      </w:r>
      <w:r>
        <w:rPr>
          <w:spacing w:val="1"/>
        </w:rPr>
        <w:t xml:space="preserve"> </w:t>
      </w:r>
      <w:r>
        <w:t>reserves and the forecasted estimation of</w:t>
      </w:r>
      <w:r>
        <w:rPr>
          <w:spacing w:val="1"/>
        </w:rPr>
        <w:t xml:space="preserve"> </w:t>
      </w:r>
      <w:r>
        <w:t>economic surplus for the single</w:t>
      </w:r>
      <w:r>
        <w:rPr>
          <w:spacing w:val="1"/>
        </w:rPr>
        <w:t xml:space="preserve"> </w:t>
      </w:r>
      <w:r>
        <w:t>day-ahead</w:t>
      </w:r>
      <w:r>
        <w:rPr>
          <w:spacing w:val="1"/>
        </w:rPr>
        <w:t xml:space="preserve"> </w:t>
      </w:r>
      <w:r>
        <w:rPr>
          <w:spacing w:val="-1"/>
        </w:rPr>
        <w:t>coupling.</w:t>
      </w:r>
      <w:r>
        <w:rPr>
          <w:spacing w:val="-16"/>
        </w:rPr>
        <w:t xml:space="preserve"> </w:t>
      </w:r>
      <w:r>
        <w:rPr>
          <w:spacing w:val="-1"/>
        </w:rPr>
        <w:t>Consistent</w:t>
      </w:r>
      <w:r>
        <w:rPr>
          <w:spacing w:val="-22"/>
        </w:rPr>
        <w:t xml:space="preserve"> </w:t>
      </w:r>
      <w:r>
        <w:rPr>
          <w:spacing w:val="-1"/>
        </w:rPr>
        <w:t>with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</w:t>
      </w:r>
      <w:r>
        <w:rPr>
          <w:spacing w:val="-13"/>
        </w:rPr>
        <w:t xml:space="preserve"> </w:t>
      </w:r>
      <w:r>
        <w:rPr>
          <w:spacing w:val="-1"/>
        </w:rPr>
        <w:t>Regulation's</w:t>
      </w:r>
      <w:r>
        <w:rPr>
          <w:spacing w:val="2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stated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Article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3,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optimisation</w:t>
      </w:r>
      <w:r>
        <w:rPr>
          <w:spacing w:val="8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enhances the efficiency of balancing and of European and national balancing markets. The pricing</w:t>
      </w:r>
      <w:r>
        <w:rPr>
          <w:spacing w:val="1"/>
        </w:rPr>
        <w:t xml:space="preserve"> </w:t>
      </w:r>
      <w:r>
        <w:t xml:space="preserve">method, the firmness </w:t>
      </w:r>
      <w:proofErr w:type="gramStart"/>
      <w:r>
        <w:t>regime</w:t>
      </w:r>
      <w:proofErr w:type="gramEnd"/>
      <w:r>
        <w:t xml:space="preserve"> and the sharing of congestion income for cross-zonal capacity that has</w:t>
      </w:r>
      <w:r>
        <w:rPr>
          <w:spacing w:val="1"/>
        </w:rPr>
        <w:t xml:space="preserve"> </w:t>
      </w:r>
      <w:r>
        <w:t>been allocated for the exchange of balancing</w:t>
      </w:r>
      <w:r>
        <w:rPr>
          <w:spacing w:val="1"/>
        </w:rPr>
        <w:t xml:space="preserve"> </w:t>
      </w:r>
      <w:r>
        <w:t>capacity ensures equal treatment with cross-zonal</w:t>
      </w:r>
      <w:r>
        <w:rPr>
          <w:spacing w:val="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energy.</w:t>
      </w:r>
    </w:p>
    <w:p w14:paraId="4CA42507" w14:textId="77777777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line="259" w:lineRule="auto"/>
        <w:ind w:right="113"/>
      </w:pPr>
      <w:r>
        <w:t>The</w:t>
      </w:r>
      <w:r>
        <w:rPr>
          <w:spacing w:val="-10"/>
        </w:rPr>
        <w:t xml:space="preserve"> </w:t>
      </w:r>
      <w:r>
        <w:t>optimisation</w:t>
      </w:r>
      <w:r>
        <w:rPr>
          <w:spacing w:val="9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allocate</w:t>
      </w:r>
      <w:r>
        <w:rPr>
          <w:spacing w:val="-10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trades</w:t>
      </w:r>
      <w:r>
        <w:rPr>
          <w:spacing w:val="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cross-</w:t>
      </w:r>
      <w:r>
        <w:rPr>
          <w:spacing w:val="-53"/>
        </w:rPr>
        <w:t xml:space="preserve"> </w:t>
      </w:r>
      <w:r>
        <w:t>zonal capacity for the exchange of balancing capacity or sharing of reserves with the use of cross-</w:t>
      </w:r>
      <w:r>
        <w:rPr>
          <w:spacing w:val="1"/>
        </w:rPr>
        <w:t xml:space="preserve"> </w:t>
      </w:r>
      <w:r>
        <w:t>zonal capacity for the exchange of energy in the day-ahead market. The forecasted market value of</w:t>
      </w:r>
      <w:r>
        <w:rPr>
          <w:spacing w:val="1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 energy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latest available</w:t>
      </w:r>
      <w:r>
        <w:rPr>
          <w:spacing w:val="1"/>
        </w:rPr>
        <w:t xml:space="preserve"> </w:t>
      </w:r>
      <w:r>
        <w:t>day-ahead energy prices in the connecting bidding zones. The value of cross-zonal</w:t>
      </w:r>
      <w:r>
        <w:rPr>
          <w:spacing w:val="1"/>
        </w:rPr>
        <w:t xml:space="preserve"> </w:t>
      </w:r>
      <w:r>
        <w:t>capacity for the exchange of balancing capacity is calculated within the optimisation process itself</w:t>
      </w:r>
      <w:r>
        <w:rPr>
          <w:spacing w:val="1"/>
        </w:rPr>
        <w:t xml:space="preserve"> </w:t>
      </w:r>
      <w:r>
        <w:t>and formed by the actual balancing capacity bids</w:t>
      </w:r>
      <w:r>
        <w:rPr>
          <w:spacing w:val="1"/>
        </w:rPr>
        <w:t xml:space="preserve"> </w:t>
      </w:r>
      <w:r>
        <w:t>submitted by the balancing</w:t>
      </w:r>
      <w:r>
        <w:rPr>
          <w:spacing w:val="1"/>
        </w:rPr>
        <w:t xml:space="preserve"> </w:t>
      </w:r>
      <w:r>
        <w:t>service providers</w:t>
      </w:r>
      <w:r>
        <w:rPr>
          <w:spacing w:val="1"/>
        </w:rPr>
        <w:t xml:space="preserve"> </w:t>
      </w:r>
      <w:r>
        <w:t>(“BSPs”). The TSOs will, as part of this allocation processes’ implementation, collect information</w:t>
      </w:r>
      <w:r>
        <w:rPr>
          <w:spacing w:val="1"/>
        </w:rPr>
        <w:t xml:space="preserve"> </w:t>
      </w:r>
      <w:r>
        <w:t>on and review the accuracy and efficiency of the forecasting methodology used. This review will</w:t>
      </w:r>
      <w:r>
        <w:rPr>
          <w:spacing w:val="1"/>
        </w:rPr>
        <w:t xml:space="preserve"> </w:t>
      </w:r>
      <w:r>
        <w:t>include a comparison of the forecasted and actual market values</w:t>
      </w:r>
      <w:r>
        <w:rPr>
          <w:spacing w:val="1"/>
        </w:rPr>
        <w:t xml:space="preserve"> </w:t>
      </w:r>
      <w:r>
        <w:t>of cross-zonal capacity for the</w:t>
      </w:r>
      <w:r>
        <w:rPr>
          <w:spacing w:val="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energy.</w:t>
      </w:r>
    </w:p>
    <w:p w14:paraId="502D592E" w14:textId="77777777" w:rsidR="0073617C" w:rsidRDefault="0073617C" w:rsidP="0073617C">
      <w:pPr>
        <w:pStyle w:val="ListParagraph"/>
        <w:numPr>
          <w:ilvl w:val="0"/>
          <w:numId w:val="14"/>
        </w:numPr>
        <w:tabs>
          <w:tab w:val="left" w:pos="823"/>
        </w:tabs>
        <w:spacing w:line="259" w:lineRule="auto"/>
        <w:ind w:right="128"/>
      </w:pPr>
      <w:r>
        <w:t>This methodology for market-based capacity allocation generally contributes to the achievement of</w:t>
      </w:r>
      <w:r>
        <w:rPr>
          <w:spacing w:val="1"/>
        </w:rPr>
        <w:t xml:space="preserve"> </w:t>
      </w:r>
      <w:r>
        <w:t>the objectives of Article 3 of the EB Regulation. In particular, the methodology for market-based</w:t>
      </w:r>
      <w:r>
        <w:rPr>
          <w:spacing w:val="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objectives:</w:t>
      </w:r>
    </w:p>
    <w:p w14:paraId="76C3192B" w14:textId="77777777" w:rsidR="0073617C" w:rsidRDefault="0073617C" w:rsidP="0073617C">
      <w:pPr>
        <w:spacing w:line="259" w:lineRule="auto"/>
        <w:jc w:val="both"/>
        <w:sectPr w:rsidR="0073617C">
          <w:footerReference w:type="default" r:id="rId16"/>
          <w:pgSz w:w="11910" w:h="16840"/>
          <w:pgMar w:top="1600" w:right="880" w:bottom="340" w:left="1260" w:header="0" w:footer="144" w:gutter="0"/>
          <w:pgNumType w:start="2"/>
          <w:cols w:space="708"/>
        </w:sectPr>
      </w:pPr>
    </w:p>
    <w:p w14:paraId="35A97032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40420575" w14:textId="73B4963D" w:rsidR="0073617C" w:rsidRDefault="0073617C" w:rsidP="0073617C">
      <w:pPr>
        <w:pStyle w:val="ListParagraph"/>
        <w:numPr>
          <w:ilvl w:val="1"/>
          <w:numId w:val="14"/>
        </w:numPr>
        <w:tabs>
          <w:tab w:val="left" w:pos="1544"/>
        </w:tabs>
        <w:spacing w:before="94" w:line="259" w:lineRule="auto"/>
        <w:ind w:left="1543" w:right="113"/>
      </w:pPr>
      <w:r>
        <w:t>This</w:t>
      </w:r>
      <w:r>
        <w:rPr>
          <w:spacing w:val="-1"/>
        </w:rPr>
        <w:t xml:space="preserve"> </w:t>
      </w:r>
      <w:r>
        <w:t>methodology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market-based</w:t>
      </w:r>
      <w:r>
        <w:rPr>
          <w:spacing w:val="-10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allocation</w:t>
      </w:r>
      <w:r>
        <w:rPr>
          <w:spacing w:val="-10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allocation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cross-zonal</w:t>
      </w:r>
      <w:r>
        <w:rPr>
          <w:spacing w:val="-52"/>
        </w:rPr>
        <w:t xml:space="preserve"> </w:t>
      </w:r>
      <w:r>
        <w:t>capacity for the exchange of balancing capacity to a region with common and harmonised</w:t>
      </w:r>
      <w:r>
        <w:rPr>
          <w:spacing w:val="1"/>
        </w:rPr>
        <w:t xml:space="preserve"> </w:t>
      </w:r>
      <w:r>
        <w:t>rules and processes for the exchange and procurement of balancing capacity developed in</w:t>
      </w:r>
      <w:r>
        <w:rPr>
          <w:spacing w:val="1"/>
        </w:rPr>
        <w:t xml:space="preserve"> </w:t>
      </w:r>
      <w:r>
        <w:t>accordance with Article 33 of the EB Regulation, and therefore facilitates the coupling of</w:t>
      </w:r>
      <w:r>
        <w:rPr>
          <w:spacing w:val="1"/>
        </w:rPr>
        <w:t xml:space="preserve"> </w:t>
      </w:r>
      <w:r>
        <w:t>local balancing capacity markets. By doing so, this methodology contributes to an efficient</w:t>
      </w:r>
      <w:r>
        <w:rPr>
          <w:spacing w:val="1"/>
        </w:rPr>
        <w:t xml:space="preserve"> </w:t>
      </w:r>
      <w:r>
        <w:rPr>
          <w:spacing w:val="-1"/>
        </w:rPr>
        <w:t xml:space="preserve">utilisation of balancing capacity resources </w:t>
      </w:r>
      <w:r>
        <w:t xml:space="preserve">across bidding zone borders </w:t>
      </w:r>
      <w:proofErr w:type="gramStart"/>
      <w:r>
        <w:t>in order to</w:t>
      </w:r>
      <w:proofErr w:type="gramEnd"/>
      <w:r>
        <w:t xml:space="preserve"> secure the</w:t>
      </w:r>
      <w:r>
        <w:rPr>
          <w:spacing w:val="-52"/>
        </w:rPr>
        <w:t xml:space="preserve"> </w:t>
      </w:r>
      <w:r>
        <w:t>volume of balancing capacity needed to maintain</w:t>
      </w:r>
      <w:r>
        <w:rPr>
          <w:spacing w:val="1"/>
        </w:rPr>
        <w:t xml:space="preserve"> </w:t>
      </w:r>
      <w:r>
        <w:t>operational security. The market-based</w:t>
      </w:r>
      <w:r>
        <w:rPr>
          <w:spacing w:val="1"/>
        </w:rPr>
        <w:t xml:space="preserve"> </w:t>
      </w:r>
      <w:r>
        <w:t>cross-zonal capacity allocation process is using submitted bids from BSPs and a transparent</w:t>
      </w:r>
      <w:r>
        <w:rPr>
          <w:spacing w:val="-52"/>
        </w:rPr>
        <w:t xml:space="preserve"> </w:t>
      </w:r>
      <w:r>
        <w:t>forecasting method for estimating the value of cross-zonal capacity for the single day-ahead coupling to allocate cross-zonal capacity for balancing</w:t>
      </w:r>
      <w:r>
        <w:rPr>
          <w:spacing w:val="1"/>
        </w:rPr>
        <w:t xml:space="preserve"> </w:t>
      </w:r>
      <w:r>
        <w:t>capacity procurement in the</w:t>
      </w:r>
      <w:r>
        <w:rPr>
          <w:spacing w:val="1"/>
        </w:rPr>
        <w:t xml:space="preserve"> </w:t>
      </w:r>
      <w:r>
        <w:t>respective region. Hence, this methodology for market-based capacity allocation</w:t>
      </w:r>
      <w:r>
        <w:rPr>
          <w:spacing w:val="1"/>
        </w:rPr>
        <w:t xml:space="preserve"> </w:t>
      </w:r>
      <w:r>
        <w:t>fosters</w:t>
      </w:r>
      <w:r>
        <w:rPr>
          <w:spacing w:val="1"/>
        </w:rPr>
        <w:t xml:space="preserve"> </w:t>
      </w:r>
      <w:r>
        <w:t>effective competition in</w:t>
      </w:r>
      <w:r>
        <w:rPr>
          <w:spacing w:val="1"/>
        </w:rPr>
        <w:t xml:space="preserve"> </w:t>
      </w:r>
      <w:r>
        <w:t>a non-discriminatory and transparent way in balancing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(Article 3(1)(a) of the EB Regulation), enhances the efficiency of balancing as well as the</w:t>
      </w:r>
      <w:r>
        <w:rPr>
          <w:spacing w:val="1"/>
        </w:rPr>
        <w:t xml:space="preserve"> </w:t>
      </w:r>
      <w:r>
        <w:t>efficiency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European</w:t>
      </w:r>
      <w:r>
        <w:rPr>
          <w:spacing w:val="-2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markets</w:t>
      </w:r>
      <w:r>
        <w:rPr>
          <w:spacing w:val="-15"/>
        </w:rPr>
        <w:t xml:space="preserve"> </w:t>
      </w:r>
      <w:r>
        <w:t>(Article</w:t>
      </w:r>
      <w:r>
        <w:rPr>
          <w:spacing w:val="-10"/>
        </w:rPr>
        <w:t xml:space="preserve"> </w:t>
      </w:r>
      <w:r>
        <w:t>3(1)(b)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EB</w:t>
      </w:r>
      <w:r>
        <w:rPr>
          <w:spacing w:val="-29"/>
        </w:rPr>
        <w:t xml:space="preserve"> </w:t>
      </w:r>
      <w:r>
        <w:t>Regulation)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integrating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possibilities for exchanges of balancing services while contributing to operational security</w:t>
      </w:r>
      <w:r>
        <w:rPr>
          <w:spacing w:val="1"/>
        </w:rPr>
        <w:t xml:space="preserve"> </w:t>
      </w:r>
      <w:r>
        <w:t>(Article</w:t>
      </w:r>
      <w:r>
        <w:rPr>
          <w:spacing w:val="5"/>
        </w:rPr>
        <w:t xml:space="preserve"> </w:t>
      </w:r>
      <w:r>
        <w:t>3(1)(c)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29"/>
        </w:rPr>
        <w:t xml:space="preserve"> </w:t>
      </w:r>
      <w:r>
        <w:t>Regulation).</w:t>
      </w:r>
    </w:p>
    <w:p w14:paraId="3FD8246F" w14:textId="77777777" w:rsidR="0073617C" w:rsidRDefault="0073617C" w:rsidP="0073617C">
      <w:pPr>
        <w:pStyle w:val="ListParagraph"/>
        <w:numPr>
          <w:ilvl w:val="1"/>
          <w:numId w:val="14"/>
        </w:numPr>
        <w:tabs>
          <w:tab w:val="left" w:pos="1544"/>
        </w:tabs>
        <w:spacing w:before="16" w:line="259" w:lineRule="auto"/>
        <w:ind w:left="1543" w:right="116"/>
      </w:pPr>
      <w:r>
        <w:t xml:space="preserve">This methodology for market-based capacity allocation </w:t>
      </w:r>
      <w:proofErr w:type="gramStart"/>
      <w:r>
        <w:t>takes into account</w:t>
      </w:r>
      <w:proofErr w:type="gramEnd"/>
      <w:r>
        <w:t xml:space="preserve"> the impact on the</w:t>
      </w:r>
      <w:r>
        <w:rPr>
          <w:spacing w:val="-52"/>
        </w:rPr>
        <w:t xml:space="preserve"> </w:t>
      </w:r>
      <w:r>
        <w:t>day-ahead market by using the forecasted market value of cross-zonal capacity in the day-</w:t>
      </w:r>
      <w:r>
        <w:rPr>
          <w:spacing w:val="1"/>
        </w:rPr>
        <w:t xml:space="preserve"> </w:t>
      </w:r>
      <w:r>
        <w:t>ahead</w:t>
      </w:r>
      <w:r>
        <w:rPr>
          <w:spacing w:val="-7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maximise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t>surplus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day-ahead</w:t>
      </w:r>
      <w:r>
        <w:rPr>
          <w:spacing w:val="-52"/>
        </w:rPr>
        <w:t xml:space="preserve"> </w:t>
      </w:r>
      <w:r>
        <w:t>energy and balancing capacity markets. By allowing the exchange of balancing capacity,</w:t>
      </w:r>
      <w:r>
        <w:rPr>
          <w:spacing w:val="1"/>
        </w:rPr>
        <w:t xml:space="preserve"> </w:t>
      </w:r>
      <w:r>
        <w:rPr>
          <w:spacing w:val="-1"/>
        </w:rPr>
        <w:t>leading</w:t>
      </w:r>
      <w:r>
        <w:rPr>
          <w:spacing w:val="1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balancing</w:t>
      </w:r>
      <w:r>
        <w:rPr>
          <w:spacing w:val="-11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price</w:t>
      </w:r>
      <w:r>
        <w:rPr>
          <w:spacing w:val="-14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efficient</w:t>
      </w:r>
      <w:r>
        <w:rPr>
          <w:spacing w:val="-11"/>
        </w:rPr>
        <w:t xml:space="preserve"> </w:t>
      </w:r>
      <w:r>
        <w:t>investment</w:t>
      </w:r>
      <w:r>
        <w:rPr>
          <w:spacing w:val="-12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new capability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providing</w:t>
      </w:r>
      <w:r>
        <w:rPr>
          <w:spacing w:val="-14"/>
        </w:rPr>
        <w:t xml:space="preserve"> </w:t>
      </w:r>
      <w:r>
        <w:t>balancing</w:t>
      </w:r>
      <w:r>
        <w:rPr>
          <w:spacing w:val="-13"/>
        </w:rPr>
        <w:t xml:space="preserve"> </w:t>
      </w:r>
      <w:r>
        <w:t>capacity.</w:t>
      </w:r>
      <w:r>
        <w:rPr>
          <w:spacing w:val="-6"/>
        </w:rPr>
        <w:t xml:space="preserve"> </w:t>
      </w:r>
      <w:r>
        <w:t>Therefore,</w:t>
      </w:r>
      <w:r>
        <w:rPr>
          <w:spacing w:val="-53"/>
        </w:rPr>
        <w:t xml:space="preserve"> </w:t>
      </w:r>
      <w:r>
        <w:t>the methodology for market-based capacity allocation contributes to the efficient long-term</w:t>
      </w:r>
      <w:r>
        <w:rPr>
          <w:spacing w:val="1"/>
        </w:rPr>
        <w:t xml:space="preserve"> </w:t>
      </w:r>
      <w:r>
        <w:t>operation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electricity</w:t>
      </w:r>
      <w:r>
        <w:rPr>
          <w:spacing w:val="-11"/>
        </w:rPr>
        <w:t xml:space="preserve"> </w:t>
      </w:r>
      <w:r>
        <w:t>transmission</w:t>
      </w:r>
      <w:r>
        <w:rPr>
          <w:spacing w:val="-1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electricity</w:t>
      </w:r>
      <w:r>
        <w:rPr>
          <w:spacing w:val="-11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 xml:space="preserve">Union while facilitating the efficient and consistent functioning of the day-ahead, </w:t>
      </w:r>
      <w:proofErr w:type="gramStart"/>
      <w:r>
        <w:t>intraday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balancing</w:t>
      </w:r>
      <w:r>
        <w:rPr>
          <w:spacing w:val="8"/>
        </w:rPr>
        <w:t xml:space="preserve"> </w:t>
      </w:r>
      <w:r>
        <w:t>markets</w:t>
      </w:r>
      <w:r>
        <w:rPr>
          <w:spacing w:val="1"/>
        </w:rPr>
        <w:t xml:space="preserve"> </w:t>
      </w:r>
      <w:r>
        <w:t>(Article</w:t>
      </w:r>
      <w:r>
        <w:rPr>
          <w:spacing w:val="-11"/>
        </w:rPr>
        <w:t xml:space="preserve"> </w:t>
      </w:r>
      <w:r>
        <w:t>3(1)(d)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Regulation).</w:t>
      </w:r>
    </w:p>
    <w:p w14:paraId="61FA8260" w14:textId="77777777" w:rsidR="0073617C" w:rsidRDefault="0073617C" w:rsidP="0073617C">
      <w:pPr>
        <w:pStyle w:val="ListParagraph"/>
        <w:numPr>
          <w:ilvl w:val="1"/>
          <w:numId w:val="14"/>
        </w:numPr>
        <w:tabs>
          <w:tab w:val="left" w:pos="1544"/>
        </w:tabs>
        <w:spacing w:line="259" w:lineRule="auto"/>
        <w:ind w:left="1543" w:right="126"/>
      </w:pPr>
      <w:r>
        <w:t>The methodology for market-based capacity allocation</w:t>
      </w:r>
      <w:r>
        <w:rPr>
          <w:spacing w:val="1"/>
        </w:rPr>
        <w:t xml:space="preserve"> </w:t>
      </w:r>
      <w:r>
        <w:t>ensures that</w:t>
      </w:r>
      <w:r>
        <w:rPr>
          <w:spacing w:val="1"/>
        </w:rPr>
        <w:t xml:space="preserve"> </w:t>
      </w:r>
      <w:r>
        <w:t>the procurement of</w:t>
      </w:r>
      <w:r>
        <w:rPr>
          <w:spacing w:val="1"/>
        </w:rPr>
        <w:t xml:space="preserve"> </w:t>
      </w:r>
      <w:r>
        <w:t>balancing services is fair, objective, transparent and market-based, avoids undue barriers to</w:t>
      </w:r>
      <w:r>
        <w:rPr>
          <w:spacing w:val="1"/>
        </w:rPr>
        <w:t xml:space="preserve"> </w:t>
      </w:r>
      <w:r>
        <w:t>entry for new entrants, fosters the liquidity of balancing markets while preventing undue</w:t>
      </w:r>
      <w:r>
        <w:rPr>
          <w:spacing w:val="1"/>
        </w:rPr>
        <w:t xml:space="preserve"> </w:t>
      </w:r>
      <w:r>
        <w:t>distortions within the internal market in electricity (Article 3(1)(e) of the EB Regulation),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-2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foster</w:t>
      </w:r>
      <w:r>
        <w:rPr>
          <w:spacing w:val="-18"/>
        </w:rPr>
        <w:t xml:space="preserve"> </w:t>
      </w:r>
      <w:r>
        <w:t>liquidity</w:t>
      </w:r>
      <w:r>
        <w:rPr>
          <w:spacing w:val="2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procurement</w:t>
      </w:r>
      <w:r>
        <w:rPr>
          <w:spacing w:val="-2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balancing</w:t>
      </w:r>
      <w:r>
        <w:rPr>
          <w:spacing w:val="-8"/>
        </w:rPr>
        <w:t xml:space="preserve"> </w:t>
      </w:r>
      <w:r>
        <w:t>capacity</w:t>
      </w:r>
      <w:r>
        <w:rPr>
          <w:spacing w:val="-2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capacity markets while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 the impacts on</w:t>
      </w:r>
      <w:r>
        <w:rPr>
          <w:spacing w:val="1"/>
        </w:rPr>
        <w:t xml:space="preserve"> </w:t>
      </w:r>
      <w:r>
        <w:t>the day-ahead market. The</w:t>
      </w:r>
      <w:r>
        <w:rPr>
          <w:spacing w:val="1"/>
        </w:rPr>
        <w:t xml:space="preserve"> </w:t>
      </w:r>
      <w:r>
        <w:rPr>
          <w:spacing w:val="-1"/>
        </w:rPr>
        <w:t>allocation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cross-zonal</w:t>
      </w:r>
      <w:r>
        <w:rPr>
          <w:spacing w:val="-22"/>
        </w:rPr>
        <w:t xml:space="preserve"> </w:t>
      </w:r>
      <w:r>
        <w:rPr>
          <w:spacing w:val="-1"/>
        </w:rPr>
        <w:t>capacities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market-based</w:t>
      </w:r>
      <w:r>
        <w:rPr>
          <w:spacing w:val="-8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transparent</w:t>
      </w:r>
      <w:r>
        <w:rPr>
          <w:spacing w:val="-19"/>
        </w:rPr>
        <w:t xml:space="preserve"> </w:t>
      </w:r>
      <w:r>
        <w:t>input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procurement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balancing</w:t>
      </w:r>
      <w:r>
        <w:rPr>
          <w:spacing w:val="-20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way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inputs</w:t>
      </w:r>
      <w:r>
        <w:rPr>
          <w:spacing w:val="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balancing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day-ahead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markets.</w:t>
      </w:r>
    </w:p>
    <w:p w14:paraId="626884B9" w14:textId="77777777" w:rsidR="0073617C" w:rsidRDefault="0073617C" w:rsidP="0073617C">
      <w:pPr>
        <w:pStyle w:val="ListParagraph"/>
        <w:numPr>
          <w:ilvl w:val="1"/>
          <w:numId w:val="14"/>
        </w:numPr>
        <w:tabs>
          <w:tab w:val="left" w:pos="1544"/>
        </w:tabs>
        <w:spacing w:line="259" w:lineRule="auto"/>
        <w:ind w:left="1543" w:right="129"/>
      </w:pPr>
      <w:r>
        <w:t>This</w:t>
      </w:r>
      <w:r>
        <w:rPr>
          <w:spacing w:val="1"/>
        </w:rPr>
        <w:t xml:space="preserve"> </w:t>
      </w:r>
      <w:r>
        <w:t>methodology for market-based capacity allocation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 negatively</w:t>
      </w:r>
      <w:r>
        <w:rPr>
          <w:spacing w:val="1"/>
        </w:rPr>
        <w:t xml:space="preserve"> </w:t>
      </w:r>
      <w:r>
        <w:t>impact the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3(1)(f)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28"/>
        </w:rPr>
        <w:t xml:space="preserve"> </w:t>
      </w:r>
      <w:r>
        <w:t>Regulation.</w:t>
      </w:r>
    </w:p>
    <w:p w14:paraId="5EB8A3F8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6C77371C" w14:textId="77777777" w:rsidR="0073617C" w:rsidRDefault="0073617C" w:rsidP="0073617C">
      <w:pPr>
        <w:pStyle w:val="BodyText"/>
        <w:spacing w:before="8"/>
        <w:ind w:firstLine="0"/>
        <w:jc w:val="left"/>
        <w:rPr>
          <w:sz w:val="17"/>
        </w:rPr>
      </w:pPr>
    </w:p>
    <w:p w14:paraId="348A1B18" w14:textId="77777777" w:rsidR="0073617C" w:rsidRDefault="0073617C" w:rsidP="0073617C">
      <w:pPr>
        <w:spacing w:before="90" w:line="274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</w:p>
    <w:p w14:paraId="313E2D2E" w14:textId="77777777" w:rsidR="0073617C" w:rsidRDefault="0073617C" w:rsidP="0073617C">
      <w:pPr>
        <w:spacing w:line="274" w:lineRule="exact"/>
        <w:ind w:left="132" w:right="18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provisions</w:t>
      </w:r>
    </w:p>
    <w:p w14:paraId="3957FFCC" w14:textId="77777777" w:rsidR="0073617C" w:rsidRDefault="0073617C" w:rsidP="0073617C">
      <w:pPr>
        <w:spacing w:before="220" w:line="266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</w:t>
      </w:r>
    </w:p>
    <w:p w14:paraId="7FFD16E3" w14:textId="77777777" w:rsidR="0073617C" w:rsidRDefault="0073617C" w:rsidP="0073617C">
      <w:pPr>
        <w:spacing w:line="266" w:lineRule="exact"/>
        <w:ind w:left="128" w:right="180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matter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scope</w:t>
      </w:r>
    </w:p>
    <w:p w14:paraId="2B64043E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37038914" w14:textId="77777777" w:rsidR="0073617C" w:rsidRDefault="0073617C" w:rsidP="0073617C">
      <w:pPr>
        <w:pStyle w:val="BodyText"/>
        <w:spacing w:before="3"/>
        <w:ind w:firstLine="0"/>
        <w:jc w:val="left"/>
        <w:rPr>
          <w:b/>
          <w:sz w:val="28"/>
        </w:rPr>
      </w:pPr>
    </w:p>
    <w:p w14:paraId="1DAE93D8" w14:textId="77777777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line="278" w:lineRule="auto"/>
        <w:ind w:right="114"/>
      </w:pPr>
      <w:r>
        <w:t>This document is the methodology for the market-based allocation process of cross-zonal capacity for</w:t>
      </w:r>
      <w:r>
        <w:rPr>
          <w:spacing w:val="1"/>
        </w:rPr>
        <w:t xml:space="preserve"> </w:t>
      </w:r>
      <w:r>
        <w:t>the exchange of balancing capacity or sharing of reserves in accordance with Article 41(1) of the EB</w:t>
      </w:r>
      <w:r>
        <w:rPr>
          <w:spacing w:val="1"/>
        </w:rPr>
        <w:t xml:space="preserve"> </w:t>
      </w:r>
      <w:r>
        <w:t>Regulation for the Baltic</w:t>
      </w:r>
      <w:r>
        <w:rPr>
          <w:spacing w:val="1"/>
        </w:rPr>
        <w:t xml:space="preserve"> </w:t>
      </w:r>
      <w:r>
        <w:t>CCR. It is based on the comparison of the forecasted market value of cross-</w:t>
      </w:r>
      <w:r>
        <w:rPr>
          <w:spacing w:val="1"/>
        </w:rPr>
        <w:t xml:space="preserve"> </w:t>
      </w:r>
      <w:r>
        <w:t>zonal capacity for the exchange of energy and the actual market value of cross-zonal capacity for the</w:t>
      </w:r>
      <w:r>
        <w:rPr>
          <w:spacing w:val="1"/>
        </w:rPr>
        <w:t xml:space="preserve"> </w:t>
      </w:r>
      <w:r>
        <w:t>exchange</w:t>
      </w:r>
      <w:r>
        <w:rPr>
          <w:spacing w:val="-2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sharing</w:t>
      </w:r>
      <w:r>
        <w:rPr>
          <w:spacing w:val="-1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reserves in</w:t>
      </w:r>
      <w:r>
        <w:rPr>
          <w:spacing w:val="-19"/>
        </w:rPr>
        <w:t xml:space="preserve"> </w:t>
      </w:r>
      <w:r>
        <w:t>accordance</w:t>
      </w:r>
      <w:r>
        <w:rPr>
          <w:spacing w:val="-24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Article</w:t>
      </w:r>
      <w:r>
        <w:rPr>
          <w:spacing w:val="-23"/>
        </w:rPr>
        <w:t xml:space="preserve"> </w:t>
      </w:r>
      <w:r>
        <w:t>39</w:t>
      </w:r>
      <w:r>
        <w:rPr>
          <w:spacing w:val="-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EB</w:t>
      </w:r>
      <w:r>
        <w:rPr>
          <w:spacing w:val="-26"/>
        </w:rPr>
        <w:t xml:space="preserve"> </w:t>
      </w:r>
      <w:r>
        <w:t>Regulation.</w:t>
      </w:r>
    </w:p>
    <w:p w14:paraId="4D6A7533" w14:textId="77777777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before="118"/>
        <w:ind w:hanging="37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methodology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algorithm</w:t>
      </w:r>
      <w:r>
        <w:rPr>
          <w:spacing w:val="10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function.</w:t>
      </w:r>
    </w:p>
    <w:p w14:paraId="081EF40E" w14:textId="77777777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before="147" w:line="288" w:lineRule="auto"/>
        <w:ind w:right="140"/>
      </w:pPr>
      <w:r>
        <w:t>This methodology for market-based capacity allocation covers the bidding zone borders of the Baltic</w:t>
      </w:r>
      <w:r>
        <w:rPr>
          <w:spacing w:val="1"/>
        </w:rPr>
        <w:t xml:space="preserve"> </w:t>
      </w:r>
      <w:r>
        <w:t>CCR.</w:t>
      </w:r>
    </w:p>
    <w:p w14:paraId="26857E5A" w14:textId="77777777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before="98" w:line="280" w:lineRule="auto"/>
        <w:ind w:right="129"/>
      </w:pPr>
      <w:r>
        <w:t>The application of this methodology shall be subject to the methodology pursuant to Article 38(1)(b) of</w:t>
      </w:r>
      <w:r>
        <w:rPr>
          <w:spacing w:val="1"/>
        </w:rPr>
        <w:t xml:space="preserve"> </w:t>
      </w:r>
      <w:r>
        <w:t>the EB Regulation, which shall define the bidding zone borders, the market timeframe and the duration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38(2)(a)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25"/>
        </w:rPr>
        <w:t xml:space="preserve"> </w:t>
      </w:r>
      <w:r>
        <w:t>Regulation.</w:t>
      </w:r>
    </w:p>
    <w:p w14:paraId="6A4CFE30" w14:textId="77777777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before="105" w:line="278" w:lineRule="auto"/>
        <w:ind w:right="132"/>
      </w:pPr>
      <w:r>
        <w:t>Two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TSOs</w:t>
      </w:r>
      <w:r>
        <w:rPr>
          <w:spacing w:val="-13"/>
        </w:rPr>
        <w:t xml:space="preserve"> </w:t>
      </w:r>
      <w:r>
        <w:t>willing</w:t>
      </w:r>
      <w:r>
        <w:rPr>
          <w:spacing w:val="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balancing</w:t>
      </w:r>
      <w:r>
        <w:rPr>
          <w:spacing w:val="-9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willing</w:t>
      </w:r>
      <w:r>
        <w:rPr>
          <w:spacing w:val="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by applying the market-based capacity allocation shall use a common and harmonised set of rules and</w:t>
      </w:r>
      <w:r>
        <w:rPr>
          <w:spacing w:val="1"/>
        </w:rPr>
        <w:t xml:space="preserve"> </w:t>
      </w:r>
      <w:r>
        <w:t>processes for the exchange and procurement of balancing capacity in accordance with Article 33(1) of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EB</w:t>
      </w:r>
      <w:r>
        <w:rPr>
          <w:spacing w:val="4"/>
        </w:rPr>
        <w:t xml:space="preserve"> </w:t>
      </w:r>
      <w:r>
        <w:t>Regulation,</w:t>
      </w:r>
      <w:r>
        <w:rPr>
          <w:spacing w:val="1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respecting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requirements set</w:t>
      </w:r>
      <w:r>
        <w:rPr>
          <w:spacing w:val="-6"/>
        </w:rPr>
        <w:t xml:space="preserve"> </w:t>
      </w:r>
      <w:r>
        <w:t>out in</w:t>
      </w:r>
      <w:r>
        <w:rPr>
          <w:spacing w:val="-8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EB</w:t>
      </w:r>
      <w:r>
        <w:rPr>
          <w:spacing w:val="3"/>
        </w:rPr>
        <w:t xml:space="preserve"> </w:t>
      </w:r>
      <w:r>
        <w:t>Regulation.</w:t>
      </w:r>
    </w:p>
    <w:p w14:paraId="26C059D2" w14:textId="7F194103" w:rsidR="0073617C" w:rsidRDefault="0073617C" w:rsidP="0073617C">
      <w:pPr>
        <w:pStyle w:val="ListParagraph"/>
        <w:numPr>
          <w:ilvl w:val="0"/>
          <w:numId w:val="13"/>
        </w:numPr>
        <w:tabs>
          <w:tab w:val="left" w:pos="471"/>
        </w:tabs>
        <w:spacing w:before="107" w:line="278" w:lineRule="auto"/>
        <w:ind w:right="134"/>
      </w:pPr>
      <w:r>
        <w:t>A TSO applying a central dispatching model and the market-based cross-zonal allocation process sha</w:t>
      </w:r>
      <w:r w:rsidR="003025B7">
        <w:t>l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far as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rPr>
          <w:spacing w:val="-1"/>
        </w:rPr>
        <w:t>scheduling</w:t>
      </w:r>
      <w:r>
        <w:rPr>
          <w:spacing w:val="-8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bids</w:t>
      </w:r>
      <w:r>
        <w:rPr>
          <w:spacing w:val="2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balancing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product</w:t>
      </w:r>
      <w:r>
        <w:rPr>
          <w:spacing w:val="-53"/>
        </w:rPr>
        <w:t xml:space="preserve"> </w:t>
      </w:r>
      <w:r>
        <w:t>bids,</w:t>
      </w:r>
      <w:r>
        <w:rPr>
          <w:spacing w:val="-12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Article</w:t>
      </w:r>
      <w:r>
        <w:rPr>
          <w:spacing w:val="10"/>
        </w:rPr>
        <w:t xml:space="preserve"> </w:t>
      </w:r>
      <w:r>
        <w:t>27(3)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</w:t>
      </w:r>
      <w:r>
        <w:rPr>
          <w:spacing w:val="-9"/>
        </w:rPr>
        <w:t xml:space="preserve"> </w:t>
      </w:r>
      <w:r>
        <w:t>Regulation.</w:t>
      </w:r>
      <w:r>
        <w:rPr>
          <w:spacing w:val="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case,</w:t>
      </w:r>
      <w:r>
        <w:rPr>
          <w:spacing w:val="-13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reference</w:t>
      </w:r>
      <w:r>
        <w:rPr>
          <w:spacing w:val="-24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standard</w:t>
      </w:r>
      <w:r>
        <w:rPr>
          <w:spacing w:val="-21"/>
        </w:rPr>
        <w:t xml:space="preserve"> </w:t>
      </w:r>
      <w:r>
        <w:t>balancing</w:t>
      </w:r>
      <w:r>
        <w:rPr>
          <w:spacing w:val="-52"/>
        </w:rPr>
        <w:t xml:space="preserve"> </w:t>
      </w:r>
      <w:r>
        <w:t>capacity bids in this market-based methodology, shall be understood for this TSO as a reference to the</w:t>
      </w:r>
      <w:r>
        <w:rPr>
          <w:spacing w:val="1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t>scheduling</w:t>
      </w:r>
      <w:r>
        <w:rPr>
          <w:spacing w:val="-7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converted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bids.</w:t>
      </w:r>
    </w:p>
    <w:p w14:paraId="3C4293B9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6129F027" w14:textId="77777777" w:rsidR="0073617C" w:rsidRDefault="0073617C" w:rsidP="0073617C">
      <w:pPr>
        <w:pStyle w:val="BodyText"/>
        <w:spacing w:before="7"/>
        <w:ind w:firstLine="0"/>
        <w:jc w:val="left"/>
        <w:rPr>
          <w:sz w:val="30"/>
        </w:rPr>
      </w:pPr>
    </w:p>
    <w:p w14:paraId="20EF011B" w14:textId="77777777" w:rsidR="0073617C" w:rsidRDefault="0073617C" w:rsidP="0073617C">
      <w:pPr>
        <w:spacing w:line="266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</w:p>
    <w:p w14:paraId="0C0A22BB" w14:textId="77777777" w:rsidR="0073617C" w:rsidRDefault="0073617C" w:rsidP="0073617C">
      <w:pPr>
        <w:spacing w:line="266" w:lineRule="exact"/>
        <w:ind w:left="138" w:right="180"/>
        <w:jc w:val="center"/>
        <w:rPr>
          <w:b/>
          <w:sz w:val="24"/>
        </w:rPr>
      </w:pPr>
      <w:r>
        <w:rPr>
          <w:b/>
          <w:sz w:val="24"/>
        </w:rPr>
        <w:t>Definitions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interpretation</w:t>
      </w:r>
    </w:p>
    <w:p w14:paraId="7BE32311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53C539C9" w14:textId="77777777" w:rsidR="0073617C" w:rsidRDefault="0073617C" w:rsidP="0073617C">
      <w:pPr>
        <w:pStyle w:val="BodyText"/>
        <w:spacing w:before="3"/>
        <w:ind w:firstLine="0"/>
        <w:jc w:val="left"/>
        <w:rPr>
          <w:b/>
          <w:sz w:val="28"/>
        </w:rPr>
      </w:pPr>
    </w:p>
    <w:p w14:paraId="5046C28A" w14:textId="77777777" w:rsidR="0073617C" w:rsidRDefault="0073617C" w:rsidP="0073617C">
      <w:pPr>
        <w:pStyle w:val="ListParagraph"/>
        <w:numPr>
          <w:ilvl w:val="0"/>
          <w:numId w:val="12"/>
        </w:numPr>
        <w:tabs>
          <w:tab w:val="left" w:pos="471"/>
        </w:tabs>
        <w:spacing w:line="278" w:lineRule="auto"/>
        <w:ind w:right="127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market-based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allocation,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methodology shall have the meaning of the definitions</w:t>
      </w:r>
      <w:r>
        <w:rPr>
          <w:spacing w:val="1"/>
        </w:rPr>
        <w:t xml:space="preserve"> </w:t>
      </w:r>
      <w:r>
        <w:t>included in</w:t>
      </w:r>
      <w:r>
        <w:rPr>
          <w:spacing w:val="1"/>
        </w:rPr>
        <w:t xml:space="preserve"> </w:t>
      </w:r>
      <w:r>
        <w:t>Article 2 of the EB Regulation,</w:t>
      </w:r>
      <w:r>
        <w:rPr>
          <w:spacing w:val="1"/>
        </w:rPr>
        <w:t xml:space="preserve"> </w:t>
      </w:r>
      <w:r>
        <w:t>Article 3 of the SO Regulation and Article 2 of the CACM Regulation, Article 2 of the Commission</w:t>
      </w:r>
      <w:r>
        <w:rPr>
          <w:spacing w:val="1"/>
        </w:rPr>
        <w:t xml:space="preserve"> </w:t>
      </w:r>
      <w:r>
        <w:t>Regulation (EU) 2016/1719 of 26 September establishing a guideline on forward capacity allocation</w:t>
      </w:r>
      <w:r>
        <w:rPr>
          <w:spacing w:val="1"/>
        </w:rPr>
        <w:t xml:space="preserve"> </w:t>
      </w:r>
      <w:r>
        <w:t>(hereafter referred to as the “FCA Regulation”), Article 2 of the Electricity Regulation, Article 2 of the</w:t>
      </w:r>
      <w:r>
        <w:rPr>
          <w:spacing w:val="1"/>
        </w:rPr>
        <w:t xml:space="preserve"> </w:t>
      </w:r>
      <w:r>
        <w:t>Commission Regulation (EU) No 543/2013 of 14 June 2013 on submission and publication of data in</w:t>
      </w:r>
      <w:r>
        <w:rPr>
          <w:spacing w:val="1"/>
        </w:rPr>
        <w:t xml:space="preserve"> </w:t>
      </w:r>
      <w:r>
        <w:t>electricity markets and amending Annex I to Regulation (EC) No 714/2009 of the European Parliament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(hereafter</w:t>
      </w:r>
      <w:r>
        <w:rPr>
          <w:spacing w:val="2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"Transparency</w:t>
      </w:r>
      <w:r>
        <w:rPr>
          <w:spacing w:val="-5"/>
        </w:rPr>
        <w:t xml:space="preserve"> </w:t>
      </w:r>
      <w:r>
        <w:t>Regulation")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Directive</w:t>
      </w:r>
      <w:r>
        <w:rPr>
          <w:spacing w:val="-8"/>
        </w:rPr>
        <w:t xml:space="preserve"> </w:t>
      </w:r>
      <w:r>
        <w:t>(EU)</w:t>
      </w:r>
      <w:r>
        <w:rPr>
          <w:spacing w:val="18"/>
        </w:rPr>
        <w:t xml:space="preserve"> </w:t>
      </w:r>
      <w:r>
        <w:t>2019/944.</w:t>
      </w:r>
    </w:p>
    <w:p w14:paraId="45A1FEE6" w14:textId="77777777" w:rsidR="0073617C" w:rsidRDefault="0073617C" w:rsidP="0073617C">
      <w:pPr>
        <w:pStyle w:val="ListParagraph"/>
        <w:numPr>
          <w:ilvl w:val="0"/>
          <w:numId w:val="12"/>
        </w:numPr>
        <w:tabs>
          <w:tab w:val="left" w:pos="471"/>
        </w:tabs>
        <w:spacing w:before="103"/>
        <w:ind w:hanging="370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rPr>
          <w:spacing w:val="-1"/>
        </w:rPr>
        <w:t>definitions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apply:</w:t>
      </w:r>
    </w:p>
    <w:p w14:paraId="72BCA46E" w14:textId="77777777" w:rsidR="0073617C" w:rsidRDefault="0073617C" w:rsidP="0073617C">
      <w:pPr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49FCF8DC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08E3F527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240"/>
        </w:tabs>
        <w:spacing w:before="94" w:line="266" w:lineRule="auto"/>
        <w:ind w:right="125" w:hanging="369"/>
      </w:pPr>
      <w:r>
        <w:tab/>
        <w:t>‘</w:t>
      </w:r>
      <w:proofErr w:type="gramStart"/>
      <w:r>
        <w:t>cross</w:t>
      </w:r>
      <w:proofErr w:type="gramEnd"/>
      <w:r>
        <w:t>-zonal capacity allocation function’ means the functionality that optimises the allocation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day-ahead</w:t>
      </w:r>
      <w:r>
        <w:rPr>
          <w:spacing w:val="-7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timeframe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timeframe</w:t>
      </w:r>
      <w:r>
        <w:rPr>
          <w:spacing w:val="-9"/>
        </w:rPr>
        <w:t xml:space="preserve"> </w:t>
      </w:r>
      <w:r>
        <w:t>for the</w:t>
      </w:r>
      <w:r>
        <w:rPr>
          <w:spacing w:val="-53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reserves;</w:t>
      </w:r>
    </w:p>
    <w:p w14:paraId="2C409BDB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03" w:line="261" w:lineRule="auto"/>
        <w:ind w:right="126" w:hanging="369"/>
      </w:pPr>
      <w:r>
        <w:t>‘</w:t>
      </w:r>
      <w:proofErr w:type="gramStart"/>
      <w:r>
        <w:t>economic</w:t>
      </w:r>
      <w:proofErr w:type="gramEnd"/>
      <w:r>
        <w:t xml:space="preserve"> surplus from the exchange of balancing capacity or sharing of reserves’ means the</w:t>
      </w:r>
      <w:r>
        <w:rPr>
          <w:spacing w:val="1"/>
        </w:rPr>
        <w:t xml:space="preserve"> </w:t>
      </w:r>
      <w:r>
        <w:t>sum for the relevant time period of (</w:t>
      </w:r>
      <w:proofErr w:type="spellStart"/>
      <w:r>
        <w:t>i</w:t>
      </w:r>
      <w:proofErr w:type="spellEnd"/>
      <w:r>
        <w:t>) the TSOs’ surplus for the exchange of balancing capacity</w:t>
      </w:r>
      <w:r>
        <w:rPr>
          <w:spacing w:val="-52"/>
        </w:rPr>
        <w:t xml:space="preserve"> </w:t>
      </w:r>
      <w:r>
        <w:t>or sharing of reserves, (ii) the BSPs’ surplus for the exchange of balancing capacity or sharing</w:t>
      </w:r>
      <w:r>
        <w:rPr>
          <w:spacing w:val="1"/>
        </w:rPr>
        <w:t xml:space="preserve"> </w:t>
      </w:r>
      <w:r>
        <w:t>of reserves and (iii)</w:t>
      </w:r>
      <w:r>
        <w:rPr>
          <w:spacing w:val="1"/>
        </w:rPr>
        <w:t xml:space="preserve"> </w:t>
      </w:r>
      <w:r>
        <w:t>the congestion income. The surplus for BSPs is the difference between the</w:t>
      </w:r>
      <w:r>
        <w:rPr>
          <w:spacing w:val="1"/>
        </w:rPr>
        <w:t xml:space="preserve"> </w:t>
      </w:r>
      <w:r>
        <w:t>balancing</w:t>
      </w:r>
      <w:r>
        <w:rPr>
          <w:spacing w:val="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bids multiplied</w:t>
      </w:r>
      <w:r>
        <w:rPr>
          <w:spacing w:val="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accepted volume of the balancing capacity bids. The surplus for TSOs is the difference between</w:t>
      </w:r>
      <w:r>
        <w:rPr>
          <w:spacing w:val="-52"/>
        </w:rPr>
        <w:t xml:space="preserve"> </w:t>
      </w:r>
      <w:r>
        <w:t>the technical price limit and the balancing capacity price multiplied</w:t>
      </w:r>
      <w:r>
        <w:rPr>
          <w:spacing w:val="1"/>
        </w:rPr>
        <w:t xml:space="preserve"> </w:t>
      </w:r>
      <w:r>
        <w:t>by the volume of the TSO</w:t>
      </w:r>
      <w:r>
        <w:rPr>
          <w:spacing w:val="1"/>
        </w:rPr>
        <w:t xml:space="preserve"> </w:t>
      </w:r>
      <w:proofErr w:type="gramStart"/>
      <w:r>
        <w:t>demand;</w:t>
      </w:r>
      <w:proofErr w:type="gramEnd"/>
    </w:p>
    <w:p w14:paraId="45A7ED5C" w14:textId="06DFFF4A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00" w:line="259" w:lineRule="auto"/>
        <w:ind w:right="125" w:hanging="369"/>
      </w:pPr>
      <w:r>
        <w:t>’mark-up’ means an addition in EUR/MWh per day ahead market time unit to the forecasted</w:t>
      </w:r>
      <w:r>
        <w:rPr>
          <w:spacing w:val="1"/>
        </w:rPr>
        <w:t xml:space="preserve"> </w:t>
      </w:r>
      <w:r>
        <w:t>market value of cross-zonal capacity for the exchange of energy, calculated in order to take into</w:t>
      </w:r>
      <w:r>
        <w:rPr>
          <w:spacing w:val="-52"/>
        </w:rPr>
        <w:t xml:space="preserve"> </w:t>
      </w:r>
      <w:r>
        <w:t>account the uncertainty in the forecasted market value of cross-zonal capacity for the exchange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allocation</w:t>
      </w:r>
      <w:r>
        <w:rPr>
          <w:spacing w:val="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cross-zonal</w:t>
      </w:r>
      <w:r w:rsidR="003025B7">
        <w:t xml:space="preserve"> </w:t>
      </w:r>
      <w:r>
        <w:t>capacity</w:t>
      </w:r>
      <w:r>
        <w:rPr>
          <w:spacing w:val="-1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exchange</w:t>
      </w:r>
      <w:r>
        <w:rPr>
          <w:spacing w:val="-2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balancing</w:t>
      </w:r>
      <w:r>
        <w:rPr>
          <w:spacing w:val="-17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reserves;</w:t>
      </w:r>
      <w:proofErr w:type="gramEnd"/>
    </w:p>
    <w:p w14:paraId="5649C33A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23" w:line="259" w:lineRule="auto"/>
        <w:ind w:right="132" w:hanging="369"/>
      </w:pPr>
      <w:r>
        <w:rPr>
          <w:spacing w:val="-1"/>
        </w:rPr>
        <w:t>‘</w:t>
      </w:r>
      <w:proofErr w:type="gramStart"/>
      <w:r>
        <w:rPr>
          <w:spacing w:val="-1"/>
        </w:rPr>
        <w:t>positive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forecast</w:t>
      </w:r>
      <w:r>
        <w:rPr>
          <w:spacing w:val="-6"/>
        </w:rPr>
        <w:t xml:space="preserve"> </w:t>
      </w:r>
      <w:r>
        <w:t>error’</w:t>
      </w:r>
      <w:r>
        <w:rPr>
          <w:spacing w:val="-18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underestimation in</w:t>
      </w:r>
      <w:r>
        <w:rPr>
          <w:spacing w:val="-8"/>
        </w:rPr>
        <w:t xml:space="preserve"> </w:t>
      </w:r>
      <w:r>
        <w:t>EUR/MWh</w:t>
      </w:r>
      <w:r>
        <w:rPr>
          <w:spacing w:val="1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ahead</w:t>
      </w:r>
      <w:r>
        <w:rPr>
          <w:spacing w:val="-8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unit</w:t>
      </w:r>
      <w:r>
        <w:rPr>
          <w:spacing w:val="-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initial</w:t>
      </w:r>
      <w:r>
        <w:rPr>
          <w:spacing w:val="48"/>
        </w:rPr>
        <w:t xml:space="preserve"> </w:t>
      </w:r>
      <w:r>
        <w:t>forecasted</w:t>
      </w:r>
      <w:r>
        <w:rPr>
          <w:spacing w:val="-6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cross-zonal</w:t>
      </w:r>
      <w:r>
        <w:rPr>
          <w:spacing w:val="-20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energy;</w:t>
      </w:r>
    </w:p>
    <w:p w14:paraId="66D37BFB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26" w:line="259" w:lineRule="auto"/>
        <w:ind w:right="113" w:hanging="369"/>
      </w:pPr>
      <w:r>
        <w:t>’</w:t>
      </w:r>
      <w:proofErr w:type="gramStart"/>
      <w:r>
        <w:t>reference</w:t>
      </w:r>
      <w:proofErr w:type="gramEnd"/>
      <w:r>
        <w:rPr>
          <w:spacing w:val="-9"/>
        </w:rPr>
        <w:t xml:space="preserve"> </w:t>
      </w:r>
      <w:r>
        <w:t>day’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forecasted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of cross-zonal</w:t>
      </w:r>
      <w:r>
        <w:rPr>
          <w:spacing w:val="-53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energy;</w:t>
      </w:r>
      <w:r>
        <w:rPr>
          <w:spacing w:val="-6"/>
        </w:rPr>
        <w:t xml:space="preserve"> </w:t>
      </w:r>
      <w:r>
        <w:t>and</w:t>
      </w:r>
    </w:p>
    <w:p w14:paraId="5A484C4F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10" w:line="259" w:lineRule="auto"/>
        <w:ind w:right="128" w:hanging="369"/>
      </w:pPr>
      <w:r>
        <w:t>‘TSO demand’ means the balancing capacity volume to be procured within the scope of the</w:t>
      </w:r>
      <w:r>
        <w:rPr>
          <w:spacing w:val="1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33(1)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28"/>
        </w:rPr>
        <w:t xml:space="preserve"> </w:t>
      </w:r>
      <w:r>
        <w:t>Regulation</w:t>
      </w:r>
      <w:r>
        <w:rPr>
          <w:spacing w:val="3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connecting</w:t>
      </w:r>
      <w:r>
        <w:rPr>
          <w:spacing w:val="-8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defined</w:t>
      </w:r>
      <w:r>
        <w:rPr>
          <w:spacing w:val="-5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scheduling</w:t>
      </w:r>
      <w:r>
        <w:rPr>
          <w:spacing w:val="-8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bidding</w:t>
      </w:r>
      <w:r>
        <w:rPr>
          <w:spacing w:val="8"/>
        </w:rPr>
        <w:t xml:space="preserve"> </w:t>
      </w:r>
      <w:r>
        <w:t>zone</w:t>
      </w:r>
      <w:r>
        <w:rPr>
          <w:spacing w:val="-1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32(1)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Regulation.</w:t>
      </w:r>
    </w:p>
    <w:p w14:paraId="22A463C5" w14:textId="77777777" w:rsidR="0073617C" w:rsidRDefault="0073617C" w:rsidP="0073617C">
      <w:pPr>
        <w:pStyle w:val="ListParagraph"/>
        <w:numPr>
          <w:ilvl w:val="0"/>
          <w:numId w:val="12"/>
        </w:numPr>
        <w:tabs>
          <w:tab w:val="left" w:pos="519"/>
        </w:tabs>
        <w:spacing w:before="126"/>
        <w:ind w:left="518" w:hanging="418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methodology,</w:t>
      </w:r>
      <w:r>
        <w:rPr>
          <w:spacing w:val="5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otherwise:</w:t>
      </w:r>
    </w:p>
    <w:p w14:paraId="179433B7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63"/>
        <w:ind w:hanging="369"/>
      </w:pPr>
      <w:r>
        <w:t>the</w:t>
      </w:r>
      <w:r>
        <w:rPr>
          <w:spacing w:val="-11"/>
        </w:rPr>
        <w:t xml:space="preserve"> </w:t>
      </w:r>
      <w:r>
        <w:t>singular</w:t>
      </w:r>
      <w:r>
        <w:rPr>
          <w:spacing w:val="15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plural</w:t>
      </w:r>
      <w:r>
        <w:rPr>
          <w:spacing w:val="10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vice</w:t>
      </w:r>
      <w:r>
        <w:rPr>
          <w:spacing w:val="-11"/>
        </w:rPr>
        <w:t xml:space="preserve"> </w:t>
      </w:r>
      <w:r>
        <w:t>versa;</w:t>
      </w:r>
      <w:proofErr w:type="gramEnd"/>
    </w:p>
    <w:p w14:paraId="2B90C155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32" w:line="259" w:lineRule="auto"/>
        <w:ind w:right="141" w:hanging="369"/>
      </w:pPr>
      <w:r>
        <w:t>the table of</w:t>
      </w:r>
      <w:r>
        <w:rPr>
          <w:spacing w:val="1"/>
        </w:rPr>
        <w:t xml:space="preserve"> </w:t>
      </w:r>
      <w:r>
        <w:t>contents and headings</w:t>
      </w:r>
      <w:r>
        <w:rPr>
          <w:spacing w:val="1"/>
        </w:rPr>
        <w:t xml:space="preserve"> </w:t>
      </w:r>
      <w:r>
        <w:t>are inserted for convenience only</w:t>
      </w:r>
      <w:r>
        <w:rPr>
          <w:spacing w:val="1"/>
        </w:rPr>
        <w:t xml:space="preserve"> </w:t>
      </w:r>
      <w:r>
        <w:t>and do not affect the</w:t>
      </w:r>
      <w:r>
        <w:rPr>
          <w:spacing w:val="1"/>
        </w:rPr>
        <w:t xml:space="preserve"> </w:t>
      </w:r>
      <w:r>
        <w:t>interpretation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proofErr w:type="gramStart"/>
      <w:r>
        <w:t>methodology;</w:t>
      </w:r>
      <w:proofErr w:type="gramEnd"/>
    </w:p>
    <w:p w14:paraId="6B55A927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26" w:line="259" w:lineRule="auto"/>
        <w:ind w:right="125" w:hanging="369"/>
      </w:pPr>
      <w:r>
        <w:t>any reference to cross-zonal capacities shall include also the reference to allocation constraints</w:t>
      </w:r>
      <w:r>
        <w:rPr>
          <w:spacing w:val="1"/>
        </w:rPr>
        <w:t xml:space="preserve"> </w:t>
      </w:r>
      <w:r>
        <w:t>as 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respective capacity calculation methodology pursuant to Article 20 of the</w:t>
      </w:r>
      <w:r>
        <w:rPr>
          <w:spacing w:val="1"/>
        </w:rPr>
        <w:t xml:space="preserve"> </w:t>
      </w:r>
      <w:r>
        <w:t>CACM</w:t>
      </w:r>
      <w:r>
        <w:rPr>
          <w:spacing w:val="17"/>
        </w:rPr>
        <w:t xml:space="preserve"> </w:t>
      </w:r>
      <w:proofErr w:type="gramStart"/>
      <w:r>
        <w:t>Regulation;</w:t>
      </w:r>
      <w:proofErr w:type="gramEnd"/>
    </w:p>
    <w:p w14:paraId="50471DC0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25" w:line="259" w:lineRule="auto"/>
        <w:ind w:right="133" w:hanging="369"/>
      </w:pP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reference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legislation,</w:t>
      </w:r>
      <w:r>
        <w:rPr>
          <w:spacing w:val="-2"/>
        </w:rPr>
        <w:t xml:space="preserve"> </w:t>
      </w:r>
      <w:r>
        <w:t>regulation,</w:t>
      </w:r>
      <w:r>
        <w:rPr>
          <w:spacing w:val="-1"/>
        </w:rPr>
        <w:t xml:space="preserve"> </w:t>
      </w:r>
      <w:r>
        <w:t>directive,</w:t>
      </w:r>
      <w:r>
        <w:rPr>
          <w:spacing w:val="-2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instrument,</w:t>
      </w:r>
      <w:r>
        <w:rPr>
          <w:spacing w:val="-1"/>
        </w:rPr>
        <w:t xml:space="preserve"> </w:t>
      </w:r>
      <w:proofErr w:type="gramStart"/>
      <w:r>
        <w:t>code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enactment</w:t>
      </w:r>
      <w:r>
        <w:rPr>
          <w:spacing w:val="-5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modification,</w:t>
      </w:r>
      <w:r>
        <w:rPr>
          <w:spacing w:val="2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re-enactment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force;</w:t>
      </w:r>
      <w:r>
        <w:rPr>
          <w:spacing w:val="-4"/>
        </w:rPr>
        <w:t xml:space="preserve"> </w:t>
      </w:r>
      <w:r>
        <w:t>and</w:t>
      </w:r>
    </w:p>
    <w:p w14:paraId="534D2DD5" w14:textId="77777777" w:rsidR="0073617C" w:rsidRDefault="0073617C" w:rsidP="0073617C">
      <w:pPr>
        <w:pStyle w:val="ListParagraph"/>
        <w:numPr>
          <w:ilvl w:val="1"/>
          <w:numId w:val="12"/>
        </w:numPr>
        <w:tabs>
          <w:tab w:val="left" w:pos="1192"/>
        </w:tabs>
        <w:spacing w:before="110" w:line="259" w:lineRule="auto"/>
        <w:ind w:right="148" w:hanging="369"/>
      </w:pPr>
      <w:r>
        <w:t>any reference to an Article without an indication of the document shall mean a reference to this</w:t>
      </w:r>
      <w:r>
        <w:rPr>
          <w:spacing w:val="-52"/>
        </w:rPr>
        <w:t xml:space="preserve"> </w:t>
      </w:r>
      <w:r>
        <w:t>methodology.</w:t>
      </w:r>
    </w:p>
    <w:p w14:paraId="52E43179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174ADAC8" w14:textId="77777777" w:rsidR="0073617C" w:rsidRDefault="0073617C" w:rsidP="0073617C">
      <w:pPr>
        <w:pStyle w:val="BodyText"/>
        <w:spacing w:before="8"/>
        <w:ind w:firstLine="0"/>
        <w:jc w:val="left"/>
        <w:rPr>
          <w:sz w:val="17"/>
        </w:rPr>
      </w:pPr>
    </w:p>
    <w:p w14:paraId="2DB7ECBF" w14:textId="77777777" w:rsidR="0073617C" w:rsidRDefault="0073617C" w:rsidP="0073617C">
      <w:pPr>
        <w:spacing w:before="90" w:line="274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</w:p>
    <w:p w14:paraId="040216CF" w14:textId="77777777" w:rsidR="0073617C" w:rsidRDefault="0073617C" w:rsidP="0073617C">
      <w:pPr>
        <w:spacing w:before="14" w:line="223" w:lineRule="auto"/>
        <w:ind w:left="124" w:right="180"/>
        <w:jc w:val="center"/>
        <w:rPr>
          <w:b/>
          <w:sz w:val="24"/>
        </w:rPr>
      </w:pPr>
      <w:r>
        <w:rPr>
          <w:b/>
          <w:sz w:val="24"/>
        </w:rPr>
        <w:t>Market-based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allocation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reserves</w:t>
      </w:r>
    </w:p>
    <w:p w14:paraId="5F31B83F" w14:textId="77777777" w:rsidR="0073617C" w:rsidRDefault="0073617C" w:rsidP="0073617C">
      <w:pPr>
        <w:spacing w:before="224" w:line="266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3</w:t>
      </w:r>
    </w:p>
    <w:p w14:paraId="117639CF" w14:textId="77777777" w:rsidR="0073617C" w:rsidRDefault="0073617C" w:rsidP="0073617C">
      <w:pPr>
        <w:spacing w:line="266" w:lineRule="exact"/>
        <w:ind w:left="118" w:right="180"/>
        <w:jc w:val="center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market-based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allocation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process</w:t>
      </w:r>
    </w:p>
    <w:p w14:paraId="7F946368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7AB6893C" w14:textId="77777777" w:rsidR="0073617C" w:rsidRDefault="0073617C" w:rsidP="0073617C">
      <w:pPr>
        <w:pStyle w:val="BodyText"/>
        <w:spacing w:before="2"/>
        <w:ind w:firstLine="0"/>
        <w:jc w:val="left"/>
        <w:rPr>
          <w:b/>
          <w:sz w:val="28"/>
        </w:rPr>
      </w:pPr>
    </w:p>
    <w:p w14:paraId="47BBB7C3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line="278" w:lineRule="auto"/>
        <w:ind w:right="128"/>
      </w:pPr>
      <w:r>
        <w:t>The market-based capacity allocation</w:t>
      </w:r>
      <w:r>
        <w:rPr>
          <w:spacing w:val="1"/>
        </w:rPr>
        <w:t xml:space="preserve"> </w:t>
      </w:r>
      <w:r>
        <w:t>process shall be executed by the cross-zonal capacity allocation</w:t>
      </w:r>
      <w:r>
        <w:rPr>
          <w:spacing w:val="1"/>
        </w:rPr>
        <w:t xml:space="preserve"> </w:t>
      </w:r>
      <w:r>
        <w:t xml:space="preserve">function and shall determine the </w:t>
      </w:r>
      <w:proofErr w:type="gramStart"/>
      <w:r>
        <w:t>amount</w:t>
      </w:r>
      <w:proofErr w:type="gramEnd"/>
      <w:r>
        <w:t xml:space="preserve"> of cross-zonal capacities to be allocated to the exchange of</w:t>
      </w:r>
      <w:r>
        <w:rPr>
          <w:spacing w:val="1"/>
        </w:rPr>
        <w:t xml:space="preserve"> </w:t>
      </w:r>
      <w:r>
        <w:t>standard</w:t>
      </w:r>
      <w:r>
        <w:rPr>
          <w:spacing w:val="-18"/>
        </w:rPr>
        <w:t xml:space="preserve"> </w:t>
      </w:r>
      <w:r>
        <w:t>balancing</w:t>
      </w:r>
      <w:r>
        <w:rPr>
          <w:spacing w:val="-18"/>
        </w:rPr>
        <w:t xml:space="preserve"> </w:t>
      </w:r>
      <w:r>
        <w:t>capacity</w:t>
      </w:r>
      <w:r>
        <w:rPr>
          <w:spacing w:val="-1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sharing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day</w:t>
      </w:r>
      <w:r>
        <w:rPr>
          <w:spacing w:val="-18"/>
        </w:rPr>
        <w:t xml:space="preserve"> </w:t>
      </w:r>
      <w:r>
        <w:t>ahead</w:t>
      </w:r>
      <w:r>
        <w:rPr>
          <w:spacing w:val="-17"/>
        </w:rPr>
        <w:t xml:space="preserve"> </w:t>
      </w:r>
      <w:r>
        <w:t>market</w:t>
      </w:r>
      <w:r>
        <w:rPr>
          <w:spacing w:val="-17"/>
        </w:rPr>
        <w:t xml:space="preserve"> </w:t>
      </w:r>
      <w:r>
        <w:t>time</w:t>
      </w:r>
      <w:r>
        <w:rPr>
          <w:spacing w:val="-22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following</w:t>
      </w:r>
      <w:r>
        <w:rPr>
          <w:spacing w:val="-5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objective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8(4).</w:t>
      </w:r>
    </w:p>
    <w:p w14:paraId="07857C26" w14:textId="63B75FB0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24" w:line="276" w:lineRule="auto"/>
        <w:ind w:right="131"/>
      </w:pPr>
      <w:r>
        <w:t>TSOs shall use standard balancing capacity products for frequency restoration reserves and replacement</w:t>
      </w:r>
      <w:r>
        <w:rPr>
          <w:spacing w:val="-52"/>
        </w:rPr>
        <w:t xml:space="preserve"> </w:t>
      </w:r>
      <w:r>
        <w:rPr>
          <w:spacing w:val="-1"/>
        </w:rPr>
        <w:t xml:space="preserve">reserves pursuant to </w:t>
      </w:r>
      <w:r>
        <w:t>Article 25(2) of the EB Regulation</w:t>
      </w:r>
      <w:r>
        <w:rPr>
          <w:spacing w:val="1"/>
        </w:rPr>
        <w:t xml:space="preserve"> </w:t>
      </w:r>
      <w:r>
        <w:t>and submit all balancing capacity bids from</w:t>
      </w:r>
      <w:r>
        <w:rPr>
          <w:spacing w:val="1"/>
        </w:rPr>
        <w:t xml:space="preserve"> </w:t>
      </w:r>
      <w:r>
        <w:t>standard balancing</w:t>
      </w:r>
      <w:r>
        <w:rPr>
          <w:spacing w:val="1"/>
        </w:rPr>
        <w:t xml:space="preserve"> </w:t>
      </w:r>
      <w:r>
        <w:t>capacity products to the capacity procurement optimisation</w:t>
      </w:r>
      <w:r>
        <w:rPr>
          <w:spacing w:val="1"/>
        </w:rPr>
        <w:t xml:space="preserve"> </w:t>
      </w:r>
      <w:r>
        <w:t>function pursuant to</w:t>
      </w:r>
      <w:r>
        <w:rPr>
          <w:spacing w:val="1"/>
        </w:rPr>
        <w:t xml:space="preserve"> </w:t>
      </w:r>
      <w:r>
        <w:t>Article 33(3) of the EB Regulation. TSOs shall not modify or withhold any balancing capacity bids and</w:t>
      </w:r>
      <w:r>
        <w:rPr>
          <w:spacing w:val="1"/>
        </w:rPr>
        <w:t xml:space="preserve"> </w:t>
      </w:r>
      <w:r>
        <w:t>shall include them in the procurement process, except under conditions set out in Article 26 and Article</w:t>
      </w:r>
      <w:r>
        <w:rPr>
          <w:spacing w:val="1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3"/>
        </w:rPr>
        <w:t xml:space="preserve"> </w:t>
      </w:r>
      <w:r>
        <w:t>Regulation.</w:t>
      </w:r>
    </w:p>
    <w:p w14:paraId="26F87C26" w14:textId="0CDEC014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12" w:line="276" w:lineRule="auto"/>
        <w:ind w:right="116"/>
      </w:pPr>
      <w:r>
        <w:t>A single gate closure time shall apply for all balancing capacity markets where this methodology is</w:t>
      </w:r>
      <w:r>
        <w:rPr>
          <w:spacing w:val="1"/>
        </w:rPr>
        <w:t xml:space="preserve"> </w:t>
      </w:r>
      <w:r>
        <w:t>applied irrespective of time zone differences, such that one gate closure time shall be applied for the</w:t>
      </w:r>
      <w:r>
        <w:rPr>
          <w:spacing w:val="1"/>
        </w:rPr>
        <w:t xml:space="preserve"> </w:t>
      </w:r>
      <w:r>
        <w:t>submission of all standard balancing capacity bids. This gate closure time shall be set D-1 after the pre-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capacity</w:t>
      </w:r>
      <w:r>
        <w:rPr>
          <w:spacing w:val="-21"/>
        </w:rPr>
        <w:t xml:space="preserve"> </w:t>
      </w:r>
      <w:r>
        <w:t>calculation</w:t>
      </w:r>
      <w:r>
        <w:rPr>
          <w:spacing w:val="-2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before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final</w:t>
      </w:r>
      <w:r>
        <w:rPr>
          <w:spacing w:val="-19"/>
        </w:rPr>
        <w:t xml:space="preserve"> </w:t>
      </w:r>
      <w:r>
        <w:t>day-ahead</w:t>
      </w:r>
      <w:r>
        <w:rPr>
          <w:spacing w:val="-4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calculation.</w:t>
      </w:r>
      <w:r>
        <w:rPr>
          <w:spacing w:val="-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TSOs</w:t>
      </w:r>
      <w:r>
        <w:rPr>
          <w:spacing w:val="-11"/>
        </w:rPr>
        <w:t xml:space="preserve"> </w:t>
      </w:r>
      <w:r>
        <w:t>applying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central</w:t>
      </w:r>
      <w:r>
        <w:rPr>
          <w:spacing w:val="-52"/>
        </w:rPr>
        <w:t xml:space="preserve"> </w:t>
      </w:r>
      <w:r>
        <w:rPr>
          <w:spacing w:val="-1"/>
        </w:rPr>
        <w:t>dispatching</w:t>
      </w:r>
      <w:r>
        <w:rPr>
          <w:spacing w:val="-8"/>
        </w:rPr>
        <w:t xml:space="preserve"> </w:t>
      </w:r>
      <w:r>
        <w:rPr>
          <w:spacing w:val="-1"/>
        </w:rPr>
        <w:t>model</w:t>
      </w:r>
      <w:r>
        <w:rPr>
          <w:spacing w:val="-2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applying</w:t>
      </w:r>
      <w:r>
        <w:rPr>
          <w:spacing w:val="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market-based</w:t>
      </w:r>
      <w:r>
        <w:rPr>
          <w:spacing w:val="-8"/>
        </w:rPr>
        <w:t xml:space="preserve"> </w:t>
      </w:r>
      <w:r>
        <w:t>methodology,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gate</w:t>
      </w:r>
      <w:r>
        <w:rPr>
          <w:spacing w:val="-11"/>
        </w:rPr>
        <w:t xml:space="preserve"> </w:t>
      </w:r>
      <w:r>
        <w:t>closure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 the integrated scheduling process bids that are converted to the standard balancing capacity bids sha</w:t>
      </w:r>
      <w:r>
        <w:rPr>
          <w:b/>
        </w:rPr>
        <w:t>l</w:t>
      </w:r>
      <w:r w:rsidR="00EA6AA7">
        <w:rPr>
          <w:b/>
        </w:rPr>
        <w:t>l</w:t>
      </w:r>
      <w:r>
        <w:rPr>
          <w:b/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pursuant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Articles</w:t>
      </w:r>
      <w:r>
        <w:rPr>
          <w:spacing w:val="19"/>
        </w:rPr>
        <w:t xml:space="preserve"> </w:t>
      </w:r>
      <w:r>
        <w:t>24(5)</w:t>
      </w:r>
      <w:r>
        <w:rPr>
          <w:spacing w:val="-17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24(6)</w:t>
      </w:r>
      <w:r>
        <w:rPr>
          <w:spacing w:val="-17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EB</w:t>
      </w:r>
      <w:r>
        <w:rPr>
          <w:spacing w:val="-29"/>
        </w:rPr>
        <w:t xml:space="preserve"> </w:t>
      </w:r>
      <w:r>
        <w:t>Regulation.</w:t>
      </w:r>
    </w:p>
    <w:p w14:paraId="25BF7614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25" w:line="273" w:lineRule="auto"/>
        <w:ind w:right="116"/>
      </w:pPr>
      <w:r>
        <w:t>For</w:t>
      </w:r>
      <w:r>
        <w:rPr>
          <w:spacing w:val="-18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market-based</w:t>
      </w:r>
      <w:r>
        <w:rPr>
          <w:spacing w:val="-23"/>
        </w:rPr>
        <w:t xml:space="preserve"> </w:t>
      </w:r>
      <w:r>
        <w:t>methodology,</w:t>
      </w:r>
      <w:r>
        <w:rPr>
          <w:spacing w:val="-1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validity</w:t>
      </w:r>
      <w:r>
        <w:rPr>
          <w:spacing w:val="25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standard</w:t>
      </w:r>
      <w:r>
        <w:rPr>
          <w:spacing w:val="-22"/>
        </w:rPr>
        <w:t xml:space="preserve"> </w:t>
      </w:r>
      <w:r>
        <w:t>balancing</w:t>
      </w:r>
      <w:r>
        <w:rPr>
          <w:spacing w:val="-8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bids shall be equal or a multiple of the day-ahead market time unit and shall be less or equal to the total</w:t>
      </w:r>
      <w:r>
        <w:rPr>
          <w:spacing w:val="1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day-ahead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day.</w:t>
      </w:r>
    </w:p>
    <w:p w14:paraId="3D21A08D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28" w:line="280" w:lineRule="auto"/>
        <w:ind w:right="113"/>
      </w:pPr>
      <w:r>
        <w:t>The pricing principle used for the settlement of standard balancing capacity bids for each application of</w:t>
      </w:r>
      <w:r>
        <w:rPr>
          <w:spacing w:val="1"/>
        </w:rPr>
        <w:t xml:space="preserve"> </w:t>
      </w:r>
      <w:r>
        <w:t>this methodology for market-based allocation between TSOs and BSPs shall be based on cross-zonal</w:t>
      </w:r>
      <w:r>
        <w:rPr>
          <w:spacing w:val="1"/>
        </w:rPr>
        <w:t xml:space="preserve"> </w:t>
      </w:r>
      <w:r>
        <w:t>marginal</w:t>
      </w:r>
      <w:r>
        <w:rPr>
          <w:spacing w:val="-6"/>
        </w:rPr>
        <w:t xml:space="preserve"> </w:t>
      </w:r>
      <w:r>
        <w:t>pricing</w:t>
      </w:r>
      <w:r>
        <w:rPr>
          <w:spacing w:val="8"/>
        </w:rPr>
        <w:t xml:space="preserve"> </w:t>
      </w:r>
      <w:r>
        <w:t>(pay-as-cleared).</w:t>
      </w:r>
    </w:p>
    <w:p w14:paraId="4E191F68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05" w:line="278" w:lineRule="auto"/>
        <w:ind w:right="116"/>
      </w:pPr>
      <w:r>
        <w:t>The cross-zonal capacity allocation function shall allow linking of bids which participate in the market-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rPr>
          <w:spacing w:val="-1"/>
        </w:rPr>
        <w:t>cross-zonal</w:t>
      </w:r>
      <w:r>
        <w:rPr>
          <w:spacing w:val="-22"/>
        </w:rPr>
        <w:t xml:space="preserve">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rPr>
          <w:spacing w:val="-1"/>
        </w:rPr>
        <w:t>allocation</w:t>
      </w:r>
      <w:r>
        <w:rPr>
          <w:spacing w:val="-8"/>
        </w:rPr>
        <w:t xml:space="preserve"> </w:t>
      </w:r>
      <w:r>
        <w:t>process,</w:t>
      </w:r>
      <w:r>
        <w:rPr>
          <w:spacing w:val="-1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linking</w:t>
      </w:r>
      <w:r>
        <w:rPr>
          <w:spacing w:val="-8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 the methodology pursuant to Article 33(1) of the EB Regulation. Besides the exemption pursuant to</w:t>
      </w:r>
      <w:r>
        <w:rPr>
          <w:spacing w:val="1"/>
        </w:rPr>
        <w:t xml:space="preserve"> </w:t>
      </w:r>
      <w:r>
        <w:t>Article</w:t>
      </w:r>
      <w:r>
        <w:rPr>
          <w:spacing w:val="22"/>
        </w:rPr>
        <w:t xml:space="preserve"> </w:t>
      </w:r>
      <w:r>
        <w:t>7(4)(b),</w:t>
      </w:r>
      <w:r>
        <w:rPr>
          <w:spacing w:val="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links</w:t>
      </w:r>
      <w:r>
        <w:rPr>
          <w:spacing w:val="2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market-based</w:t>
      </w:r>
      <w:r>
        <w:rPr>
          <w:spacing w:val="-7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process.</w:t>
      </w:r>
    </w:p>
    <w:p w14:paraId="34D6BEFC" w14:textId="4E18DF1A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07" w:line="278" w:lineRule="auto"/>
        <w:ind w:right="129"/>
      </w:pPr>
      <w:r>
        <w:t>All TSOs applying this market-based process shall</w:t>
      </w:r>
      <w:r w:rsidR="00EA6AA7">
        <w:t xml:space="preserve"> </w:t>
      </w:r>
      <w:r>
        <w:t>ensure compatibility between the cross-zonal</w:t>
      </w:r>
      <w:r w:rsidR="00EA6AA7">
        <w:t xml:space="preserve"> </w:t>
      </w:r>
      <w:proofErr w:type="gramStart"/>
      <w:r>
        <w:t>capacity</w:t>
      </w:r>
      <w:r w:rsidR="0014306B">
        <w:t xml:space="preserve"> </w:t>
      </w:r>
      <w:r>
        <w:rPr>
          <w:spacing w:val="-52"/>
        </w:rPr>
        <w:t xml:space="preserve"> </w:t>
      </w:r>
      <w:r>
        <w:t>allocation</w:t>
      </w:r>
      <w:proofErr w:type="gramEnd"/>
      <w:r>
        <w:rPr>
          <w:spacing w:val="1"/>
        </w:rPr>
        <w:t xml:space="preserve"> </w:t>
      </w:r>
      <w:r>
        <w:t>function and</w:t>
      </w:r>
      <w:r>
        <w:rPr>
          <w:spacing w:val="1"/>
        </w:rPr>
        <w:t xml:space="preserve"> </w:t>
      </w:r>
      <w:r>
        <w:t>the capacity procurement optimisation</w:t>
      </w:r>
      <w:r>
        <w:rPr>
          <w:spacing w:val="1"/>
        </w:rPr>
        <w:t xml:space="preserve"> </w:t>
      </w:r>
      <w:r>
        <w:t>function, 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 of</w:t>
      </w:r>
      <w:r>
        <w:rPr>
          <w:spacing w:val="1"/>
        </w:rPr>
        <w:t xml:space="preserve"> </w:t>
      </w:r>
      <w:r>
        <w:t>standard balancing capacity bids</w:t>
      </w:r>
      <w:r>
        <w:rPr>
          <w:spacing w:val="1"/>
        </w:rPr>
        <w:t xml:space="preserve"> </w:t>
      </w:r>
      <w:r>
        <w:t>which determine the output</w:t>
      </w:r>
      <w:r>
        <w:rPr>
          <w:spacing w:val="1"/>
        </w:rPr>
        <w:t xml:space="preserve"> </w:t>
      </w:r>
      <w:r>
        <w:t>of the cross-zonal capacity allocation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8(5).</w:t>
      </w:r>
    </w:p>
    <w:p w14:paraId="2D699A19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24" w:line="273" w:lineRule="auto"/>
        <w:ind w:right="137"/>
      </w:pPr>
      <w:r>
        <w:t>According to Article 38(4) of the EB Regulation,</w:t>
      </w:r>
      <w:r>
        <w:rPr>
          <w:spacing w:val="1"/>
        </w:rPr>
        <w:t xml:space="preserve"> </w:t>
      </w:r>
      <w:r>
        <w:t>cross-zonal capacities allocated to the exchange of</w:t>
      </w:r>
      <w:r>
        <w:rPr>
          <w:spacing w:val="1"/>
        </w:rPr>
        <w:t xml:space="preserve"> </w:t>
      </w:r>
      <w:r>
        <w:t>standard balancing capacity products or sharing of reserves where this market-based allocation process</w:t>
      </w:r>
      <w:r>
        <w:rPr>
          <w:spacing w:val="1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applied,</w:t>
      </w:r>
      <w:r>
        <w:rPr>
          <w:spacing w:val="1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be:</w:t>
      </w:r>
    </w:p>
    <w:p w14:paraId="47496EAC" w14:textId="77777777" w:rsidR="0073617C" w:rsidRDefault="0073617C" w:rsidP="0073617C">
      <w:pPr>
        <w:spacing w:line="273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6727A229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7684EB63" w14:textId="77777777" w:rsidR="0073617C" w:rsidRDefault="0073617C" w:rsidP="0073617C">
      <w:pPr>
        <w:pStyle w:val="ListParagraph"/>
        <w:numPr>
          <w:ilvl w:val="1"/>
          <w:numId w:val="11"/>
        </w:numPr>
        <w:tabs>
          <w:tab w:val="left" w:pos="1240"/>
        </w:tabs>
        <w:spacing w:before="94" w:line="280" w:lineRule="auto"/>
        <w:ind w:right="125"/>
      </w:pPr>
      <w:r>
        <w:t>exclusively provided to the cross-border FRR control processes in accordance with Article 149</w:t>
      </w:r>
      <w:r>
        <w:rPr>
          <w:spacing w:val="-52"/>
        </w:rPr>
        <w:t xml:space="preserve"> </w:t>
      </w:r>
      <w:r>
        <w:t>of the SO Regulation until all TSOs of a bidding zone border are connected to the respective</w:t>
      </w:r>
      <w:r>
        <w:rPr>
          <w:spacing w:val="1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EB</w:t>
      </w:r>
      <w:r>
        <w:rPr>
          <w:spacing w:val="4"/>
        </w:rPr>
        <w:t xml:space="preserve"> </w:t>
      </w:r>
      <w:proofErr w:type="gramStart"/>
      <w:r>
        <w:t>Regulation;</w:t>
      </w:r>
      <w:proofErr w:type="gramEnd"/>
    </w:p>
    <w:p w14:paraId="644735C4" w14:textId="77777777" w:rsidR="0073617C" w:rsidRDefault="0073617C" w:rsidP="0073617C">
      <w:pPr>
        <w:pStyle w:val="ListParagraph"/>
        <w:numPr>
          <w:ilvl w:val="1"/>
          <w:numId w:val="11"/>
        </w:numPr>
        <w:tabs>
          <w:tab w:val="left" w:pos="1240"/>
        </w:tabs>
        <w:spacing w:before="121" w:line="273" w:lineRule="auto"/>
        <w:ind w:right="124"/>
      </w:pPr>
      <w:r>
        <w:t>exclusively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 xml:space="preserve">respective platform, pursuant </w:t>
      </w:r>
      <w:proofErr w:type="gramStart"/>
      <w:r>
        <w:t>to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19 to</w:t>
      </w:r>
      <w:r>
        <w:rPr>
          <w:spacing w:val="1"/>
        </w:rPr>
        <w:t xml:space="preserve"> </w:t>
      </w:r>
      <w:r>
        <w:t>21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EB</w:t>
      </w:r>
      <w:r>
        <w:rPr>
          <w:spacing w:val="1"/>
        </w:rPr>
        <w:t xml:space="preserve"> </w:t>
      </w:r>
      <w:r>
        <w:t>Regulation,</w:t>
      </w:r>
      <w:proofErr w:type="gramEnd"/>
      <w:r>
        <w:rPr>
          <w:spacing w:val="1"/>
        </w:rPr>
        <w:t xml:space="preserve"> </w:t>
      </w:r>
      <w:r>
        <w:t>of the standard balancing capacity product it was allocated for, starting from the</w:t>
      </w:r>
      <w:r>
        <w:rPr>
          <w:spacing w:val="1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TSOs</w:t>
      </w:r>
      <w:r>
        <w:rPr>
          <w:spacing w:val="13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border</w:t>
      </w:r>
      <w:r>
        <w:rPr>
          <w:spacing w:val="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platform.</w:t>
      </w:r>
    </w:p>
    <w:p w14:paraId="1AE68356" w14:textId="77777777" w:rsidR="0073617C" w:rsidRDefault="0073617C" w:rsidP="0073617C">
      <w:pPr>
        <w:pStyle w:val="ListParagraph"/>
        <w:numPr>
          <w:ilvl w:val="0"/>
          <w:numId w:val="11"/>
        </w:numPr>
        <w:tabs>
          <w:tab w:val="left" w:pos="471"/>
        </w:tabs>
        <w:spacing w:before="128" w:line="273" w:lineRule="auto"/>
        <w:ind w:right="129"/>
      </w:pP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releasing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balancing</w:t>
      </w:r>
      <w:r>
        <w:rPr>
          <w:spacing w:val="-8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reserves,</w:t>
      </w:r>
      <w:r>
        <w:rPr>
          <w:spacing w:val="1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38(9)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Regulation,</w:t>
      </w:r>
      <w:r>
        <w:rPr>
          <w:spacing w:val="1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be:</w:t>
      </w:r>
    </w:p>
    <w:p w14:paraId="184939A2" w14:textId="77777777" w:rsidR="0073617C" w:rsidRDefault="0073617C" w:rsidP="0073617C">
      <w:pPr>
        <w:pStyle w:val="ListParagraph"/>
        <w:numPr>
          <w:ilvl w:val="1"/>
          <w:numId w:val="11"/>
        </w:numPr>
        <w:tabs>
          <w:tab w:val="left" w:pos="1240"/>
        </w:tabs>
        <w:spacing w:before="112" w:line="280" w:lineRule="auto"/>
        <w:ind w:right="124"/>
      </w:pPr>
      <w:r>
        <w:t>coordinated by</w:t>
      </w:r>
      <w:r>
        <w:rPr>
          <w:spacing w:val="1"/>
        </w:rPr>
        <w:t xml:space="preserve"> </w:t>
      </w:r>
      <w:r>
        <w:t>the cross-border control process in</w:t>
      </w:r>
      <w:r>
        <w:rPr>
          <w:spacing w:val="1"/>
        </w:rPr>
        <w:t xml:space="preserve"> </w:t>
      </w:r>
      <w:r>
        <w:t>accordance with Article</w:t>
      </w:r>
      <w:r>
        <w:rPr>
          <w:spacing w:val="1"/>
        </w:rPr>
        <w:t xml:space="preserve"> </w:t>
      </w:r>
      <w:r>
        <w:t>149 of</w:t>
      </w:r>
      <w:r>
        <w:rPr>
          <w:spacing w:val="1"/>
        </w:rPr>
        <w:t xml:space="preserve"> </w:t>
      </w:r>
      <w:r>
        <w:t>the SO</w:t>
      </w:r>
      <w:r>
        <w:rPr>
          <w:spacing w:val="1"/>
        </w:rPr>
        <w:t xml:space="preserve"> </w:t>
      </w:r>
      <w:r>
        <w:t>Regulation until the connection of the TSOs to the platforms pursuant to Article 19 to 21 of the</w:t>
      </w:r>
      <w:r>
        <w:rPr>
          <w:spacing w:val="-52"/>
        </w:rPr>
        <w:t xml:space="preserve"> </w:t>
      </w:r>
      <w:r>
        <w:t>EB</w:t>
      </w:r>
      <w:r>
        <w:rPr>
          <w:spacing w:val="2"/>
        </w:rPr>
        <w:t xml:space="preserve"> </w:t>
      </w:r>
      <w:proofErr w:type="gramStart"/>
      <w:r>
        <w:t>Regulation;</w:t>
      </w:r>
      <w:proofErr w:type="gramEnd"/>
    </w:p>
    <w:p w14:paraId="4C34C8F4" w14:textId="77777777" w:rsidR="0073617C" w:rsidRDefault="0073617C" w:rsidP="0073617C">
      <w:pPr>
        <w:pStyle w:val="ListParagraph"/>
        <w:numPr>
          <w:ilvl w:val="1"/>
          <w:numId w:val="11"/>
        </w:numPr>
        <w:tabs>
          <w:tab w:val="left" w:pos="1240"/>
        </w:tabs>
        <w:spacing w:before="121" w:line="273" w:lineRule="auto"/>
        <w:ind w:right="122"/>
      </w:pPr>
      <w:r>
        <w:t>coordinated between the platforms for balancing energy pursuant to Articles 19 to 21 of the EB</w:t>
      </w:r>
      <w:r>
        <w:rPr>
          <w:spacing w:val="-52"/>
        </w:rPr>
        <w:t xml:space="preserve"> </w:t>
      </w:r>
      <w:r>
        <w:t>Regulation,</w:t>
      </w:r>
      <w:r>
        <w:rPr>
          <w:spacing w:val="18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TSOs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platforms.</w:t>
      </w:r>
    </w:p>
    <w:p w14:paraId="200E0EF6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5660B06F" w14:textId="77777777" w:rsidR="0073617C" w:rsidRDefault="0073617C" w:rsidP="0073617C">
      <w:pPr>
        <w:pStyle w:val="BodyText"/>
        <w:spacing w:before="5"/>
        <w:ind w:firstLine="0"/>
        <w:jc w:val="left"/>
        <w:rPr>
          <w:sz w:val="31"/>
        </w:rPr>
      </w:pPr>
    </w:p>
    <w:p w14:paraId="565D6D96" w14:textId="77777777" w:rsidR="0073617C" w:rsidRDefault="0073617C" w:rsidP="0073617C">
      <w:pPr>
        <w:spacing w:line="266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4</w:t>
      </w:r>
    </w:p>
    <w:p w14:paraId="5941F679" w14:textId="77777777" w:rsidR="0073617C" w:rsidRDefault="0073617C" w:rsidP="0073617C">
      <w:pPr>
        <w:spacing w:line="266" w:lineRule="exact"/>
        <w:ind w:left="147" w:right="180"/>
        <w:jc w:val="center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market-based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allocation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process</w:t>
      </w:r>
    </w:p>
    <w:p w14:paraId="529957C6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5FC91C45" w14:textId="77777777" w:rsidR="0073617C" w:rsidRDefault="0073617C" w:rsidP="0073617C">
      <w:pPr>
        <w:pStyle w:val="BodyText"/>
        <w:spacing w:before="2"/>
        <w:ind w:firstLine="0"/>
        <w:jc w:val="left"/>
        <w:rPr>
          <w:b/>
          <w:sz w:val="28"/>
        </w:rPr>
      </w:pPr>
    </w:p>
    <w:p w14:paraId="414E7EFF" w14:textId="77777777" w:rsidR="0073617C" w:rsidRDefault="0073617C" w:rsidP="0073617C">
      <w:pPr>
        <w:pStyle w:val="ListParagraph"/>
        <w:numPr>
          <w:ilvl w:val="0"/>
          <w:numId w:val="10"/>
        </w:numPr>
        <w:tabs>
          <w:tab w:val="left" w:pos="471"/>
        </w:tabs>
        <w:spacing w:line="259" w:lineRule="auto"/>
        <w:ind w:right="118"/>
      </w:pPr>
      <w:r>
        <w:t>Each TSO intending to apply this market-based allocation process shall notify all TSOs of the same</w:t>
      </w:r>
      <w:r>
        <w:rPr>
          <w:spacing w:val="1"/>
        </w:rPr>
        <w:t xml:space="preserve"> </w:t>
      </w:r>
      <w:r>
        <w:t xml:space="preserve">synchronous area(s) 3 (three) months prior to </w:t>
      </w:r>
      <w:proofErr w:type="gramStart"/>
      <w:r>
        <w:t>entering into</w:t>
      </w:r>
      <w:proofErr w:type="gramEnd"/>
      <w:r>
        <w:t xml:space="preserve"> operation in accordance with Article 150 of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Regulation</w:t>
      </w:r>
      <w:r>
        <w:rPr>
          <w:spacing w:val="2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stakeholders and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TSOs</w:t>
      </w:r>
      <w:r>
        <w:rPr>
          <w:spacing w:val="1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announcement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ENTSO-E</w:t>
      </w:r>
      <w:r>
        <w:rPr>
          <w:spacing w:val="-52"/>
        </w:rPr>
        <w:t xml:space="preserve"> </w:t>
      </w:r>
      <w:r>
        <w:t>website, at least 3 (three) months prior to entering into operation. This announcement on the ENTSO-E</w:t>
      </w:r>
      <w:r>
        <w:rPr>
          <w:spacing w:val="1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include:</w:t>
      </w:r>
    </w:p>
    <w:p w14:paraId="7B6AE71B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24"/>
      </w:pPr>
      <w:r>
        <w:t>the</w:t>
      </w:r>
      <w:r>
        <w:rPr>
          <w:spacing w:val="-11"/>
        </w:rPr>
        <w:t xml:space="preserve"> </w:t>
      </w:r>
      <w:r>
        <w:t>TSOs</w:t>
      </w:r>
      <w:r>
        <w:rPr>
          <w:spacing w:val="2"/>
        </w:rPr>
        <w:t xml:space="preserve"> </w:t>
      </w:r>
      <w:proofErr w:type="gramStart"/>
      <w:r>
        <w:t>involved;</w:t>
      </w:r>
      <w:proofErr w:type="gramEnd"/>
    </w:p>
    <w:p w14:paraId="4F30FB48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31" w:line="259" w:lineRule="auto"/>
        <w:ind w:right="129"/>
      </w:pPr>
      <w:r>
        <w:t>the expected date for the exchange of balancing capacity and/or sharing of reserves pursuant to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33(1) of the EB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market-based allocation</w:t>
      </w:r>
      <w:r>
        <w:rPr>
          <w:spacing w:val="1"/>
        </w:rPr>
        <w:t xml:space="preserve"> </w:t>
      </w:r>
      <w:r>
        <w:t>process to enter into</w:t>
      </w:r>
      <w:r>
        <w:rPr>
          <w:spacing w:val="1"/>
        </w:rPr>
        <w:t xml:space="preserve"> </w:t>
      </w:r>
      <w:proofErr w:type="gramStart"/>
      <w:r>
        <w:t>operation;</w:t>
      </w:r>
      <w:proofErr w:type="gramEnd"/>
    </w:p>
    <w:p w14:paraId="2524D864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26" w:line="256" w:lineRule="auto"/>
        <w:ind w:right="130"/>
      </w:pPr>
      <w:r>
        <w:t>the</w:t>
      </w:r>
      <w:r>
        <w:rPr>
          <w:spacing w:val="-11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description</w:t>
      </w:r>
      <w:r>
        <w:rPr>
          <w:spacing w:val="-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specifications,</w:t>
      </w:r>
      <w:r>
        <w:rPr>
          <w:spacing w:val="-1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market</w:t>
      </w:r>
      <w:r>
        <w:rPr>
          <w:spacing w:val="-21"/>
        </w:rPr>
        <w:t xml:space="preserve"> </w:t>
      </w:r>
      <w:r>
        <w:t>timeframe,</w:t>
      </w:r>
      <w:r>
        <w:rPr>
          <w:spacing w:val="-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-2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38(2)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0"/>
        </w:rPr>
        <w:t xml:space="preserve"> </w:t>
      </w:r>
      <w:proofErr w:type="gramStart"/>
      <w:r>
        <w:t>Regulation;</w:t>
      </w:r>
      <w:proofErr w:type="gramEnd"/>
    </w:p>
    <w:p w14:paraId="118E4900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31" w:line="259" w:lineRule="auto"/>
        <w:ind w:right="139"/>
      </w:pPr>
      <w:r>
        <w:t>the forecast of the average expected amount of frequency restoration power interchange due to</w:t>
      </w:r>
      <w:r>
        <w:rPr>
          <w:spacing w:val="1"/>
        </w:rPr>
        <w:t xml:space="preserve"> </w:t>
      </w:r>
      <w:r>
        <w:t>the cross-zonal FRR activation</w:t>
      </w:r>
      <w:r>
        <w:rPr>
          <w:spacing w:val="1"/>
        </w:rPr>
        <w:t xml:space="preserve"> </w:t>
      </w:r>
      <w:r>
        <w:t>process or reserve replacement power interchange due to the</w:t>
      </w:r>
      <w:r>
        <w:rPr>
          <w:spacing w:val="1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RR</w:t>
      </w:r>
      <w:r>
        <w:rPr>
          <w:spacing w:val="-12"/>
        </w:rPr>
        <w:t xml:space="preserve"> </w:t>
      </w:r>
      <w:r>
        <w:t>activation</w:t>
      </w:r>
      <w:r>
        <w:rPr>
          <w:spacing w:val="-8"/>
        </w:rPr>
        <w:t xml:space="preserve"> </w:t>
      </w:r>
      <w:proofErr w:type="gramStart"/>
      <w:r>
        <w:t>process;</w:t>
      </w:r>
      <w:proofErr w:type="gramEnd"/>
    </w:p>
    <w:p w14:paraId="1A934238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09" w:line="259" w:lineRule="auto"/>
        <w:ind w:right="140"/>
      </w:pPr>
      <w:r>
        <w:t>the maximum limit(s)</w:t>
      </w:r>
      <w:r>
        <w:rPr>
          <w:spacing w:val="1"/>
        </w:rPr>
        <w:t xml:space="preserve"> </w:t>
      </w:r>
      <w:r>
        <w:t>of cross-zonal capacity for exchange of balancing capacity as defined</w:t>
      </w:r>
      <w:r>
        <w:rPr>
          <w:spacing w:val="1"/>
        </w:rPr>
        <w:t xml:space="preserve"> </w:t>
      </w:r>
      <w:r>
        <w:t>pursuant to Article 5(1) and maximum amount of exchange or sharing of reserves pursuant to</w:t>
      </w:r>
      <w:r>
        <w:rPr>
          <w:spacing w:val="1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5(3);</w:t>
      </w:r>
      <w:r>
        <w:rPr>
          <w:spacing w:val="-6"/>
        </w:rPr>
        <w:t xml:space="preserve"> </w:t>
      </w:r>
      <w:r>
        <w:t>and</w:t>
      </w:r>
    </w:p>
    <w:p w14:paraId="1E60212F" w14:textId="77777777" w:rsidR="0073617C" w:rsidRDefault="0073617C" w:rsidP="0073617C">
      <w:pPr>
        <w:pStyle w:val="ListParagraph"/>
        <w:numPr>
          <w:ilvl w:val="1"/>
          <w:numId w:val="10"/>
        </w:numPr>
        <w:tabs>
          <w:tab w:val="left" w:pos="1192"/>
        </w:tabs>
        <w:spacing w:before="125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type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direction</w:t>
      </w:r>
      <w:r>
        <w:rPr>
          <w:spacing w:val="-5"/>
        </w:rPr>
        <w:t xml:space="preserve"> </w:t>
      </w:r>
      <w:r>
        <w:rPr>
          <w:spacing w:val="-1"/>
        </w:rPr>
        <w:t>of standard</w:t>
      </w:r>
      <w:r>
        <w:rPr>
          <w:spacing w:val="-8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product</w:t>
      </w:r>
      <w:r>
        <w:rPr>
          <w:spacing w:val="-2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exchanged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shared.</w:t>
      </w:r>
    </w:p>
    <w:p w14:paraId="68E5BC72" w14:textId="08258267" w:rsidR="0073617C" w:rsidRDefault="0073617C" w:rsidP="0073617C">
      <w:pPr>
        <w:pStyle w:val="ListParagraph"/>
        <w:numPr>
          <w:ilvl w:val="0"/>
          <w:numId w:val="10"/>
        </w:numPr>
        <w:tabs>
          <w:tab w:val="left" w:pos="471"/>
        </w:tabs>
        <w:spacing w:before="132" w:line="273" w:lineRule="auto"/>
        <w:ind w:right="113"/>
      </w:pPr>
      <w:r>
        <w:t>All TSOs applying this market-based methodology, shall share the algorithm applying the cross-zonal</w:t>
      </w:r>
      <w:r>
        <w:rPr>
          <w:spacing w:val="1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Baltic</w:t>
      </w:r>
      <w:r w:rsidR="00EA6AA7">
        <w:rPr>
          <w:spacing w:val="39"/>
        </w:rPr>
        <w:t xml:space="preserve"> </w:t>
      </w:r>
      <w:r>
        <w:t>TSOs.</w:t>
      </w:r>
    </w:p>
    <w:p w14:paraId="507B6058" w14:textId="77777777" w:rsidR="0073617C" w:rsidRDefault="0073617C" w:rsidP="0073617C">
      <w:pPr>
        <w:spacing w:line="273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282BDE45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35FACFCA" w14:textId="77777777" w:rsidR="0073617C" w:rsidRDefault="0073617C" w:rsidP="0073617C">
      <w:pPr>
        <w:pStyle w:val="ListParagraph"/>
        <w:numPr>
          <w:ilvl w:val="0"/>
          <w:numId w:val="10"/>
        </w:numPr>
        <w:tabs>
          <w:tab w:val="left" w:pos="471"/>
        </w:tabs>
        <w:spacing w:before="94" w:line="266" w:lineRule="auto"/>
        <w:ind w:right="125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TSOs</w:t>
      </w:r>
      <w:r>
        <w:rPr>
          <w:spacing w:val="1"/>
        </w:rPr>
        <w:t xml:space="preserve"> </w:t>
      </w:r>
      <w:r>
        <w:rPr>
          <w:spacing w:val="-1"/>
        </w:rPr>
        <w:t>intending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market-based</w:t>
      </w:r>
      <w:r>
        <w:rPr>
          <w:spacing w:val="-8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(three)</w:t>
      </w:r>
      <w:r>
        <w:rPr>
          <w:spacing w:val="-2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ahead of the application of this methodology for market-based allocation on the ENTSO-E website the</w:t>
      </w:r>
      <w:r>
        <w:rPr>
          <w:spacing w:val="1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methodology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market-based</w:t>
      </w:r>
      <w:r>
        <w:rPr>
          <w:spacing w:val="-5"/>
        </w:rPr>
        <w:t xml:space="preserve"> </w:t>
      </w:r>
      <w:r>
        <w:t>allocation.</w:t>
      </w:r>
    </w:p>
    <w:p w14:paraId="7202403C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5B67456A" w14:textId="77777777" w:rsidR="0073617C" w:rsidRDefault="0073617C" w:rsidP="0073617C">
      <w:pPr>
        <w:pStyle w:val="BodyText"/>
        <w:spacing w:before="3"/>
        <w:ind w:firstLine="0"/>
        <w:jc w:val="left"/>
        <w:rPr>
          <w:sz w:val="29"/>
        </w:rPr>
      </w:pPr>
    </w:p>
    <w:p w14:paraId="23DEEB05" w14:textId="77777777" w:rsidR="0073617C" w:rsidRDefault="0073617C" w:rsidP="0073617C">
      <w:pPr>
        <w:spacing w:line="266" w:lineRule="exact"/>
        <w:ind w:left="13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5</w:t>
      </w:r>
    </w:p>
    <w:p w14:paraId="39EAEDCB" w14:textId="77777777" w:rsidR="0073617C" w:rsidRDefault="0073617C" w:rsidP="0073617C">
      <w:pPr>
        <w:spacing w:before="6" w:line="223" w:lineRule="auto"/>
        <w:ind w:left="150"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allocated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capacity for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reserves</w:t>
      </w:r>
    </w:p>
    <w:p w14:paraId="04B14976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205BD6A3" w14:textId="77777777" w:rsidR="0073617C" w:rsidRDefault="0073617C" w:rsidP="0073617C">
      <w:pPr>
        <w:pStyle w:val="BodyText"/>
        <w:spacing w:before="6"/>
        <w:ind w:firstLine="0"/>
        <w:jc w:val="left"/>
        <w:rPr>
          <w:b/>
          <w:sz w:val="28"/>
        </w:rPr>
      </w:pPr>
    </w:p>
    <w:p w14:paraId="7E45E97A" w14:textId="77777777" w:rsidR="0073617C" w:rsidRDefault="0073617C" w:rsidP="0073617C">
      <w:pPr>
        <w:pStyle w:val="ListParagraph"/>
        <w:numPr>
          <w:ilvl w:val="0"/>
          <w:numId w:val="9"/>
        </w:numPr>
        <w:tabs>
          <w:tab w:val="left" w:pos="471"/>
        </w:tabs>
        <w:spacing w:line="259" w:lineRule="auto"/>
        <w:ind w:right="116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41(1)(d)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</w:t>
      </w:r>
      <w:r>
        <w:rPr>
          <w:spacing w:val="-26"/>
        </w:rPr>
        <w:t xml:space="preserve"> </w:t>
      </w:r>
      <w:r>
        <w:t>Regulation,</w:t>
      </w:r>
      <w:r>
        <w:rPr>
          <w:spacing w:val="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allocated</w:t>
      </w:r>
      <w:r>
        <w:rPr>
          <w:spacing w:val="9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of reserves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cross-</w:t>
      </w:r>
      <w:r>
        <w:rPr>
          <w:spacing w:val="-52"/>
        </w:rPr>
        <w:t xml:space="preserve"> </w:t>
      </w:r>
      <w:r>
        <w:t>zonal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5B1AEB59" w14:textId="26F58335" w:rsidR="0073617C" w:rsidRDefault="0073617C" w:rsidP="0073617C">
      <w:pPr>
        <w:pStyle w:val="ListParagraph"/>
        <w:numPr>
          <w:ilvl w:val="1"/>
          <w:numId w:val="9"/>
        </w:numPr>
        <w:tabs>
          <w:tab w:val="left" w:pos="1192"/>
        </w:tabs>
        <w:spacing w:before="109" w:line="264" w:lineRule="auto"/>
        <w:ind w:right="127"/>
      </w:pPr>
      <w:r>
        <w:t>by</w:t>
      </w:r>
      <w:r>
        <w:rPr>
          <w:spacing w:val="-6"/>
        </w:rPr>
        <w:t xml:space="preserve"> </w:t>
      </w:r>
      <w:proofErr w:type="gramStart"/>
      <w:r>
        <w:t>default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volume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balancing</w:t>
      </w:r>
      <w:r>
        <w:rPr>
          <w:spacing w:val="-53"/>
        </w:rPr>
        <w:t xml:space="preserve"> </w:t>
      </w:r>
      <w:r>
        <w:t>capacity shall</w:t>
      </w:r>
      <w:r>
        <w:rPr>
          <w:spacing w:val="1"/>
        </w:rPr>
        <w:t xml:space="preserve"> </w:t>
      </w:r>
      <w:r w:rsidRPr="00CB2732">
        <w:t>be</w:t>
      </w:r>
      <w:r w:rsidRPr="00CB2732">
        <w:rPr>
          <w:spacing w:val="1"/>
        </w:rPr>
        <w:t xml:space="preserve"> </w:t>
      </w:r>
      <w:r w:rsidR="4CE577AD" w:rsidRPr="00CB2732">
        <w:rPr>
          <w:spacing w:val="1"/>
        </w:rPr>
        <w:t>50</w:t>
      </w:r>
      <w:r w:rsidRPr="00CB2732">
        <w:t>%</w:t>
      </w:r>
      <w:r w:rsidRPr="00CB2732">
        <w:rPr>
          <w:spacing w:val="1"/>
        </w:rPr>
        <w:t xml:space="preserve"> </w:t>
      </w:r>
      <w:r w:rsidRPr="00CB2732">
        <w:t>of</w:t>
      </w:r>
      <w:r>
        <w:rPr>
          <w:spacing w:val="1"/>
        </w:rPr>
        <w:t xml:space="preserve"> </w:t>
      </w:r>
      <w:r>
        <w:t>cross-zonal capacity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day-ahead timeframe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capacity calculation methodologies developed pursuant to Article 20(2) of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CACM</w:t>
      </w:r>
      <w:r>
        <w:rPr>
          <w:spacing w:val="18"/>
        </w:rPr>
        <w:t xml:space="preserve"> </w:t>
      </w:r>
      <w:r>
        <w:t>Regulation;</w:t>
      </w:r>
    </w:p>
    <w:p w14:paraId="32C3A341" w14:textId="4108CA57" w:rsidR="0073617C" w:rsidRDefault="0073617C" w:rsidP="0073617C">
      <w:pPr>
        <w:pStyle w:val="ListParagraph"/>
        <w:numPr>
          <w:ilvl w:val="1"/>
          <w:numId w:val="9"/>
        </w:numPr>
        <w:tabs>
          <w:tab w:val="left" w:pos="1192"/>
        </w:tabs>
        <w:spacing w:before="104" w:line="259" w:lineRule="auto"/>
        <w:ind w:right="124"/>
      </w:pPr>
      <w:r>
        <w:t>to resolve a situation where the limit for the maximum volume of cross-zonal capacity allocated</w:t>
      </w:r>
      <w:r>
        <w:rPr>
          <w:spacing w:val="-52"/>
        </w:rPr>
        <w:t xml:space="preserve"> </w:t>
      </w:r>
      <w:r>
        <w:t>for the exchange of balancing capacity in accordance with paragraph 1(a) is not sufficient to</w:t>
      </w:r>
      <w:r>
        <w:rPr>
          <w:spacing w:val="1"/>
        </w:rPr>
        <w:t xml:space="preserve"> </w:t>
      </w:r>
      <w:r>
        <w:t>satisfy TSO demand in a bidding zone, a TSO may increase the percentage limit</w:t>
      </w:r>
      <w:r>
        <w:rPr>
          <w:spacing w:val="1"/>
        </w:rPr>
        <w:t xml:space="preserve"> </w:t>
      </w:r>
      <w:r>
        <w:t>pursuant to</w:t>
      </w:r>
      <w:r>
        <w:rPr>
          <w:spacing w:val="1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1(a)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bidding</w:t>
      </w:r>
      <w:r>
        <w:rPr>
          <w:spacing w:val="10"/>
        </w:rPr>
        <w:t xml:space="preserve"> </w:t>
      </w:r>
      <w:r>
        <w:t>zone</w:t>
      </w:r>
      <w:r>
        <w:rPr>
          <w:spacing w:val="-10"/>
        </w:rPr>
        <w:t xml:space="preserve"> </w:t>
      </w:r>
      <w:r>
        <w:t>borders</w:t>
      </w:r>
      <w:r>
        <w:rPr>
          <w:spacing w:val="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critical</w:t>
      </w:r>
      <w:r>
        <w:rPr>
          <w:spacing w:val="-21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elements</w:t>
      </w:r>
      <w:r>
        <w:rPr>
          <w:spacing w:val="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52"/>
        </w:rPr>
        <w:t xml:space="preserve"> </w:t>
      </w:r>
      <w:r>
        <w:t>day-ahead market time</w:t>
      </w:r>
      <w:r>
        <w:rPr>
          <w:spacing w:val="1"/>
        </w:rPr>
        <w:t xml:space="preserve"> </w:t>
      </w:r>
      <w:r>
        <w:t>units. The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maximum volume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cross-zonal capacity</w:t>
      </w:r>
      <w:r>
        <w:rPr>
          <w:spacing w:val="1"/>
        </w:rPr>
        <w:t xml:space="preserve"> </w:t>
      </w:r>
      <w:r>
        <w:t>allocated for the exchange of balancing capacity shall only be increased to the point until the</w:t>
      </w:r>
      <w:r>
        <w:rPr>
          <w:spacing w:val="1"/>
        </w:rPr>
        <w:t xml:space="preserve"> </w:t>
      </w:r>
      <w:r>
        <w:t>TSO demand is</w:t>
      </w:r>
      <w:r>
        <w:rPr>
          <w:spacing w:val="1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and maximum</w:t>
      </w:r>
      <w:r>
        <w:rPr>
          <w:spacing w:val="1"/>
        </w:rPr>
        <w:t xml:space="preserve"> </w:t>
      </w:r>
      <w:r>
        <w:t xml:space="preserve">up </w:t>
      </w:r>
      <w:r w:rsidRPr="00CB2732">
        <w:t>to</w:t>
      </w:r>
      <w:r w:rsidRPr="00CB2732">
        <w:rPr>
          <w:spacing w:val="1"/>
        </w:rPr>
        <w:t xml:space="preserve"> </w:t>
      </w:r>
      <w:r w:rsidR="7556AF8A" w:rsidRPr="00CB2732">
        <w:t>70</w:t>
      </w:r>
      <w:r w:rsidRPr="00CB2732">
        <w:t>%</w:t>
      </w:r>
      <w:r>
        <w:t xml:space="preserve"> of the calculated</w:t>
      </w:r>
      <w:r>
        <w:rPr>
          <w:spacing w:val="1"/>
        </w:rPr>
        <w:t xml:space="preserve"> </w:t>
      </w:r>
      <w:r>
        <w:t>cross-zonal capacity</w:t>
      </w:r>
      <w:r>
        <w:rPr>
          <w:spacing w:val="1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ahead</w:t>
      </w:r>
      <w:r>
        <w:rPr>
          <w:spacing w:val="-10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timeframe.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limit</w:t>
      </w:r>
      <w:r>
        <w:rPr>
          <w:spacing w:val="-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sufficient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TSO</w:t>
      </w:r>
      <w:r>
        <w:rPr>
          <w:spacing w:val="-23"/>
        </w:rPr>
        <w:t xml:space="preserve"> </w:t>
      </w:r>
      <w:r>
        <w:t>demand,</w:t>
      </w:r>
      <w:r>
        <w:rPr>
          <w:spacing w:val="-1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fall-back</w:t>
      </w:r>
      <w:r>
        <w:rPr>
          <w:spacing w:val="-4"/>
        </w:rPr>
        <w:t xml:space="preserve"> </w:t>
      </w:r>
      <w:r>
        <w:t>procedure</w:t>
      </w:r>
      <w:r>
        <w:rPr>
          <w:spacing w:val="-25"/>
        </w:rPr>
        <w:t xml:space="preserve"> </w:t>
      </w:r>
      <w:r>
        <w:t>pursuant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Article</w:t>
      </w:r>
      <w:r>
        <w:rPr>
          <w:spacing w:val="-25"/>
        </w:rPr>
        <w:t xml:space="preserve"> </w:t>
      </w:r>
      <w:r>
        <w:t>7(6)</w:t>
      </w:r>
      <w:r>
        <w:rPr>
          <w:spacing w:val="-1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initiated.</w:t>
      </w:r>
      <w:r>
        <w:rPr>
          <w:spacing w:val="22"/>
        </w:rPr>
        <w:t xml:space="preserve"> </w:t>
      </w:r>
      <w:r>
        <w:t>TSOs</w:t>
      </w:r>
      <w:r>
        <w:rPr>
          <w:spacing w:val="-12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 regulatory authorities of the Baltic CCR about each increase of the limit</w:t>
      </w:r>
      <w:r>
        <w:rPr>
          <w:spacing w:val="1"/>
        </w:rPr>
        <w:t xml:space="preserve"> </w:t>
      </w:r>
      <w:r>
        <w:t>for the maximum</w:t>
      </w:r>
      <w:r>
        <w:rPr>
          <w:spacing w:val="1"/>
        </w:rPr>
        <w:t xml:space="preserve"> </w:t>
      </w:r>
      <w:r>
        <w:t>volume of</w:t>
      </w:r>
      <w:r>
        <w:rPr>
          <w:spacing w:val="1"/>
        </w:rPr>
        <w:t xml:space="preserve"> </w:t>
      </w:r>
      <w:r>
        <w:t>cross-zonal capacity allocated</w:t>
      </w:r>
      <w:r>
        <w:rPr>
          <w:spacing w:val="1"/>
        </w:rPr>
        <w:t xml:space="preserve"> </w:t>
      </w:r>
      <w:r>
        <w:t>for the exchange of</w:t>
      </w:r>
      <w:r>
        <w:rPr>
          <w:spacing w:val="1"/>
        </w:rPr>
        <w:t xml:space="preserve"> </w:t>
      </w:r>
      <w:r>
        <w:t>balancing capacity above the</w:t>
      </w:r>
      <w:r>
        <w:rPr>
          <w:spacing w:val="1"/>
        </w:rPr>
        <w:t xml:space="preserve"> </w:t>
      </w:r>
      <w:r>
        <w:rPr>
          <w:spacing w:val="-1"/>
        </w:rPr>
        <w:t>threshold</w:t>
      </w:r>
      <w:r>
        <w:rPr>
          <w:spacing w:val="-23"/>
        </w:rPr>
        <w:t xml:space="preserve"> </w:t>
      </w:r>
      <w:r>
        <w:t>set</w:t>
      </w:r>
      <w:r>
        <w:rPr>
          <w:spacing w:val="-2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paragraph</w:t>
      </w:r>
      <w:r>
        <w:rPr>
          <w:spacing w:val="-23"/>
        </w:rPr>
        <w:t xml:space="preserve"> </w:t>
      </w:r>
      <w:r>
        <w:t>1(a).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notification</w:t>
      </w:r>
      <w:r>
        <w:rPr>
          <w:spacing w:val="-2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volume</w:t>
      </w:r>
      <w:r>
        <w:rPr>
          <w:spacing w:val="-1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and value in MW of cross-zonal capacity allocated for the exchange of balancing capacity and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shortage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balancing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importing</w:t>
      </w:r>
      <w:r>
        <w:rPr>
          <w:spacing w:val="-10"/>
        </w:rPr>
        <w:t xml:space="preserve"> </w:t>
      </w:r>
      <w:r>
        <w:t>bidding</w:t>
      </w:r>
      <w:r>
        <w:rPr>
          <w:spacing w:val="-10"/>
        </w:rPr>
        <w:t xml:space="preserve"> </w:t>
      </w:r>
      <w:r>
        <w:t>zone.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annual</w:t>
      </w:r>
      <w:r>
        <w:rPr>
          <w:spacing w:val="-5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 such</w:t>
      </w:r>
      <w:r>
        <w:rPr>
          <w:spacing w:val="-6"/>
        </w:rPr>
        <w:t xml:space="preserve"> </w:t>
      </w:r>
      <w:r>
        <w:t>increases</w:t>
      </w:r>
      <w:r>
        <w:rPr>
          <w:spacing w:val="3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12(8)(b</w:t>
      </w:r>
      <w:proofErr w:type="gramStart"/>
      <w:r>
        <w:t>);</w:t>
      </w:r>
      <w:proofErr w:type="gramEnd"/>
    </w:p>
    <w:p w14:paraId="165ABA00" w14:textId="77777777" w:rsidR="0073617C" w:rsidRDefault="0073617C" w:rsidP="0073617C">
      <w:pPr>
        <w:pStyle w:val="ListParagraph"/>
        <w:numPr>
          <w:ilvl w:val="1"/>
          <w:numId w:val="9"/>
        </w:numPr>
        <w:tabs>
          <w:tab w:val="left" w:pos="1192"/>
        </w:tabs>
        <w:spacing w:before="130" w:line="259" w:lineRule="auto"/>
        <w:ind w:right="128"/>
      </w:pPr>
      <w:r>
        <w:t>if increases pursuant to paragraph (1)(b) occur due to a structural local shortage of BSPs’ bids</w:t>
      </w:r>
      <w:r>
        <w:rPr>
          <w:spacing w:val="1"/>
        </w:rPr>
        <w:t xml:space="preserve"> </w:t>
      </w:r>
      <w:r>
        <w:t>for a standard balancing capacity product in a bidding zone, the limit for the maximum volume</w:t>
      </w:r>
      <w:r>
        <w:rPr>
          <w:spacing w:val="1"/>
        </w:rPr>
        <w:t xml:space="preserve"> </w:t>
      </w:r>
      <w:r>
        <w:t>of cross-zonal capacity allocated for the exchange of balancing capacity in accordance with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8"/>
        </w:rPr>
        <w:t xml:space="preserve"> </w:t>
      </w:r>
      <w:r>
        <w:t>(1)(a)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percentage</w:t>
      </w:r>
      <w:r>
        <w:rPr>
          <w:spacing w:val="-10"/>
        </w:rPr>
        <w:t xml:space="preserve"> </w:t>
      </w:r>
      <w:r>
        <w:t>points. Such</w:t>
      </w:r>
      <w:r>
        <w:rPr>
          <w:spacing w:val="-23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be reported to stakeholders and the regulatory authorities of the Baltic CCR at least two weeks</w:t>
      </w:r>
      <w:r>
        <w:rPr>
          <w:spacing w:val="1"/>
        </w:rPr>
        <w:t xml:space="preserve"> </w:t>
      </w:r>
      <w:r>
        <w:rPr>
          <w:spacing w:val="-1"/>
        </w:rPr>
        <w:t xml:space="preserve">in advance of application. </w:t>
      </w:r>
      <w:r>
        <w:t>This process can be performed repeatedly until the maximum limit of</w:t>
      </w:r>
      <w:r>
        <w:rPr>
          <w:spacing w:val="-5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is reached.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applied</w:t>
      </w:r>
      <w:r>
        <w:rPr>
          <w:spacing w:val="7"/>
        </w:rPr>
        <w:t xml:space="preserve"> </w:t>
      </w:r>
      <w:r>
        <w:t>default</w:t>
      </w:r>
      <w:r>
        <w:rPr>
          <w:spacing w:val="-7"/>
        </w:rPr>
        <w:t xml:space="preserve"> </w:t>
      </w:r>
      <w:r>
        <w:t>limits</w:t>
      </w:r>
      <w:r>
        <w:rPr>
          <w:spacing w:val="3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published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Article</w:t>
      </w:r>
      <w:r>
        <w:rPr>
          <w:spacing w:val="-12"/>
        </w:rPr>
        <w:t xml:space="preserve"> </w:t>
      </w:r>
      <w:r>
        <w:t>12(7).</w:t>
      </w:r>
    </w:p>
    <w:p w14:paraId="21015DCE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4C785C83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4081DBAA" w14:textId="77777777" w:rsidR="0073617C" w:rsidRDefault="0073617C" w:rsidP="0073617C">
      <w:pPr>
        <w:pStyle w:val="ListParagraph"/>
        <w:numPr>
          <w:ilvl w:val="0"/>
          <w:numId w:val="9"/>
        </w:numPr>
        <w:tabs>
          <w:tab w:val="left" w:pos="471"/>
        </w:tabs>
        <w:spacing w:before="94" w:line="266" w:lineRule="auto"/>
        <w:ind w:right="146"/>
      </w:pPr>
      <w:r>
        <w:t>The exchange of balancing capacity or sharing of reserves shall, in addition</w:t>
      </w:r>
      <w:r>
        <w:rPr>
          <w:spacing w:val="1"/>
        </w:rPr>
        <w:t xml:space="preserve"> </w:t>
      </w:r>
      <w:r>
        <w:t>to the limit defined in</w:t>
      </w:r>
      <w:r>
        <w:rPr>
          <w:spacing w:val="1"/>
        </w:rPr>
        <w:t xml:space="preserve"> </w:t>
      </w:r>
      <w:r>
        <w:t>accordance with paragraph 1, be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by the rules</w:t>
      </w:r>
      <w:r>
        <w:rPr>
          <w:spacing w:val="1"/>
        </w:rPr>
        <w:t xml:space="preserve"> </w:t>
      </w:r>
      <w:r>
        <w:t>for the exchange and sharing of</w:t>
      </w:r>
      <w:r>
        <w:rPr>
          <w:spacing w:val="1"/>
        </w:rPr>
        <w:t xml:space="preserve"> </w:t>
      </w:r>
      <w:r>
        <w:t>reserves in</w:t>
      </w:r>
      <w:r>
        <w:rPr>
          <w:spacing w:val="1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Regulation</w:t>
      </w:r>
      <w:r>
        <w:rPr>
          <w:spacing w:val="2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the:</w:t>
      </w:r>
    </w:p>
    <w:p w14:paraId="50D4ECF0" w14:textId="77777777" w:rsidR="0073617C" w:rsidRDefault="0073617C" w:rsidP="0073617C">
      <w:pPr>
        <w:pStyle w:val="ListParagraph"/>
        <w:numPr>
          <w:ilvl w:val="1"/>
          <w:numId w:val="9"/>
        </w:numPr>
        <w:tabs>
          <w:tab w:val="left" w:pos="1192"/>
        </w:tabs>
        <w:spacing w:before="103" w:line="259" w:lineRule="auto"/>
        <w:ind w:right="149"/>
      </w:pPr>
      <w:r>
        <w:t>maximum procurement volume of balancing capacity per direction for a specific bidding zone,</w:t>
      </w:r>
      <w:r>
        <w:rPr>
          <w:spacing w:val="1"/>
        </w:rPr>
        <w:t xml:space="preserve"> </w:t>
      </w:r>
      <w:r>
        <w:t>or a set of bidding zones due to operational security requirements pursuant to Article 165(3)(g)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</w:t>
      </w:r>
      <w:r>
        <w:rPr>
          <w:spacing w:val="-9"/>
        </w:rPr>
        <w:t xml:space="preserve"> </w:t>
      </w:r>
      <w:proofErr w:type="gramStart"/>
      <w:r>
        <w:t>Regulation;</w:t>
      </w:r>
      <w:proofErr w:type="gramEnd"/>
    </w:p>
    <w:p w14:paraId="13928769" w14:textId="77777777" w:rsidR="0073617C" w:rsidRDefault="0073617C" w:rsidP="0073617C">
      <w:pPr>
        <w:pStyle w:val="ListParagraph"/>
        <w:numPr>
          <w:ilvl w:val="1"/>
          <w:numId w:val="9"/>
        </w:numPr>
        <w:tabs>
          <w:tab w:val="left" w:pos="1192"/>
        </w:tabs>
        <w:spacing w:before="125" w:line="259" w:lineRule="auto"/>
        <w:ind w:right="139"/>
      </w:pPr>
      <w:r>
        <w:t>minimum procurement volume of balancing capacity per direction for a specific bidding zone,</w:t>
      </w:r>
      <w:r>
        <w:rPr>
          <w:spacing w:val="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set</w:t>
      </w:r>
      <w:r>
        <w:rPr>
          <w:spacing w:val="-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bidding</w:t>
      </w:r>
      <w:r>
        <w:rPr>
          <w:spacing w:val="12"/>
        </w:rPr>
        <w:t xml:space="preserve"> </w:t>
      </w:r>
      <w:r>
        <w:t>zones</w:t>
      </w:r>
      <w:r>
        <w:rPr>
          <w:spacing w:val="-1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25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dimensioning</w:t>
      </w:r>
      <w:r>
        <w:rPr>
          <w:spacing w:val="-5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Article</w:t>
      </w:r>
      <w:r>
        <w:rPr>
          <w:spacing w:val="-53"/>
        </w:rPr>
        <w:t xml:space="preserve"> </w:t>
      </w:r>
      <w:r>
        <w:t>157(2)(g)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Regulation.</w:t>
      </w:r>
    </w:p>
    <w:p w14:paraId="776180E9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729B6C91" w14:textId="77777777" w:rsidR="0073617C" w:rsidRDefault="0073617C" w:rsidP="0073617C">
      <w:pPr>
        <w:pStyle w:val="BodyText"/>
        <w:spacing w:before="9"/>
        <w:ind w:firstLine="0"/>
        <w:jc w:val="left"/>
        <w:rPr>
          <w:sz w:val="29"/>
        </w:rPr>
      </w:pPr>
    </w:p>
    <w:p w14:paraId="4FA0F5AE" w14:textId="77777777" w:rsidR="0073617C" w:rsidRDefault="0073617C" w:rsidP="0073617C">
      <w:pPr>
        <w:spacing w:line="266" w:lineRule="exact"/>
        <w:ind w:left="13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</w:t>
      </w:r>
    </w:p>
    <w:p w14:paraId="6CFDE98D" w14:textId="77777777" w:rsidR="0073617C" w:rsidRDefault="0073617C" w:rsidP="0073617C">
      <w:pPr>
        <w:spacing w:before="6" w:line="223" w:lineRule="auto"/>
        <w:ind w:left="164" w:right="180"/>
        <w:jc w:val="center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forecasted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day-ahead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coupling</w:t>
      </w:r>
    </w:p>
    <w:p w14:paraId="63F5C227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66263CCA" w14:textId="77777777" w:rsidR="0073617C" w:rsidRDefault="0073617C" w:rsidP="0073617C">
      <w:pPr>
        <w:pStyle w:val="BodyText"/>
        <w:spacing w:before="6"/>
        <w:ind w:firstLine="0"/>
        <w:jc w:val="left"/>
        <w:rPr>
          <w:b/>
          <w:sz w:val="28"/>
        </w:rPr>
      </w:pPr>
    </w:p>
    <w:p w14:paraId="63F6FD6D" w14:textId="77777777" w:rsidR="0073617C" w:rsidRPr="006F4875" w:rsidRDefault="0073617C" w:rsidP="0073617C">
      <w:pPr>
        <w:pStyle w:val="ListParagraph"/>
        <w:numPr>
          <w:ilvl w:val="0"/>
          <w:numId w:val="8"/>
        </w:numPr>
        <w:tabs>
          <w:tab w:val="left" w:pos="471"/>
        </w:tabs>
        <w:spacing w:line="259" w:lineRule="auto"/>
        <w:ind w:right="130"/>
      </w:pPr>
      <w:r w:rsidRPr="006F4875">
        <w:t>The initial</w:t>
      </w:r>
      <w:r w:rsidRPr="006F4875">
        <w:rPr>
          <w:spacing w:val="1"/>
        </w:rPr>
        <w:t xml:space="preserve"> </w:t>
      </w:r>
      <w:r w:rsidRPr="006F4875">
        <w:t>forecasted market value of cross-zonal capacity for the exchange of energy defined for each</w:t>
      </w:r>
      <w:r w:rsidRPr="006F4875">
        <w:rPr>
          <w:spacing w:val="1"/>
        </w:rPr>
        <w:t xml:space="preserve"> </w:t>
      </w:r>
      <w:r w:rsidRPr="006F4875">
        <w:t>direction,</w:t>
      </w:r>
      <w:r w:rsidRPr="006F4875">
        <w:rPr>
          <w:spacing w:val="1"/>
        </w:rPr>
        <w:t xml:space="preserve"> </w:t>
      </w:r>
      <w:r w:rsidRPr="006F4875">
        <w:t>for</w:t>
      </w:r>
      <w:r w:rsidRPr="006F4875">
        <w:rPr>
          <w:spacing w:val="-1"/>
        </w:rPr>
        <w:t xml:space="preserve"> </w:t>
      </w:r>
      <w:r w:rsidRPr="006F4875">
        <w:t>each</w:t>
      </w:r>
      <w:r w:rsidRPr="006F4875">
        <w:rPr>
          <w:spacing w:val="-3"/>
        </w:rPr>
        <w:t xml:space="preserve"> </w:t>
      </w:r>
      <w:r w:rsidRPr="006F4875">
        <w:t>bidding</w:t>
      </w:r>
      <w:r w:rsidRPr="006F4875">
        <w:rPr>
          <w:spacing w:val="-7"/>
        </w:rPr>
        <w:t xml:space="preserve"> </w:t>
      </w:r>
      <w:r w:rsidRPr="006F4875">
        <w:t>zone</w:t>
      </w:r>
      <w:r w:rsidRPr="006F4875">
        <w:rPr>
          <w:spacing w:val="8"/>
        </w:rPr>
        <w:t xml:space="preserve"> </w:t>
      </w:r>
      <w:r w:rsidRPr="006F4875">
        <w:t>border</w:t>
      </w:r>
      <w:r w:rsidRPr="006F4875">
        <w:rPr>
          <w:spacing w:val="-1"/>
        </w:rPr>
        <w:t xml:space="preserve"> </w:t>
      </w:r>
      <w:r w:rsidRPr="006F4875">
        <w:t>and</w:t>
      </w:r>
      <w:r w:rsidRPr="006F4875">
        <w:rPr>
          <w:spacing w:val="-7"/>
        </w:rPr>
        <w:t xml:space="preserve"> </w:t>
      </w:r>
      <w:r w:rsidRPr="006F4875">
        <w:t>for</w:t>
      </w:r>
      <w:r w:rsidRPr="006F4875">
        <w:rPr>
          <w:spacing w:val="-1"/>
        </w:rPr>
        <w:t xml:space="preserve"> </w:t>
      </w:r>
      <w:r w:rsidRPr="006F4875">
        <w:t>each</w:t>
      </w:r>
      <w:r w:rsidRPr="006F4875">
        <w:rPr>
          <w:spacing w:val="-3"/>
        </w:rPr>
        <w:t xml:space="preserve"> </w:t>
      </w:r>
      <w:r w:rsidRPr="006F4875">
        <w:t>day-ahead</w:t>
      </w:r>
      <w:r w:rsidRPr="006F4875">
        <w:rPr>
          <w:spacing w:val="-7"/>
        </w:rPr>
        <w:t xml:space="preserve"> </w:t>
      </w:r>
      <w:r w:rsidRPr="006F4875">
        <w:t>market</w:t>
      </w:r>
      <w:r w:rsidRPr="006F4875">
        <w:rPr>
          <w:spacing w:val="-5"/>
        </w:rPr>
        <w:t xml:space="preserve"> </w:t>
      </w:r>
      <w:r w:rsidRPr="006F4875">
        <w:t>time</w:t>
      </w:r>
      <w:r w:rsidRPr="006F4875">
        <w:rPr>
          <w:spacing w:val="-10"/>
        </w:rPr>
        <w:t xml:space="preserve"> </w:t>
      </w:r>
      <w:r w:rsidRPr="006F4875">
        <w:t>unit</w:t>
      </w:r>
      <w:r w:rsidRPr="006F4875">
        <w:rPr>
          <w:spacing w:val="-2"/>
        </w:rPr>
        <w:t xml:space="preserve"> </w:t>
      </w:r>
      <w:r w:rsidRPr="006F4875">
        <w:t>shall</w:t>
      </w:r>
      <w:r w:rsidRPr="006F4875">
        <w:rPr>
          <w:spacing w:val="-6"/>
        </w:rPr>
        <w:t xml:space="preserve"> </w:t>
      </w:r>
      <w:r w:rsidRPr="006F4875">
        <w:t>be:</w:t>
      </w:r>
    </w:p>
    <w:p w14:paraId="15653BF5" w14:textId="77777777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26" w:line="259" w:lineRule="auto"/>
        <w:ind w:right="139"/>
      </w:pPr>
      <w:r w:rsidRPr="006F4875">
        <w:t>equal to the positive market spread for each day-ahead market time unit of the reference day for</w:t>
      </w:r>
      <w:r w:rsidRPr="006F4875">
        <w:rPr>
          <w:spacing w:val="-52"/>
        </w:rPr>
        <w:t xml:space="preserve"> </w:t>
      </w:r>
      <w:r w:rsidRPr="006F4875">
        <w:t>the</w:t>
      </w:r>
      <w:r w:rsidRPr="006F4875">
        <w:rPr>
          <w:spacing w:val="-11"/>
        </w:rPr>
        <w:t xml:space="preserve"> </w:t>
      </w:r>
      <w:r w:rsidRPr="006F4875">
        <w:t>direction</w:t>
      </w:r>
      <w:r w:rsidRPr="006F4875">
        <w:rPr>
          <w:spacing w:val="8"/>
        </w:rPr>
        <w:t xml:space="preserve"> </w:t>
      </w:r>
      <w:r w:rsidRPr="006F4875">
        <w:t>of</w:t>
      </w:r>
      <w:r w:rsidRPr="006F4875">
        <w:rPr>
          <w:spacing w:val="-1"/>
        </w:rPr>
        <w:t xml:space="preserve"> </w:t>
      </w:r>
      <w:r w:rsidRPr="006F4875">
        <w:t>the</w:t>
      </w:r>
      <w:r w:rsidRPr="006F4875">
        <w:rPr>
          <w:spacing w:val="-11"/>
        </w:rPr>
        <w:t xml:space="preserve"> </w:t>
      </w:r>
      <w:r w:rsidRPr="006F4875">
        <w:t>positive</w:t>
      </w:r>
      <w:r w:rsidRPr="006F4875">
        <w:rPr>
          <w:spacing w:val="5"/>
        </w:rPr>
        <w:t xml:space="preserve"> </w:t>
      </w:r>
      <w:r w:rsidRPr="006F4875">
        <w:t>market</w:t>
      </w:r>
      <w:r w:rsidRPr="006F4875">
        <w:rPr>
          <w:spacing w:val="-5"/>
        </w:rPr>
        <w:t xml:space="preserve"> </w:t>
      </w:r>
      <w:r w:rsidRPr="006F4875">
        <w:t>spread;</w:t>
      </w:r>
      <w:r w:rsidRPr="006F4875">
        <w:rPr>
          <w:spacing w:val="-6"/>
        </w:rPr>
        <w:t xml:space="preserve"> </w:t>
      </w:r>
      <w:r w:rsidRPr="006F4875">
        <w:t>or</w:t>
      </w:r>
    </w:p>
    <w:p w14:paraId="67B9D50F" w14:textId="005C8EA0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10" w:line="259" w:lineRule="auto"/>
        <w:ind w:right="128"/>
      </w:pPr>
      <w:r w:rsidRPr="006F4875">
        <w:t>equal to zero for each day-ahead market time unit of the reference day for the direction of the</w:t>
      </w:r>
      <w:r w:rsidRPr="006F4875">
        <w:rPr>
          <w:spacing w:val="1"/>
        </w:rPr>
        <w:t xml:space="preserve"> </w:t>
      </w:r>
      <w:r w:rsidRPr="006F4875">
        <w:t>negative</w:t>
      </w:r>
      <w:r w:rsidRPr="006F4875">
        <w:rPr>
          <w:spacing w:val="6"/>
        </w:rPr>
        <w:t xml:space="preserve"> </w:t>
      </w:r>
      <w:r w:rsidRPr="006F4875">
        <w:t>market</w:t>
      </w:r>
      <w:r w:rsidRPr="006F4875">
        <w:rPr>
          <w:spacing w:val="-6"/>
        </w:rPr>
        <w:t xml:space="preserve"> </w:t>
      </w:r>
      <w:r w:rsidRPr="006F4875">
        <w:t>spread</w:t>
      </w:r>
      <w:r w:rsidRPr="006F4875">
        <w:rPr>
          <w:spacing w:val="-7"/>
        </w:rPr>
        <w:t xml:space="preserve"> </w:t>
      </w:r>
      <w:r w:rsidRPr="006F4875">
        <w:t>or</w:t>
      </w:r>
      <w:r w:rsidRPr="006F4875">
        <w:rPr>
          <w:spacing w:val="-1"/>
        </w:rPr>
        <w:t xml:space="preserve"> </w:t>
      </w:r>
      <w:r w:rsidRPr="006F4875">
        <w:t>in</w:t>
      </w:r>
      <w:r w:rsidRPr="006F4875">
        <w:rPr>
          <w:spacing w:val="-7"/>
        </w:rPr>
        <w:t xml:space="preserve"> </w:t>
      </w:r>
      <w:r w:rsidRPr="006F4875">
        <w:t>case</w:t>
      </w:r>
      <w:r w:rsidRPr="006F4875">
        <w:rPr>
          <w:spacing w:val="-11"/>
        </w:rPr>
        <w:t xml:space="preserve"> </w:t>
      </w:r>
      <w:r w:rsidRPr="006F4875">
        <w:t>of</w:t>
      </w:r>
      <w:r w:rsidRPr="006F4875">
        <w:rPr>
          <w:spacing w:val="-1"/>
        </w:rPr>
        <w:t xml:space="preserve"> </w:t>
      </w:r>
      <w:r w:rsidRPr="006F4875">
        <w:t>zero</w:t>
      </w:r>
      <w:r w:rsidRPr="006F4875">
        <w:rPr>
          <w:spacing w:val="-7"/>
        </w:rPr>
        <w:t xml:space="preserve"> </w:t>
      </w:r>
      <w:r w:rsidRPr="006F4875">
        <w:t>market</w:t>
      </w:r>
      <w:r w:rsidRPr="006F4875">
        <w:rPr>
          <w:spacing w:val="-5"/>
        </w:rPr>
        <w:t xml:space="preserve"> </w:t>
      </w:r>
      <w:r w:rsidRPr="006F4875">
        <w:t>spread.</w:t>
      </w:r>
    </w:p>
    <w:p w14:paraId="3CB63863" w14:textId="0BE53231" w:rsidR="008802E7" w:rsidRPr="006F4875" w:rsidRDefault="00BF6A1C" w:rsidP="006F4875">
      <w:pPr>
        <w:pStyle w:val="ListParagraph"/>
        <w:numPr>
          <w:ilvl w:val="0"/>
          <w:numId w:val="8"/>
        </w:numPr>
        <w:tabs>
          <w:tab w:val="left" w:pos="1192"/>
        </w:tabs>
        <w:spacing w:before="110" w:line="259" w:lineRule="auto"/>
        <w:ind w:right="128"/>
      </w:pPr>
      <w:r w:rsidRPr="006F4875">
        <w:t xml:space="preserve">The initial forecasted market value of cross-zonal capacity for the exchange of energy </w:t>
      </w:r>
      <w:r w:rsidR="008802E7" w:rsidRPr="006F4875">
        <w:t>will be adjusted when the available cross-zonal capacity available for the exchange of energy is changed</w:t>
      </w:r>
      <w:r w:rsidR="00C314B1" w:rsidRPr="006F4875">
        <w:t xml:space="preserve"> and the </w:t>
      </w:r>
      <w:r w:rsidR="00D95610" w:rsidRPr="006F4875">
        <w:t xml:space="preserve">cross-zonal capacity is congested before the </w:t>
      </w:r>
      <w:r w:rsidR="00ED0626" w:rsidRPr="006F4875">
        <w:t>adjustment, after the adjustment or both. The adjustment in the market value of cross-zonal capacity for the exchange of energy is</w:t>
      </w:r>
      <w:r w:rsidR="00A36628" w:rsidRPr="006F4875">
        <w:t xml:space="preserve"> based </w:t>
      </w:r>
      <w:r w:rsidR="00F14FF2" w:rsidRPr="006F4875">
        <w:t xml:space="preserve">on the expected changes in bidding zones’ dispatch and </w:t>
      </w:r>
      <w:r w:rsidR="00F75338" w:rsidRPr="006F4875">
        <w:t>the corresponding costs</w:t>
      </w:r>
      <w:r w:rsidR="00B71E9C" w:rsidRPr="006F4875">
        <w:t>.</w:t>
      </w:r>
      <w:r w:rsidR="00F75338" w:rsidRPr="006F4875">
        <w:t xml:space="preserve"> </w:t>
      </w:r>
      <w:r w:rsidR="00772FF4" w:rsidRPr="006F4875">
        <w:t xml:space="preserve"> </w:t>
      </w:r>
    </w:p>
    <w:p w14:paraId="5F2F7CFC" w14:textId="77777777" w:rsidR="0073617C" w:rsidRPr="006F4875" w:rsidRDefault="0073617C" w:rsidP="0073617C">
      <w:pPr>
        <w:pStyle w:val="ListParagraph"/>
        <w:numPr>
          <w:ilvl w:val="0"/>
          <w:numId w:val="8"/>
        </w:numPr>
        <w:tabs>
          <w:tab w:val="left" w:pos="471"/>
        </w:tabs>
        <w:spacing w:before="127" w:line="259" w:lineRule="auto"/>
        <w:ind w:right="128"/>
      </w:pPr>
      <w:r w:rsidRPr="006F4875">
        <w:t>A mark-up shall be added to the initial</w:t>
      </w:r>
      <w:r w:rsidRPr="006F4875">
        <w:rPr>
          <w:spacing w:val="1"/>
        </w:rPr>
        <w:t xml:space="preserve"> </w:t>
      </w:r>
      <w:r w:rsidRPr="006F4875">
        <w:t>forecasted market value of cross-zonal capacity calculated in</w:t>
      </w:r>
      <w:r w:rsidRPr="006F4875">
        <w:rPr>
          <w:spacing w:val="1"/>
        </w:rPr>
        <w:t xml:space="preserve"> </w:t>
      </w:r>
      <w:r w:rsidRPr="006F4875">
        <w:t>accordance</w:t>
      </w:r>
      <w:r w:rsidRPr="006F4875">
        <w:rPr>
          <w:spacing w:val="-8"/>
        </w:rPr>
        <w:t xml:space="preserve"> </w:t>
      </w:r>
      <w:r w:rsidRPr="006F4875">
        <w:t>with</w:t>
      </w:r>
      <w:r w:rsidRPr="006F4875">
        <w:rPr>
          <w:spacing w:val="-3"/>
        </w:rPr>
        <w:t xml:space="preserve"> </w:t>
      </w:r>
      <w:r w:rsidRPr="006F4875">
        <w:t>paragraph</w:t>
      </w:r>
      <w:r w:rsidRPr="006F4875">
        <w:rPr>
          <w:spacing w:val="-4"/>
        </w:rPr>
        <w:t xml:space="preserve"> </w:t>
      </w:r>
      <w:r w:rsidRPr="006F4875">
        <w:t>1,</w:t>
      </w:r>
      <w:r w:rsidRPr="006F4875">
        <w:rPr>
          <w:spacing w:val="-13"/>
        </w:rPr>
        <w:t xml:space="preserve"> </w:t>
      </w:r>
      <w:r w:rsidRPr="006F4875">
        <w:t>in</w:t>
      </w:r>
      <w:r w:rsidRPr="006F4875">
        <w:rPr>
          <w:spacing w:val="-4"/>
        </w:rPr>
        <w:t xml:space="preserve"> </w:t>
      </w:r>
      <w:r w:rsidRPr="006F4875">
        <w:t>order</w:t>
      </w:r>
      <w:r w:rsidRPr="006F4875">
        <w:rPr>
          <w:spacing w:val="3"/>
        </w:rPr>
        <w:t xml:space="preserve"> </w:t>
      </w:r>
      <w:r w:rsidRPr="006F4875">
        <w:t>to</w:t>
      </w:r>
      <w:r w:rsidRPr="006F4875">
        <w:rPr>
          <w:spacing w:val="-4"/>
        </w:rPr>
        <w:t xml:space="preserve"> </w:t>
      </w:r>
      <w:r w:rsidRPr="006F4875">
        <w:t>take</w:t>
      </w:r>
      <w:r w:rsidRPr="006F4875">
        <w:rPr>
          <w:spacing w:val="-7"/>
        </w:rPr>
        <w:t xml:space="preserve"> </w:t>
      </w:r>
      <w:r w:rsidRPr="006F4875">
        <w:t>into</w:t>
      </w:r>
      <w:r w:rsidRPr="006F4875">
        <w:rPr>
          <w:spacing w:val="-4"/>
        </w:rPr>
        <w:t xml:space="preserve"> </w:t>
      </w:r>
      <w:proofErr w:type="gramStart"/>
      <w:r w:rsidRPr="006F4875">
        <w:t>account</w:t>
      </w:r>
      <w:proofErr w:type="gramEnd"/>
      <w:r w:rsidRPr="006F4875">
        <w:rPr>
          <w:spacing w:val="-19"/>
        </w:rPr>
        <w:t xml:space="preserve"> </w:t>
      </w:r>
      <w:r w:rsidRPr="006F4875">
        <w:t>the</w:t>
      </w:r>
      <w:r w:rsidRPr="006F4875">
        <w:rPr>
          <w:spacing w:val="-7"/>
        </w:rPr>
        <w:t xml:space="preserve"> </w:t>
      </w:r>
      <w:r w:rsidRPr="006F4875">
        <w:t>uncertainty</w:t>
      </w:r>
      <w:r w:rsidRPr="006F4875">
        <w:rPr>
          <w:spacing w:val="-3"/>
        </w:rPr>
        <w:t xml:space="preserve"> </w:t>
      </w:r>
      <w:r w:rsidRPr="006F4875">
        <w:t>of</w:t>
      </w:r>
      <w:r w:rsidRPr="006F4875">
        <w:rPr>
          <w:spacing w:val="2"/>
        </w:rPr>
        <w:t xml:space="preserve"> </w:t>
      </w:r>
      <w:r w:rsidRPr="006F4875">
        <w:t>the</w:t>
      </w:r>
      <w:r w:rsidRPr="006F4875">
        <w:rPr>
          <w:spacing w:val="-7"/>
        </w:rPr>
        <w:t xml:space="preserve"> </w:t>
      </w:r>
      <w:r w:rsidRPr="006F4875">
        <w:t>forecasted</w:t>
      </w:r>
      <w:r w:rsidRPr="006F4875">
        <w:rPr>
          <w:spacing w:val="-4"/>
        </w:rPr>
        <w:t xml:space="preserve"> </w:t>
      </w:r>
      <w:r w:rsidRPr="006F4875">
        <w:t>market</w:t>
      </w:r>
      <w:r w:rsidRPr="006F4875">
        <w:rPr>
          <w:spacing w:val="-1"/>
        </w:rPr>
        <w:t xml:space="preserve"> </w:t>
      </w:r>
      <w:r w:rsidRPr="006F4875">
        <w:t>value</w:t>
      </w:r>
      <w:r w:rsidRPr="006F4875">
        <w:rPr>
          <w:spacing w:val="-53"/>
        </w:rPr>
        <w:t xml:space="preserve"> </w:t>
      </w:r>
      <w:r w:rsidRPr="006F4875">
        <w:t>of</w:t>
      </w:r>
      <w:r w:rsidRPr="006F4875">
        <w:rPr>
          <w:spacing w:val="-1"/>
        </w:rPr>
        <w:t xml:space="preserve"> </w:t>
      </w:r>
      <w:r w:rsidRPr="006F4875">
        <w:t>cross-zonal</w:t>
      </w:r>
      <w:r w:rsidRPr="006F4875">
        <w:rPr>
          <w:spacing w:val="-21"/>
        </w:rPr>
        <w:t xml:space="preserve"> </w:t>
      </w:r>
      <w:r w:rsidRPr="006F4875">
        <w:t>capacity.</w:t>
      </w:r>
      <w:r w:rsidRPr="006F4875">
        <w:rPr>
          <w:spacing w:val="1"/>
        </w:rPr>
        <w:t xml:space="preserve"> </w:t>
      </w:r>
      <w:r w:rsidRPr="006F4875">
        <w:t>This</w:t>
      </w:r>
      <w:r w:rsidRPr="006F4875">
        <w:rPr>
          <w:spacing w:val="2"/>
        </w:rPr>
        <w:t xml:space="preserve"> </w:t>
      </w:r>
      <w:r w:rsidRPr="006F4875">
        <w:t>mark-up</w:t>
      </w:r>
      <w:r w:rsidRPr="006F4875">
        <w:rPr>
          <w:spacing w:val="-6"/>
        </w:rPr>
        <w:t xml:space="preserve"> </w:t>
      </w:r>
      <w:r w:rsidRPr="006F4875">
        <w:t>is</w:t>
      </w:r>
      <w:r w:rsidRPr="006F4875">
        <w:rPr>
          <w:spacing w:val="2"/>
        </w:rPr>
        <w:t xml:space="preserve"> </w:t>
      </w:r>
      <w:r w:rsidRPr="006F4875">
        <w:t>defined</w:t>
      </w:r>
      <w:r w:rsidRPr="006F4875">
        <w:rPr>
          <w:spacing w:val="-7"/>
        </w:rPr>
        <w:t xml:space="preserve"> </w:t>
      </w:r>
      <w:r w:rsidRPr="006F4875">
        <w:t>for each</w:t>
      </w:r>
      <w:r w:rsidRPr="006F4875">
        <w:rPr>
          <w:spacing w:val="-7"/>
        </w:rPr>
        <w:t xml:space="preserve"> </w:t>
      </w:r>
      <w:r w:rsidRPr="006F4875">
        <w:t>direction</w:t>
      </w:r>
      <w:r w:rsidRPr="006F4875">
        <w:rPr>
          <w:spacing w:val="-7"/>
        </w:rPr>
        <w:t xml:space="preserve"> </w:t>
      </w:r>
      <w:r w:rsidRPr="006F4875">
        <w:t>as</w:t>
      </w:r>
      <w:r w:rsidRPr="006F4875">
        <w:rPr>
          <w:spacing w:val="2"/>
        </w:rPr>
        <w:t xml:space="preserve"> </w:t>
      </w:r>
      <w:r w:rsidRPr="006F4875">
        <w:t>follows:</w:t>
      </w:r>
    </w:p>
    <w:p w14:paraId="3BDAB5E6" w14:textId="77777777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25" w:line="256" w:lineRule="auto"/>
        <w:ind w:right="113"/>
      </w:pPr>
      <w:r w:rsidRPr="006F4875">
        <w:t>if there is a negative or zero market spread for the initial forecasted market value of cross-zonal</w:t>
      </w:r>
      <w:r w:rsidRPr="006F4875">
        <w:rPr>
          <w:spacing w:val="1"/>
        </w:rPr>
        <w:t xml:space="preserve"> </w:t>
      </w:r>
      <w:r w:rsidRPr="006F4875">
        <w:t>capacity</w:t>
      </w:r>
      <w:r w:rsidRPr="006F4875">
        <w:rPr>
          <w:spacing w:val="-6"/>
        </w:rPr>
        <w:t xml:space="preserve"> </w:t>
      </w:r>
      <w:r w:rsidRPr="006F4875">
        <w:t>in</w:t>
      </w:r>
      <w:r w:rsidRPr="006F4875">
        <w:rPr>
          <w:spacing w:val="-6"/>
        </w:rPr>
        <w:t xml:space="preserve"> </w:t>
      </w:r>
      <w:r w:rsidRPr="006F4875">
        <w:t>accordance</w:t>
      </w:r>
      <w:r w:rsidRPr="006F4875">
        <w:rPr>
          <w:spacing w:val="-8"/>
        </w:rPr>
        <w:t xml:space="preserve"> </w:t>
      </w:r>
      <w:r w:rsidRPr="006F4875">
        <w:t>with</w:t>
      </w:r>
      <w:r w:rsidRPr="006F4875">
        <w:rPr>
          <w:spacing w:val="-6"/>
        </w:rPr>
        <w:t xml:space="preserve"> </w:t>
      </w:r>
      <w:r w:rsidRPr="006F4875">
        <w:t>paragraph</w:t>
      </w:r>
      <w:r w:rsidRPr="006F4875">
        <w:rPr>
          <w:spacing w:val="-21"/>
        </w:rPr>
        <w:t xml:space="preserve"> </w:t>
      </w:r>
      <w:r w:rsidRPr="006F4875">
        <w:t>1,</w:t>
      </w:r>
      <w:r w:rsidRPr="006F4875">
        <w:rPr>
          <w:spacing w:val="10"/>
        </w:rPr>
        <w:t xml:space="preserve"> </w:t>
      </w:r>
      <w:r w:rsidRPr="006F4875">
        <w:t>the</w:t>
      </w:r>
      <w:r w:rsidRPr="006F4875">
        <w:rPr>
          <w:spacing w:val="-9"/>
        </w:rPr>
        <w:t xml:space="preserve"> </w:t>
      </w:r>
      <w:r w:rsidRPr="006F4875">
        <w:t>mark-up</w:t>
      </w:r>
      <w:r w:rsidRPr="006F4875">
        <w:rPr>
          <w:spacing w:val="-21"/>
        </w:rPr>
        <w:t xml:space="preserve"> </w:t>
      </w:r>
      <w:r w:rsidRPr="006F4875">
        <w:t>will</w:t>
      </w:r>
      <w:r w:rsidRPr="006F4875">
        <w:rPr>
          <w:spacing w:val="-20"/>
        </w:rPr>
        <w:t xml:space="preserve"> </w:t>
      </w:r>
      <w:r w:rsidRPr="006F4875">
        <w:t>be</w:t>
      </w:r>
      <w:r w:rsidRPr="006F4875">
        <w:rPr>
          <w:spacing w:val="-9"/>
        </w:rPr>
        <w:t xml:space="preserve"> </w:t>
      </w:r>
      <w:r w:rsidRPr="006F4875">
        <w:t>0.1</w:t>
      </w:r>
      <w:r w:rsidRPr="006F4875">
        <w:rPr>
          <w:spacing w:val="-6"/>
        </w:rPr>
        <w:t xml:space="preserve"> </w:t>
      </w:r>
      <w:r w:rsidRPr="006F4875">
        <w:t>EUR/</w:t>
      </w:r>
      <w:proofErr w:type="gramStart"/>
      <w:r w:rsidRPr="006F4875">
        <w:t>MWh;</w:t>
      </w:r>
      <w:proofErr w:type="gramEnd"/>
      <w:r w:rsidRPr="006F4875">
        <w:rPr>
          <w:spacing w:val="14"/>
        </w:rPr>
        <w:t xml:space="preserve"> </w:t>
      </w:r>
      <w:r w:rsidRPr="006F4875">
        <w:t>and</w:t>
      </w:r>
    </w:p>
    <w:p w14:paraId="5081170A" w14:textId="77777777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15" w:line="259" w:lineRule="auto"/>
        <w:ind w:right="129"/>
      </w:pPr>
      <w:r w:rsidRPr="006F4875">
        <w:rPr>
          <w:spacing w:val="-1"/>
        </w:rPr>
        <w:t>if</w:t>
      </w:r>
      <w:r w:rsidRPr="006F4875">
        <w:rPr>
          <w:spacing w:val="-2"/>
        </w:rPr>
        <w:t xml:space="preserve"> </w:t>
      </w:r>
      <w:r w:rsidRPr="006F4875">
        <w:rPr>
          <w:spacing w:val="-1"/>
        </w:rPr>
        <w:t>there</w:t>
      </w:r>
      <w:r w:rsidRPr="006F4875">
        <w:rPr>
          <w:spacing w:val="-11"/>
        </w:rPr>
        <w:t xml:space="preserve"> </w:t>
      </w:r>
      <w:r w:rsidRPr="006F4875">
        <w:rPr>
          <w:spacing w:val="-1"/>
        </w:rPr>
        <w:t>is</w:t>
      </w:r>
      <w:r w:rsidRPr="006F4875">
        <w:rPr>
          <w:spacing w:val="1"/>
        </w:rPr>
        <w:t xml:space="preserve"> </w:t>
      </w:r>
      <w:r w:rsidRPr="006F4875">
        <w:rPr>
          <w:spacing w:val="-1"/>
        </w:rPr>
        <w:t>a</w:t>
      </w:r>
      <w:r w:rsidRPr="006F4875">
        <w:rPr>
          <w:spacing w:val="6"/>
        </w:rPr>
        <w:t xml:space="preserve"> </w:t>
      </w:r>
      <w:r w:rsidRPr="006F4875">
        <w:rPr>
          <w:spacing w:val="-1"/>
        </w:rPr>
        <w:t>positive</w:t>
      </w:r>
      <w:r w:rsidRPr="006F4875">
        <w:rPr>
          <w:spacing w:val="-11"/>
        </w:rPr>
        <w:t xml:space="preserve"> </w:t>
      </w:r>
      <w:r w:rsidRPr="006F4875">
        <w:t>market</w:t>
      </w:r>
      <w:r w:rsidRPr="006F4875">
        <w:rPr>
          <w:spacing w:val="-6"/>
        </w:rPr>
        <w:t xml:space="preserve"> </w:t>
      </w:r>
      <w:r w:rsidRPr="006F4875">
        <w:t>spread,</w:t>
      </w:r>
      <w:r w:rsidRPr="006F4875">
        <w:rPr>
          <w:spacing w:val="1"/>
        </w:rPr>
        <w:t xml:space="preserve"> </w:t>
      </w:r>
      <w:r w:rsidRPr="006F4875">
        <w:t>for</w:t>
      </w:r>
      <w:r w:rsidRPr="006F4875">
        <w:rPr>
          <w:spacing w:val="-2"/>
        </w:rPr>
        <w:t xml:space="preserve"> </w:t>
      </w:r>
      <w:r w:rsidRPr="006F4875">
        <w:t>the</w:t>
      </w:r>
      <w:r w:rsidRPr="006F4875">
        <w:rPr>
          <w:spacing w:val="-11"/>
        </w:rPr>
        <w:t xml:space="preserve"> </w:t>
      </w:r>
      <w:r w:rsidRPr="006F4875">
        <w:t>initial</w:t>
      </w:r>
      <w:r w:rsidRPr="006F4875">
        <w:rPr>
          <w:spacing w:val="-21"/>
        </w:rPr>
        <w:t xml:space="preserve"> </w:t>
      </w:r>
      <w:r w:rsidRPr="006F4875">
        <w:t>forecasted</w:t>
      </w:r>
      <w:r w:rsidRPr="006F4875">
        <w:rPr>
          <w:spacing w:val="-8"/>
        </w:rPr>
        <w:t xml:space="preserve"> </w:t>
      </w:r>
      <w:r w:rsidRPr="006F4875">
        <w:t>market</w:t>
      </w:r>
      <w:r w:rsidRPr="006F4875">
        <w:rPr>
          <w:spacing w:val="-6"/>
        </w:rPr>
        <w:t xml:space="preserve"> </w:t>
      </w:r>
      <w:r w:rsidRPr="006F4875">
        <w:t>value</w:t>
      </w:r>
      <w:r w:rsidRPr="006F4875">
        <w:rPr>
          <w:spacing w:val="-11"/>
        </w:rPr>
        <w:t xml:space="preserve"> </w:t>
      </w:r>
      <w:r w:rsidRPr="006F4875">
        <w:t>of</w:t>
      </w:r>
      <w:r w:rsidRPr="006F4875">
        <w:rPr>
          <w:spacing w:val="-1"/>
        </w:rPr>
        <w:t xml:space="preserve"> </w:t>
      </w:r>
      <w:r w:rsidRPr="006F4875">
        <w:t>cross-zonal</w:t>
      </w:r>
      <w:r w:rsidRPr="006F4875">
        <w:rPr>
          <w:spacing w:val="-22"/>
        </w:rPr>
        <w:t xml:space="preserve"> </w:t>
      </w:r>
      <w:r w:rsidRPr="006F4875">
        <w:t>capacity</w:t>
      </w:r>
      <w:r w:rsidRPr="006F4875">
        <w:rPr>
          <w:spacing w:val="-53"/>
        </w:rPr>
        <w:t xml:space="preserve"> </w:t>
      </w:r>
      <w:r w:rsidRPr="006F4875">
        <w:t>in</w:t>
      </w:r>
      <w:r w:rsidRPr="006F4875">
        <w:rPr>
          <w:spacing w:val="8"/>
        </w:rPr>
        <w:t xml:space="preserve"> </w:t>
      </w:r>
      <w:r w:rsidRPr="006F4875">
        <w:t>accordance</w:t>
      </w:r>
      <w:r w:rsidRPr="006F4875">
        <w:rPr>
          <w:spacing w:val="-10"/>
        </w:rPr>
        <w:t xml:space="preserve"> </w:t>
      </w:r>
      <w:r w:rsidRPr="006F4875">
        <w:t>with</w:t>
      </w:r>
      <w:r w:rsidRPr="006F4875">
        <w:rPr>
          <w:spacing w:val="-8"/>
        </w:rPr>
        <w:t xml:space="preserve"> </w:t>
      </w:r>
      <w:r w:rsidRPr="006F4875">
        <w:t>paragraph</w:t>
      </w:r>
      <w:r w:rsidRPr="006F4875">
        <w:rPr>
          <w:spacing w:val="-7"/>
        </w:rPr>
        <w:t xml:space="preserve"> </w:t>
      </w:r>
      <w:r w:rsidRPr="006F4875">
        <w:t>1,</w:t>
      </w:r>
      <w:r w:rsidRPr="006F4875">
        <w:rPr>
          <w:spacing w:val="1"/>
        </w:rPr>
        <w:t xml:space="preserve"> </w:t>
      </w:r>
      <w:r w:rsidRPr="006F4875">
        <w:t>the</w:t>
      </w:r>
      <w:r w:rsidRPr="006F4875">
        <w:rPr>
          <w:spacing w:val="-11"/>
        </w:rPr>
        <w:t xml:space="preserve"> </w:t>
      </w:r>
      <w:r w:rsidRPr="006F4875">
        <w:t>mark-up</w:t>
      </w:r>
      <w:r w:rsidRPr="006F4875">
        <w:rPr>
          <w:spacing w:val="-7"/>
        </w:rPr>
        <w:t xml:space="preserve"> </w:t>
      </w:r>
      <w:r w:rsidRPr="006F4875">
        <w:t>will</w:t>
      </w:r>
      <w:r w:rsidRPr="006F4875">
        <w:rPr>
          <w:spacing w:val="-22"/>
        </w:rPr>
        <w:t xml:space="preserve"> </w:t>
      </w:r>
      <w:r w:rsidRPr="006F4875">
        <w:t>be</w:t>
      </w:r>
      <w:r w:rsidRPr="006F4875">
        <w:rPr>
          <w:spacing w:val="-10"/>
        </w:rPr>
        <w:t xml:space="preserve"> </w:t>
      </w:r>
      <w:r w:rsidRPr="006F4875">
        <w:t>1</w:t>
      </w:r>
      <w:r w:rsidRPr="006F4875">
        <w:rPr>
          <w:spacing w:val="-8"/>
        </w:rPr>
        <w:t xml:space="preserve"> </w:t>
      </w:r>
      <w:r w:rsidRPr="006F4875">
        <w:t>EUR/MWh.</w:t>
      </w:r>
    </w:p>
    <w:p w14:paraId="035DB659" w14:textId="02724ADC" w:rsidR="0073617C" w:rsidRPr="006F4875" w:rsidRDefault="0073617C" w:rsidP="0073617C">
      <w:pPr>
        <w:pStyle w:val="ListParagraph"/>
        <w:numPr>
          <w:ilvl w:val="0"/>
          <w:numId w:val="8"/>
        </w:numPr>
        <w:tabs>
          <w:tab w:val="left" w:pos="471"/>
        </w:tabs>
        <w:spacing w:before="126" w:line="259" w:lineRule="auto"/>
        <w:ind w:right="125"/>
      </w:pPr>
      <w:r w:rsidRPr="006F4875">
        <w:t>If the average positive forecast error over the last 30 days, per bidding zone border and per direction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excluding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5%</w:t>
      </w:r>
      <w:r>
        <w:rPr>
          <w:spacing w:val="-4"/>
        </w:rPr>
        <w:t xml:space="preserve"> </w:t>
      </w:r>
      <w:r>
        <w:rPr>
          <w:spacing w:val="-1"/>
        </w:rPr>
        <w:t>hours 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highest</w:t>
      </w:r>
      <w:r>
        <w:rPr>
          <w:spacing w:val="-8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forecast</w:t>
      </w:r>
      <w:r>
        <w:rPr>
          <w:spacing w:val="-8"/>
        </w:rPr>
        <w:t xml:space="preserve"> </w:t>
      </w:r>
      <w:r>
        <w:t>errors,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EUR/MWh</w:t>
      </w:r>
      <w:r>
        <w:rPr>
          <w:spacing w:val="-10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mark-up applied the day before, the TSOs of this bidding zone border shall respectively increase or</w:t>
      </w:r>
      <w:r>
        <w:rPr>
          <w:spacing w:val="1"/>
        </w:rPr>
        <w:t xml:space="preserve"> </w:t>
      </w:r>
      <w:r>
        <w:t>decrease the mark-up pursuant to paragraph 2(b) with 1 EUR/MWh</w:t>
      </w:r>
      <w:r>
        <w:rPr>
          <w:spacing w:val="1"/>
        </w:rPr>
        <w:t xml:space="preserve"> </w:t>
      </w:r>
      <w:r>
        <w:t>for the respective direction. The</w:t>
      </w:r>
      <w:r>
        <w:rPr>
          <w:spacing w:val="1"/>
        </w:rPr>
        <w:t xml:space="preserve"> </w:t>
      </w:r>
      <w:r>
        <w:t>mark-up for a positive market spread, can never be lower than the default value pursuant to paragraph</w:t>
      </w:r>
      <w:r>
        <w:rPr>
          <w:spacing w:val="1"/>
        </w:rPr>
        <w:t xml:space="preserve"> </w:t>
      </w:r>
      <w:r>
        <w:t>2(b) and never higher than 5 EUR/MWh. The updated mark-ups shall be published pursuant to Article</w:t>
      </w:r>
      <w:r>
        <w:rPr>
          <w:spacing w:val="1"/>
        </w:rPr>
        <w:t xml:space="preserve"> </w:t>
      </w:r>
      <w:r w:rsidRPr="006F4875">
        <w:t>12(2).</w:t>
      </w:r>
    </w:p>
    <w:p w14:paraId="3D293465" w14:textId="77777777" w:rsidR="0073617C" w:rsidRPr="006F4875" w:rsidRDefault="0073617C" w:rsidP="0073617C">
      <w:pPr>
        <w:pStyle w:val="ListParagraph"/>
        <w:numPr>
          <w:ilvl w:val="0"/>
          <w:numId w:val="8"/>
        </w:numPr>
        <w:tabs>
          <w:tab w:val="left" w:pos="471"/>
        </w:tabs>
        <w:spacing w:before="122" w:line="259" w:lineRule="auto"/>
        <w:ind w:right="125"/>
      </w:pPr>
      <w:r w:rsidRPr="006F4875">
        <w:t>No</w:t>
      </w:r>
      <w:r w:rsidRPr="006F4875">
        <w:rPr>
          <w:spacing w:val="-7"/>
        </w:rPr>
        <w:t xml:space="preserve"> </w:t>
      </w:r>
      <w:r w:rsidRPr="006F4875">
        <w:t>later</w:t>
      </w:r>
      <w:r w:rsidRPr="006F4875">
        <w:rPr>
          <w:spacing w:val="16"/>
        </w:rPr>
        <w:t xml:space="preserve"> </w:t>
      </w:r>
      <w:r w:rsidRPr="006F4875">
        <w:t>than</w:t>
      </w:r>
      <w:r w:rsidRPr="006F4875">
        <w:rPr>
          <w:spacing w:val="-4"/>
        </w:rPr>
        <w:t xml:space="preserve"> </w:t>
      </w:r>
      <w:r w:rsidRPr="006F4875">
        <w:t>12</w:t>
      </w:r>
      <w:r w:rsidRPr="006F4875">
        <w:rPr>
          <w:spacing w:val="-6"/>
        </w:rPr>
        <w:t xml:space="preserve"> </w:t>
      </w:r>
      <w:r w:rsidRPr="006F4875">
        <w:t>months</w:t>
      </w:r>
      <w:r w:rsidRPr="006F4875">
        <w:rPr>
          <w:spacing w:val="3"/>
        </w:rPr>
        <w:t xml:space="preserve"> </w:t>
      </w:r>
      <w:r w:rsidRPr="006F4875">
        <w:t>after</w:t>
      </w:r>
      <w:r w:rsidRPr="006F4875">
        <w:rPr>
          <w:spacing w:val="-1"/>
        </w:rPr>
        <w:t xml:space="preserve"> </w:t>
      </w:r>
      <w:r w:rsidRPr="006F4875">
        <w:t>the</w:t>
      </w:r>
      <w:r w:rsidRPr="006F4875">
        <w:rPr>
          <w:spacing w:val="-9"/>
        </w:rPr>
        <w:t xml:space="preserve"> </w:t>
      </w:r>
      <w:r w:rsidRPr="006F4875">
        <w:t>approval</w:t>
      </w:r>
      <w:r w:rsidRPr="006F4875">
        <w:rPr>
          <w:spacing w:val="-21"/>
        </w:rPr>
        <w:t xml:space="preserve"> </w:t>
      </w:r>
      <w:r w:rsidRPr="006F4875">
        <w:t>of</w:t>
      </w:r>
      <w:r w:rsidRPr="006F4875">
        <w:rPr>
          <w:spacing w:val="-1"/>
        </w:rPr>
        <w:t xml:space="preserve"> </w:t>
      </w:r>
      <w:r w:rsidRPr="006F4875">
        <w:t>this</w:t>
      </w:r>
      <w:r w:rsidRPr="006F4875">
        <w:rPr>
          <w:spacing w:val="3"/>
        </w:rPr>
        <w:t xml:space="preserve"> </w:t>
      </w:r>
      <w:r w:rsidRPr="006F4875">
        <w:t>methodology,</w:t>
      </w:r>
      <w:r w:rsidRPr="006F4875">
        <w:rPr>
          <w:spacing w:val="1"/>
        </w:rPr>
        <w:t xml:space="preserve"> </w:t>
      </w:r>
      <w:r w:rsidRPr="006F4875">
        <w:t>the</w:t>
      </w:r>
      <w:r w:rsidRPr="006F4875">
        <w:rPr>
          <w:spacing w:val="-10"/>
        </w:rPr>
        <w:t xml:space="preserve"> </w:t>
      </w:r>
      <w:r w:rsidRPr="006F4875">
        <w:t>TSOs</w:t>
      </w:r>
      <w:r w:rsidRPr="006F4875">
        <w:rPr>
          <w:spacing w:val="3"/>
        </w:rPr>
        <w:t xml:space="preserve"> </w:t>
      </w:r>
      <w:r w:rsidRPr="006F4875">
        <w:t>shall</w:t>
      </w:r>
      <w:r w:rsidRPr="006F4875">
        <w:rPr>
          <w:spacing w:val="-21"/>
        </w:rPr>
        <w:t xml:space="preserve"> </w:t>
      </w:r>
      <w:r w:rsidRPr="006F4875">
        <w:t>submit</w:t>
      </w:r>
      <w:r w:rsidRPr="006F4875">
        <w:rPr>
          <w:spacing w:val="-5"/>
        </w:rPr>
        <w:t xml:space="preserve"> </w:t>
      </w:r>
      <w:r w:rsidRPr="006F4875">
        <w:t>an</w:t>
      </w:r>
      <w:r w:rsidRPr="006F4875">
        <w:rPr>
          <w:spacing w:val="-7"/>
        </w:rPr>
        <w:t xml:space="preserve"> </w:t>
      </w:r>
      <w:r w:rsidRPr="006F4875">
        <w:t>amendment</w:t>
      </w:r>
      <w:r w:rsidRPr="006F4875">
        <w:rPr>
          <w:spacing w:val="-4"/>
        </w:rPr>
        <w:t xml:space="preserve"> </w:t>
      </w:r>
      <w:r w:rsidRPr="006F4875">
        <w:t>to</w:t>
      </w:r>
      <w:r w:rsidRPr="006F4875">
        <w:rPr>
          <w:spacing w:val="1"/>
        </w:rPr>
        <w:t xml:space="preserve"> </w:t>
      </w:r>
      <w:r w:rsidRPr="006F4875">
        <w:t>this</w:t>
      </w:r>
      <w:r w:rsidRPr="006F4875">
        <w:rPr>
          <w:spacing w:val="1"/>
        </w:rPr>
        <w:t xml:space="preserve"> </w:t>
      </w:r>
      <w:r w:rsidRPr="006F4875">
        <w:t>methodology based on</w:t>
      </w:r>
      <w:r w:rsidRPr="006F4875">
        <w:rPr>
          <w:spacing w:val="1"/>
        </w:rPr>
        <w:t xml:space="preserve"> </w:t>
      </w:r>
      <w:r w:rsidRPr="006F4875">
        <w:t>one</w:t>
      </w:r>
      <w:r w:rsidRPr="006F4875">
        <w:rPr>
          <w:spacing w:val="1"/>
        </w:rPr>
        <w:t xml:space="preserve"> </w:t>
      </w:r>
      <w:r w:rsidRPr="006F4875">
        <w:t>of the</w:t>
      </w:r>
      <w:r w:rsidRPr="006F4875">
        <w:rPr>
          <w:spacing w:val="1"/>
        </w:rPr>
        <w:t xml:space="preserve"> </w:t>
      </w:r>
      <w:r w:rsidRPr="006F4875">
        <w:t>alternative</w:t>
      </w:r>
      <w:r w:rsidRPr="006F4875">
        <w:rPr>
          <w:spacing w:val="1"/>
        </w:rPr>
        <w:t xml:space="preserve"> </w:t>
      </w:r>
      <w:r w:rsidRPr="006F4875">
        <w:t>principles</w:t>
      </w:r>
      <w:r w:rsidRPr="006F4875">
        <w:rPr>
          <w:spacing w:val="1"/>
        </w:rPr>
        <w:t xml:space="preserve"> </w:t>
      </w:r>
      <w:r w:rsidRPr="006F4875">
        <w:t>pursuant to Article</w:t>
      </w:r>
      <w:r w:rsidRPr="006F4875">
        <w:rPr>
          <w:spacing w:val="1"/>
        </w:rPr>
        <w:t xml:space="preserve"> </w:t>
      </w:r>
      <w:r w:rsidRPr="006F4875">
        <w:t>39(5) of</w:t>
      </w:r>
      <w:r w:rsidRPr="006F4875">
        <w:rPr>
          <w:spacing w:val="1"/>
        </w:rPr>
        <w:t xml:space="preserve"> </w:t>
      </w:r>
      <w:r w:rsidRPr="006F4875">
        <w:t>the</w:t>
      </w:r>
      <w:r w:rsidRPr="006F4875">
        <w:rPr>
          <w:spacing w:val="1"/>
        </w:rPr>
        <w:t xml:space="preserve"> </w:t>
      </w:r>
      <w:r w:rsidRPr="006F4875">
        <w:t>EB</w:t>
      </w:r>
      <w:r w:rsidRPr="006F4875">
        <w:rPr>
          <w:spacing w:val="1"/>
        </w:rPr>
        <w:t xml:space="preserve"> </w:t>
      </w:r>
      <w:r w:rsidRPr="006F4875">
        <w:t>Regulation.</w:t>
      </w:r>
      <w:r w:rsidRPr="006F4875">
        <w:rPr>
          <w:spacing w:val="17"/>
        </w:rPr>
        <w:t xml:space="preserve"> </w:t>
      </w:r>
      <w:r w:rsidRPr="006F4875">
        <w:t>This</w:t>
      </w:r>
      <w:r w:rsidRPr="006F4875">
        <w:rPr>
          <w:spacing w:val="2"/>
        </w:rPr>
        <w:t xml:space="preserve"> </w:t>
      </w:r>
      <w:r w:rsidRPr="006F4875">
        <w:t>amendment</w:t>
      </w:r>
      <w:r w:rsidRPr="006F4875">
        <w:rPr>
          <w:spacing w:val="-5"/>
        </w:rPr>
        <w:t xml:space="preserve"> </w:t>
      </w:r>
      <w:r w:rsidRPr="006F4875">
        <w:t>shall</w:t>
      </w:r>
      <w:r w:rsidRPr="006F4875">
        <w:rPr>
          <w:spacing w:val="-5"/>
        </w:rPr>
        <w:t xml:space="preserve"> </w:t>
      </w:r>
      <w:r w:rsidRPr="006F4875">
        <w:t>be</w:t>
      </w:r>
      <w:r w:rsidRPr="006F4875">
        <w:rPr>
          <w:spacing w:val="-10"/>
        </w:rPr>
        <w:t xml:space="preserve"> </w:t>
      </w:r>
      <w:r w:rsidRPr="006F4875">
        <w:t>supported</w:t>
      </w:r>
      <w:r w:rsidRPr="006F4875">
        <w:rPr>
          <w:spacing w:val="-7"/>
        </w:rPr>
        <w:t xml:space="preserve"> </w:t>
      </w:r>
      <w:r w:rsidRPr="006F4875">
        <w:t>by</w:t>
      </w:r>
      <w:r w:rsidRPr="006F4875">
        <w:rPr>
          <w:spacing w:val="-7"/>
        </w:rPr>
        <w:t xml:space="preserve"> </w:t>
      </w:r>
      <w:r w:rsidRPr="006F4875">
        <w:t>an</w:t>
      </w:r>
      <w:r w:rsidRPr="006F4875">
        <w:rPr>
          <w:spacing w:val="-7"/>
        </w:rPr>
        <w:t xml:space="preserve"> </w:t>
      </w:r>
      <w:r w:rsidRPr="006F4875">
        <w:t>assessment</w:t>
      </w:r>
      <w:r w:rsidRPr="006F4875">
        <w:rPr>
          <w:spacing w:val="-4"/>
        </w:rPr>
        <w:t xml:space="preserve"> </w:t>
      </w:r>
      <w:r w:rsidRPr="006F4875">
        <w:t>that</w:t>
      </w:r>
      <w:r w:rsidRPr="006F4875">
        <w:rPr>
          <w:spacing w:val="-5"/>
        </w:rPr>
        <w:t xml:space="preserve"> </w:t>
      </w:r>
      <w:r w:rsidRPr="006F4875">
        <w:t>shows</w:t>
      </w:r>
      <w:r w:rsidRPr="006F4875">
        <w:rPr>
          <w:spacing w:val="2"/>
        </w:rPr>
        <w:t xml:space="preserve"> </w:t>
      </w:r>
      <w:r w:rsidRPr="006F4875">
        <w:t>at</w:t>
      </w:r>
      <w:r w:rsidRPr="006F4875">
        <w:rPr>
          <w:spacing w:val="-5"/>
        </w:rPr>
        <w:t xml:space="preserve"> </w:t>
      </w:r>
      <w:r w:rsidRPr="006F4875">
        <w:t>least:</w:t>
      </w:r>
    </w:p>
    <w:p w14:paraId="70CBEC24" w14:textId="77777777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240"/>
        </w:tabs>
        <w:spacing w:before="125" w:line="259" w:lineRule="auto"/>
        <w:ind w:left="1239" w:right="134" w:hanging="433"/>
      </w:pPr>
      <w:r w:rsidRPr="006F4875">
        <w:t>the overall accuracy of the forecasted market value</w:t>
      </w:r>
      <w:r w:rsidRPr="006F4875">
        <w:rPr>
          <w:spacing w:val="1"/>
        </w:rPr>
        <w:t xml:space="preserve"> </w:t>
      </w:r>
      <w:r w:rsidRPr="006F4875">
        <w:t>achieved with the proposed forecasting</w:t>
      </w:r>
      <w:r w:rsidRPr="006F4875">
        <w:rPr>
          <w:spacing w:val="1"/>
        </w:rPr>
        <w:t xml:space="preserve"> </w:t>
      </w:r>
      <w:proofErr w:type="gramStart"/>
      <w:r w:rsidRPr="006F4875">
        <w:t>methodology;</w:t>
      </w:r>
      <w:proofErr w:type="gramEnd"/>
    </w:p>
    <w:p w14:paraId="5A2F1F08" w14:textId="77777777" w:rsidR="0073617C" w:rsidRPr="006F4875" w:rsidRDefault="0073617C" w:rsidP="0073617C">
      <w:pPr>
        <w:pStyle w:val="ListParagraph"/>
        <w:numPr>
          <w:ilvl w:val="1"/>
          <w:numId w:val="8"/>
        </w:numPr>
        <w:tabs>
          <w:tab w:val="left" w:pos="1240"/>
        </w:tabs>
        <w:spacing w:before="110"/>
        <w:ind w:left="1239" w:hanging="434"/>
      </w:pPr>
      <w:r w:rsidRPr="006F4875">
        <w:t>the</w:t>
      </w:r>
      <w:r w:rsidRPr="006F4875">
        <w:rPr>
          <w:spacing w:val="-4"/>
        </w:rPr>
        <w:t xml:space="preserve"> </w:t>
      </w:r>
      <w:r w:rsidRPr="006F4875">
        <w:t>necessity and effectiveness</w:t>
      </w:r>
      <w:r w:rsidRPr="006F4875">
        <w:rPr>
          <w:spacing w:val="11"/>
        </w:rPr>
        <w:t xml:space="preserve"> </w:t>
      </w:r>
      <w:r w:rsidRPr="006F4875">
        <w:t>of</w:t>
      </w:r>
      <w:r w:rsidRPr="006F4875">
        <w:rPr>
          <w:spacing w:val="7"/>
        </w:rPr>
        <w:t xml:space="preserve"> </w:t>
      </w:r>
      <w:r w:rsidRPr="006F4875">
        <w:t>the</w:t>
      </w:r>
      <w:r w:rsidRPr="006F4875">
        <w:rPr>
          <w:spacing w:val="-3"/>
        </w:rPr>
        <w:t xml:space="preserve"> </w:t>
      </w:r>
      <w:r w:rsidRPr="006F4875">
        <w:t>mark-up including its</w:t>
      </w:r>
      <w:r w:rsidRPr="006F4875">
        <w:rPr>
          <w:spacing w:val="11"/>
        </w:rPr>
        <w:t xml:space="preserve"> </w:t>
      </w:r>
      <w:r w:rsidRPr="006F4875">
        <w:t>adjustment</w:t>
      </w:r>
      <w:r w:rsidRPr="006F4875">
        <w:rPr>
          <w:spacing w:val="2"/>
        </w:rPr>
        <w:t xml:space="preserve"> </w:t>
      </w:r>
      <w:proofErr w:type="gramStart"/>
      <w:r w:rsidRPr="006F4875">
        <w:t>process;</w:t>
      </w:r>
      <w:proofErr w:type="gramEnd"/>
    </w:p>
    <w:p w14:paraId="5CC65CC8" w14:textId="77777777" w:rsidR="0073617C" w:rsidRPr="0075687C" w:rsidRDefault="0073617C" w:rsidP="0073617C">
      <w:pPr>
        <w:jc w:val="both"/>
        <w:sectPr w:rsidR="0073617C" w:rsidRPr="0075687C">
          <w:pgSz w:w="11910" w:h="16840"/>
          <w:pgMar w:top="1600" w:right="880" w:bottom="340" w:left="1260" w:header="0" w:footer="144" w:gutter="0"/>
          <w:cols w:space="708"/>
        </w:sectPr>
      </w:pPr>
    </w:p>
    <w:p w14:paraId="40E24D8E" w14:textId="77777777" w:rsidR="0073617C" w:rsidRPr="00103D67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44C625D0" w14:textId="77777777" w:rsidR="0073617C" w:rsidRPr="00103D67" w:rsidRDefault="0073617C" w:rsidP="0073617C">
      <w:pPr>
        <w:pStyle w:val="ListParagraph"/>
        <w:numPr>
          <w:ilvl w:val="1"/>
          <w:numId w:val="8"/>
        </w:numPr>
        <w:tabs>
          <w:tab w:val="left" w:pos="1240"/>
        </w:tabs>
        <w:spacing w:before="94" w:line="273" w:lineRule="auto"/>
        <w:ind w:left="1239" w:right="153" w:hanging="433"/>
      </w:pPr>
      <w:r w:rsidRPr="00103D67">
        <w:t>the</w:t>
      </w:r>
      <w:r w:rsidRPr="00103D67">
        <w:rPr>
          <w:spacing w:val="1"/>
        </w:rPr>
        <w:t xml:space="preserve"> </w:t>
      </w:r>
      <w:r w:rsidRPr="00103D67">
        <w:t>accuracy of</w:t>
      </w:r>
      <w:r w:rsidRPr="00103D67">
        <w:rPr>
          <w:spacing w:val="1"/>
        </w:rPr>
        <w:t xml:space="preserve"> </w:t>
      </w:r>
      <w:r w:rsidRPr="00103D67">
        <w:t>the</w:t>
      </w:r>
      <w:r w:rsidRPr="00103D67">
        <w:rPr>
          <w:spacing w:val="1"/>
        </w:rPr>
        <w:t xml:space="preserve"> </w:t>
      </w:r>
      <w:r w:rsidRPr="00103D67">
        <w:t>forecasted market</w:t>
      </w:r>
      <w:r w:rsidRPr="00103D67">
        <w:rPr>
          <w:spacing w:val="1"/>
        </w:rPr>
        <w:t xml:space="preserve"> </w:t>
      </w:r>
      <w:r w:rsidRPr="00103D67">
        <w:t>value</w:t>
      </w:r>
      <w:r w:rsidRPr="00103D67">
        <w:rPr>
          <w:spacing w:val="1"/>
        </w:rPr>
        <w:t xml:space="preserve"> </w:t>
      </w:r>
      <w:r w:rsidRPr="00103D67">
        <w:t>when</w:t>
      </w:r>
      <w:r w:rsidRPr="00103D67">
        <w:rPr>
          <w:spacing w:val="1"/>
        </w:rPr>
        <w:t xml:space="preserve"> </w:t>
      </w:r>
      <w:r w:rsidRPr="00103D67">
        <w:t>applying</w:t>
      </w:r>
      <w:r w:rsidRPr="00103D67">
        <w:rPr>
          <w:spacing w:val="1"/>
        </w:rPr>
        <w:t xml:space="preserve"> </w:t>
      </w:r>
      <w:r w:rsidRPr="00103D67">
        <w:t>additional</w:t>
      </w:r>
      <w:r w:rsidRPr="00103D67">
        <w:rPr>
          <w:spacing w:val="1"/>
        </w:rPr>
        <w:t xml:space="preserve"> </w:t>
      </w:r>
      <w:r w:rsidRPr="00103D67">
        <w:t>relevant</w:t>
      </w:r>
      <w:r w:rsidRPr="00103D67">
        <w:rPr>
          <w:spacing w:val="1"/>
        </w:rPr>
        <w:t xml:space="preserve"> </w:t>
      </w:r>
      <w:r w:rsidRPr="00103D67">
        <w:t>factors</w:t>
      </w:r>
      <w:r w:rsidRPr="00103D67">
        <w:rPr>
          <w:spacing w:val="1"/>
        </w:rPr>
        <w:t xml:space="preserve"> </w:t>
      </w:r>
      <w:r w:rsidRPr="00103D67">
        <w:t>influencing</w:t>
      </w:r>
      <w:r w:rsidRPr="00103D67">
        <w:rPr>
          <w:spacing w:val="7"/>
        </w:rPr>
        <w:t xml:space="preserve"> </w:t>
      </w:r>
      <w:r w:rsidRPr="00103D67">
        <w:t>demand</w:t>
      </w:r>
      <w:r w:rsidRPr="00103D67">
        <w:rPr>
          <w:spacing w:val="-8"/>
        </w:rPr>
        <w:t xml:space="preserve"> </w:t>
      </w:r>
      <w:r w:rsidRPr="00103D67">
        <w:t>and</w:t>
      </w:r>
      <w:r w:rsidRPr="00103D67">
        <w:rPr>
          <w:spacing w:val="-8"/>
        </w:rPr>
        <w:t xml:space="preserve"> </w:t>
      </w:r>
      <w:r w:rsidRPr="00103D67">
        <w:t>generation</w:t>
      </w:r>
      <w:r w:rsidRPr="00103D67">
        <w:rPr>
          <w:spacing w:val="8"/>
        </w:rPr>
        <w:t xml:space="preserve"> </w:t>
      </w:r>
      <w:r w:rsidRPr="00103D67">
        <w:t>patterns</w:t>
      </w:r>
      <w:r w:rsidRPr="00103D67">
        <w:rPr>
          <w:spacing w:val="1"/>
        </w:rPr>
        <w:t xml:space="preserve"> </w:t>
      </w:r>
      <w:r w:rsidRPr="00103D67">
        <w:t>in</w:t>
      </w:r>
      <w:r w:rsidRPr="00103D67">
        <w:rPr>
          <w:spacing w:val="-8"/>
        </w:rPr>
        <w:t xml:space="preserve"> </w:t>
      </w:r>
      <w:r w:rsidRPr="00103D67">
        <w:t>the</w:t>
      </w:r>
      <w:r w:rsidRPr="00103D67">
        <w:rPr>
          <w:spacing w:val="-11"/>
        </w:rPr>
        <w:t xml:space="preserve"> </w:t>
      </w:r>
      <w:r w:rsidRPr="00103D67">
        <w:t>different</w:t>
      </w:r>
      <w:r w:rsidRPr="00103D67">
        <w:rPr>
          <w:spacing w:val="-6"/>
        </w:rPr>
        <w:t xml:space="preserve"> </w:t>
      </w:r>
      <w:r w:rsidRPr="00103D67">
        <w:t>bidding</w:t>
      </w:r>
      <w:r w:rsidRPr="00103D67">
        <w:rPr>
          <w:spacing w:val="8"/>
        </w:rPr>
        <w:t xml:space="preserve"> </w:t>
      </w:r>
      <w:r w:rsidRPr="00103D67">
        <w:t>zones;</w:t>
      </w:r>
      <w:r w:rsidRPr="00103D67">
        <w:rPr>
          <w:spacing w:val="5"/>
        </w:rPr>
        <w:t xml:space="preserve"> </w:t>
      </w:r>
      <w:r w:rsidRPr="00103D67">
        <w:t>and</w:t>
      </w:r>
    </w:p>
    <w:p w14:paraId="00A5859E" w14:textId="79D84851" w:rsidR="0073617C" w:rsidRPr="00C01D75" w:rsidRDefault="0073617C" w:rsidP="0073617C">
      <w:pPr>
        <w:pStyle w:val="ListParagraph"/>
        <w:numPr>
          <w:ilvl w:val="1"/>
          <w:numId w:val="8"/>
        </w:numPr>
        <w:tabs>
          <w:tab w:val="left" w:pos="1240"/>
        </w:tabs>
        <w:spacing w:before="96" w:line="259" w:lineRule="auto"/>
        <w:ind w:left="1239" w:right="126" w:hanging="433"/>
      </w:pPr>
      <w:r w:rsidRPr="00103D67">
        <w:t>the accuracy of the forecasted market value when applying a dynamic forecasted market value</w:t>
      </w:r>
      <w:r w:rsidRPr="00103D67">
        <w:rPr>
          <w:spacing w:val="1"/>
        </w:rPr>
        <w:t xml:space="preserve"> </w:t>
      </w:r>
      <w:proofErr w:type="gramStart"/>
      <w:r w:rsidRPr="00103D67">
        <w:t>taking into account</w:t>
      </w:r>
      <w:proofErr w:type="gramEnd"/>
      <w:r w:rsidRPr="00103D67">
        <w:t xml:space="preserve"> the allocated volume for the exchange of balancing capacity and sharing of</w:t>
      </w:r>
      <w:r w:rsidRPr="00103D67">
        <w:rPr>
          <w:spacing w:val="1"/>
        </w:rPr>
        <w:t xml:space="preserve"> </w:t>
      </w:r>
      <w:r w:rsidRPr="00C01D75">
        <w:t>reserves.</w:t>
      </w:r>
    </w:p>
    <w:p w14:paraId="6903A4D6" w14:textId="38CF1882" w:rsidR="0073617C" w:rsidRPr="00C01D75" w:rsidRDefault="0073617C" w:rsidP="0073617C">
      <w:pPr>
        <w:pStyle w:val="ListParagraph"/>
        <w:numPr>
          <w:ilvl w:val="0"/>
          <w:numId w:val="8"/>
        </w:numPr>
        <w:tabs>
          <w:tab w:val="left" w:pos="471"/>
        </w:tabs>
        <w:spacing w:before="125" w:line="259" w:lineRule="auto"/>
        <w:ind w:right="126"/>
      </w:pPr>
      <w:r w:rsidRPr="00C01D75">
        <w:rPr>
          <w:spacing w:val="-1"/>
        </w:rPr>
        <w:t>The</w:t>
      </w:r>
      <w:r w:rsidRPr="00C01D75">
        <w:rPr>
          <w:spacing w:val="-11"/>
        </w:rPr>
        <w:t xml:space="preserve"> </w:t>
      </w:r>
      <w:r w:rsidRPr="00C01D75">
        <w:rPr>
          <w:spacing w:val="-1"/>
        </w:rPr>
        <w:t>forecasted</w:t>
      </w:r>
      <w:r w:rsidRPr="00C01D75">
        <w:rPr>
          <w:spacing w:val="-8"/>
        </w:rPr>
        <w:t xml:space="preserve"> </w:t>
      </w:r>
      <w:r w:rsidRPr="00C01D75">
        <w:rPr>
          <w:spacing w:val="-1"/>
        </w:rPr>
        <w:t>market</w:t>
      </w:r>
      <w:r w:rsidRPr="00C01D75">
        <w:rPr>
          <w:spacing w:val="-6"/>
        </w:rPr>
        <w:t xml:space="preserve"> </w:t>
      </w:r>
      <w:r w:rsidRPr="00C01D75">
        <w:rPr>
          <w:spacing w:val="-1"/>
        </w:rPr>
        <w:t>value</w:t>
      </w:r>
      <w:r w:rsidRPr="00C01D75">
        <w:rPr>
          <w:spacing w:val="-11"/>
        </w:rPr>
        <w:t xml:space="preserve"> </w:t>
      </w:r>
      <w:r w:rsidRPr="00C01D75">
        <w:rPr>
          <w:spacing w:val="-1"/>
        </w:rPr>
        <w:t>for</w:t>
      </w:r>
      <w:r w:rsidRPr="00C01D75">
        <w:rPr>
          <w:spacing w:val="-2"/>
        </w:rPr>
        <w:t xml:space="preserve"> </w:t>
      </w:r>
      <w:r w:rsidRPr="00C01D75">
        <w:rPr>
          <w:spacing w:val="-1"/>
        </w:rPr>
        <w:t>the</w:t>
      </w:r>
      <w:r w:rsidRPr="00C01D75">
        <w:rPr>
          <w:spacing w:val="-10"/>
        </w:rPr>
        <w:t xml:space="preserve"> </w:t>
      </w:r>
      <w:r w:rsidRPr="00C01D75">
        <w:rPr>
          <w:spacing w:val="-1"/>
        </w:rPr>
        <w:t>exchange</w:t>
      </w:r>
      <w:r w:rsidRPr="00C01D75">
        <w:rPr>
          <w:spacing w:val="-11"/>
        </w:rPr>
        <w:t xml:space="preserve"> </w:t>
      </w:r>
      <w:r w:rsidRPr="00C01D75">
        <w:t>of</w:t>
      </w:r>
      <w:r w:rsidRPr="00C01D75">
        <w:rPr>
          <w:spacing w:val="-2"/>
        </w:rPr>
        <w:t xml:space="preserve"> </w:t>
      </w:r>
      <w:r w:rsidRPr="00C01D75">
        <w:t>energy</w:t>
      </w:r>
      <w:r w:rsidRPr="00C01D75">
        <w:rPr>
          <w:spacing w:val="-8"/>
        </w:rPr>
        <w:t xml:space="preserve"> </w:t>
      </w:r>
      <w:r w:rsidRPr="00C01D75">
        <w:t>or</w:t>
      </w:r>
      <w:r w:rsidRPr="00C01D75">
        <w:rPr>
          <w:spacing w:val="-2"/>
        </w:rPr>
        <w:t xml:space="preserve"> </w:t>
      </w:r>
      <w:r w:rsidRPr="00C01D75">
        <w:t>sharing</w:t>
      </w:r>
      <w:r w:rsidRPr="00C01D75">
        <w:rPr>
          <w:spacing w:val="-8"/>
        </w:rPr>
        <w:t xml:space="preserve"> </w:t>
      </w:r>
      <w:r w:rsidRPr="00C01D75">
        <w:t>of</w:t>
      </w:r>
      <w:r w:rsidRPr="00C01D75">
        <w:rPr>
          <w:spacing w:val="-1"/>
        </w:rPr>
        <w:t xml:space="preserve"> </w:t>
      </w:r>
      <w:r w:rsidRPr="00C01D75">
        <w:t>reserves</w:t>
      </w:r>
      <w:r w:rsidRPr="00C01D75">
        <w:rPr>
          <w:spacing w:val="1"/>
        </w:rPr>
        <w:t xml:space="preserve"> </w:t>
      </w:r>
      <w:r w:rsidRPr="00C01D75">
        <w:t>per</w:t>
      </w:r>
      <w:r w:rsidRPr="00C01D75">
        <w:rPr>
          <w:spacing w:val="-2"/>
        </w:rPr>
        <w:t xml:space="preserve"> </w:t>
      </w:r>
      <w:r w:rsidRPr="00C01D75">
        <w:t>product,</w:t>
      </w:r>
      <w:r w:rsidRPr="00C01D75">
        <w:rPr>
          <w:spacing w:val="-16"/>
        </w:rPr>
        <w:t xml:space="preserve"> </w:t>
      </w:r>
      <w:r w:rsidRPr="00C01D75">
        <w:t>per</w:t>
      </w:r>
      <w:r w:rsidRPr="00C01D75">
        <w:rPr>
          <w:spacing w:val="-2"/>
        </w:rPr>
        <w:t xml:space="preserve"> </w:t>
      </w:r>
      <w:r w:rsidRPr="00C01D75">
        <w:t>day</w:t>
      </w:r>
      <w:r w:rsidRPr="00C01D75">
        <w:rPr>
          <w:spacing w:val="-8"/>
        </w:rPr>
        <w:t xml:space="preserve"> </w:t>
      </w:r>
      <w:r w:rsidRPr="00C01D75">
        <w:t>ahead</w:t>
      </w:r>
      <w:r w:rsidRPr="00C01D75">
        <w:rPr>
          <w:spacing w:val="1"/>
        </w:rPr>
        <w:t xml:space="preserve"> </w:t>
      </w:r>
      <w:r w:rsidRPr="00C01D75">
        <w:t>market time unit, for each direction and per bidding zone border shall be equal to the sum of the initial</w:t>
      </w:r>
      <w:r w:rsidRPr="00C01D75">
        <w:rPr>
          <w:spacing w:val="1"/>
        </w:rPr>
        <w:t xml:space="preserve"> </w:t>
      </w:r>
      <w:r w:rsidRPr="00C01D75">
        <w:t>forecasted</w:t>
      </w:r>
      <w:r w:rsidRPr="00C01D75">
        <w:rPr>
          <w:spacing w:val="-4"/>
        </w:rPr>
        <w:t xml:space="preserve"> </w:t>
      </w:r>
      <w:r w:rsidRPr="00C01D75">
        <w:t>market</w:t>
      </w:r>
      <w:r w:rsidRPr="00C01D75">
        <w:rPr>
          <w:spacing w:val="-1"/>
        </w:rPr>
        <w:t xml:space="preserve"> </w:t>
      </w:r>
      <w:r w:rsidRPr="00C01D75">
        <w:t>value</w:t>
      </w:r>
      <w:r w:rsidRPr="00C01D75">
        <w:rPr>
          <w:spacing w:val="-6"/>
        </w:rPr>
        <w:t xml:space="preserve"> </w:t>
      </w:r>
      <w:r w:rsidRPr="00C01D75">
        <w:t>pursuant</w:t>
      </w:r>
      <w:r w:rsidRPr="00C01D75">
        <w:rPr>
          <w:spacing w:val="-1"/>
        </w:rPr>
        <w:t xml:space="preserve"> </w:t>
      </w:r>
      <w:r w:rsidRPr="00C01D75">
        <w:t>to</w:t>
      </w:r>
      <w:r w:rsidRPr="00C01D75">
        <w:rPr>
          <w:spacing w:val="-3"/>
        </w:rPr>
        <w:t xml:space="preserve"> </w:t>
      </w:r>
      <w:r w:rsidRPr="00C01D75">
        <w:t>paragraph</w:t>
      </w:r>
      <w:r w:rsidRPr="00C01D75">
        <w:rPr>
          <w:spacing w:val="-4"/>
        </w:rPr>
        <w:t xml:space="preserve"> </w:t>
      </w:r>
      <w:r w:rsidRPr="00C01D75">
        <w:t>1</w:t>
      </w:r>
      <w:r w:rsidR="00A374EF" w:rsidRPr="00C01D75">
        <w:t>, the adjustments deriving from paragraph 2</w:t>
      </w:r>
      <w:r w:rsidRPr="00C01D75">
        <w:rPr>
          <w:spacing w:val="-3"/>
        </w:rPr>
        <w:t xml:space="preserve"> </w:t>
      </w:r>
      <w:r w:rsidRPr="00C01D75">
        <w:t>and</w:t>
      </w:r>
      <w:r w:rsidRPr="00C01D75">
        <w:rPr>
          <w:spacing w:val="-3"/>
        </w:rPr>
        <w:t xml:space="preserve"> </w:t>
      </w:r>
      <w:r w:rsidRPr="00C01D75">
        <w:t>the</w:t>
      </w:r>
      <w:r w:rsidRPr="00C01D75">
        <w:rPr>
          <w:spacing w:val="-6"/>
        </w:rPr>
        <w:t xml:space="preserve"> </w:t>
      </w:r>
      <w:r w:rsidRPr="00C01D75">
        <w:t>mark-up</w:t>
      </w:r>
      <w:r w:rsidRPr="00C01D75">
        <w:rPr>
          <w:spacing w:val="-4"/>
        </w:rPr>
        <w:t xml:space="preserve"> </w:t>
      </w:r>
      <w:r w:rsidRPr="00C01D75">
        <w:t>pursuant</w:t>
      </w:r>
      <w:r w:rsidRPr="00C01D75">
        <w:rPr>
          <w:spacing w:val="-1"/>
        </w:rPr>
        <w:t xml:space="preserve"> </w:t>
      </w:r>
      <w:r w:rsidRPr="00C01D75">
        <w:t>to</w:t>
      </w:r>
      <w:r w:rsidRPr="00C01D75">
        <w:rPr>
          <w:spacing w:val="-3"/>
        </w:rPr>
        <w:t xml:space="preserve"> </w:t>
      </w:r>
      <w:r w:rsidRPr="00C01D75">
        <w:t>paragraphs</w:t>
      </w:r>
      <w:r w:rsidRPr="00C01D75">
        <w:rPr>
          <w:spacing w:val="-11"/>
        </w:rPr>
        <w:t xml:space="preserve"> </w:t>
      </w:r>
      <w:r w:rsidR="00DC115D" w:rsidRPr="00C01D75">
        <w:t>3</w:t>
      </w:r>
      <w:r w:rsidR="00DC115D" w:rsidRPr="00C01D75">
        <w:rPr>
          <w:spacing w:val="-3"/>
        </w:rPr>
        <w:t xml:space="preserve"> </w:t>
      </w:r>
      <w:r w:rsidRPr="00C01D75">
        <w:t>and</w:t>
      </w:r>
      <w:r w:rsidRPr="00C01D75">
        <w:rPr>
          <w:spacing w:val="-3"/>
        </w:rPr>
        <w:t xml:space="preserve"> </w:t>
      </w:r>
      <w:r w:rsidR="00DC115D" w:rsidRPr="00C01D75">
        <w:t>4</w:t>
      </w:r>
      <w:r w:rsidRPr="00C01D75">
        <w:t>.</w:t>
      </w:r>
    </w:p>
    <w:p w14:paraId="4BD7868D" w14:textId="77777777" w:rsidR="0073617C" w:rsidRPr="00C01D75" w:rsidRDefault="0073617C" w:rsidP="0073617C">
      <w:pPr>
        <w:pStyle w:val="ListParagraph"/>
        <w:numPr>
          <w:ilvl w:val="0"/>
          <w:numId w:val="8"/>
        </w:numPr>
        <w:tabs>
          <w:tab w:val="left" w:pos="455"/>
        </w:tabs>
        <w:spacing w:before="126"/>
        <w:ind w:left="454" w:hanging="354"/>
      </w:pPr>
      <w:r w:rsidRPr="00C01D75">
        <w:t>The</w:t>
      </w:r>
      <w:r w:rsidRPr="00C01D75">
        <w:rPr>
          <w:spacing w:val="-4"/>
        </w:rPr>
        <w:t xml:space="preserve"> </w:t>
      </w:r>
      <w:r w:rsidRPr="00C01D75">
        <w:t>reference</w:t>
      </w:r>
      <w:r w:rsidRPr="00C01D75">
        <w:rPr>
          <w:spacing w:val="-1"/>
        </w:rPr>
        <w:t xml:space="preserve"> </w:t>
      </w:r>
      <w:r w:rsidRPr="00C01D75">
        <w:t>day</w:t>
      </w:r>
      <w:r w:rsidRPr="00C01D75">
        <w:rPr>
          <w:spacing w:val="1"/>
        </w:rPr>
        <w:t xml:space="preserve"> </w:t>
      </w:r>
      <w:r w:rsidRPr="00C01D75">
        <w:t>shall</w:t>
      </w:r>
      <w:r w:rsidRPr="00C01D75">
        <w:rPr>
          <w:spacing w:val="-16"/>
        </w:rPr>
        <w:t xml:space="preserve"> </w:t>
      </w:r>
      <w:r w:rsidRPr="00C01D75">
        <w:t>be:</w:t>
      </w:r>
    </w:p>
    <w:p w14:paraId="2651A83D" w14:textId="77777777" w:rsidR="0073617C" w:rsidRPr="00C01D75" w:rsidRDefault="0073617C" w:rsidP="0073617C">
      <w:pPr>
        <w:pStyle w:val="ListParagraph"/>
        <w:numPr>
          <w:ilvl w:val="1"/>
          <w:numId w:val="8"/>
        </w:numPr>
        <w:tabs>
          <w:tab w:val="left" w:pos="369"/>
        </w:tabs>
        <w:spacing w:before="131"/>
        <w:ind w:right="807" w:hanging="1192"/>
        <w:jc w:val="right"/>
      </w:pPr>
      <w:r w:rsidRPr="00C01D75">
        <w:t>the</w:t>
      </w:r>
      <w:r w:rsidRPr="00C01D75">
        <w:rPr>
          <w:spacing w:val="-6"/>
        </w:rPr>
        <w:t xml:space="preserve"> </w:t>
      </w:r>
      <w:r w:rsidRPr="00C01D75">
        <w:t>previous</w:t>
      </w:r>
      <w:r w:rsidRPr="00C01D75">
        <w:rPr>
          <w:spacing w:val="9"/>
        </w:rPr>
        <w:t xml:space="preserve"> </w:t>
      </w:r>
      <w:r w:rsidRPr="00C01D75">
        <w:t>working</w:t>
      </w:r>
      <w:r w:rsidRPr="00C01D75">
        <w:rPr>
          <w:spacing w:val="-2"/>
        </w:rPr>
        <w:t xml:space="preserve"> </w:t>
      </w:r>
      <w:r w:rsidRPr="00C01D75">
        <w:t>day</w:t>
      </w:r>
      <w:r w:rsidRPr="00C01D75">
        <w:rPr>
          <w:spacing w:val="-2"/>
        </w:rPr>
        <w:t xml:space="preserve"> </w:t>
      </w:r>
      <w:r w:rsidRPr="00C01D75">
        <w:t>whenever</w:t>
      </w:r>
      <w:r w:rsidRPr="00C01D75">
        <w:rPr>
          <w:spacing w:val="9"/>
        </w:rPr>
        <w:t xml:space="preserve"> </w:t>
      </w:r>
      <w:r w:rsidRPr="00C01D75">
        <w:t>cross-zonal</w:t>
      </w:r>
      <w:r w:rsidRPr="00C01D75">
        <w:rPr>
          <w:spacing w:val="-16"/>
        </w:rPr>
        <w:t xml:space="preserve"> </w:t>
      </w:r>
      <w:r w:rsidRPr="00C01D75">
        <w:t>capacity is</w:t>
      </w:r>
      <w:r w:rsidRPr="00C01D75">
        <w:rPr>
          <w:spacing w:val="8"/>
        </w:rPr>
        <w:t xml:space="preserve"> </w:t>
      </w:r>
      <w:r w:rsidRPr="00C01D75">
        <w:t>allocated</w:t>
      </w:r>
      <w:r w:rsidRPr="00C01D75">
        <w:rPr>
          <w:spacing w:val="-2"/>
        </w:rPr>
        <w:t xml:space="preserve"> </w:t>
      </w:r>
      <w:r w:rsidRPr="00C01D75">
        <w:t>for</w:t>
      </w:r>
      <w:r w:rsidRPr="00C01D75">
        <w:rPr>
          <w:spacing w:val="5"/>
        </w:rPr>
        <w:t xml:space="preserve"> </w:t>
      </w:r>
      <w:r w:rsidRPr="00C01D75">
        <w:t>a</w:t>
      </w:r>
      <w:r w:rsidRPr="00C01D75">
        <w:rPr>
          <w:spacing w:val="-5"/>
        </w:rPr>
        <w:t xml:space="preserve"> </w:t>
      </w:r>
      <w:r w:rsidRPr="00C01D75">
        <w:t>working</w:t>
      </w:r>
      <w:r w:rsidRPr="00C01D75">
        <w:rPr>
          <w:spacing w:val="-2"/>
        </w:rPr>
        <w:t xml:space="preserve"> </w:t>
      </w:r>
      <w:proofErr w:type="gramStart"/>
      <w:r w:rsidRPr="00C01D75">
        <w:t>day;</w:t>
      </w:r>
      <w:proofErr w:type="gramEnd"/>
    </w:p>
    <w:p w14:paraId="25AFFDE9" w14:textId="77777777" w:rsidR="0073617C" w:rsidRPr="00C01D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47" w:line="259" w:lineRule="auto"/>
        <w:ind w:right="127"/>
      </w:pPr>
      <w:r w:rsidRPr="00C01D75">
        <w:t>the previous weekend day or bank holiday whenever cross-zonal capacity is</w:t>
      </w:r>
      <w:r w:rsidRPr="00C01D75">
        <w:rPr>
          <w:spacing w:val="1"/>
        </w:rPr>
        <w:t xml:space="preserve"> </w:t>
      </w:r>
      <w:r w:rsidRPr="00C01D75">
        <w:t>allocated for a</w:t>
      </w:r>
      <w:r w:rsidRPr="00C01D75">
        <w:rPr>
          <w:spacing w:val="1"/>
        </w:rPr>
        <w:t xml:space="preserve"> </w:t>
      </w:r>
      <w:r w:rsidRPr="00C01D75">
        <w:t>weekend</w:t>
      </w:r>
      <w:r w:rsidRPr="00C01D75">
        <w:rPr>
          <w:spacing w:val="-8"/>
        </w:rPr>
        <w:t xml:space="preserve"> </w:t>
      </w:r>
      <w:r w:rsidRPr="00C01D75">
        <w:t>day;</w:t>
      </w:r>
      <w:r w:rsidRPr="00C01D75">
        <w:rPr>
          <w:spacing w:val="-6"/>
        </w:rPr>
        <w:t xml:space="preserve"> </w:t>
      </w:r>
      <w:r w:rsidRPr="00C01D75">
        <w:t>and</w:t>
      </w:r>
    </w:p>
    <w:p w14:paraId="6BAC8DA3" w14:textId="77777777" w:rsidR="0073617C" w:rsidRPr="00C01D75" w:rsidRDefault="0073617C" w:rsidP="0073617C">
      <w:pPr>
        <w:pStyle w:val="ListParagraph"/>
        <w:numPr>
          <w:ilvl w:val="1"/>
          <w:numId w:val="8"/>
        </w:numPr>
        <w:tabs>
          <w:tab w:val="left" w:pos="1192"/>
        </w:tabs>
        <w:spacing w:before="111" w:line="259" w:lineRule="auto"/>
        <w:ind w:right="134"/>
      </w:pPr>
      <w:r w:rsidRPr="00C01D75">
        <w:t>the previous Sunday or bank holiday</w:t>
      </w:r>
      <w:r w:rsidRPr="00C01D75">
        <w:rPr>
          <w:spacing w:val="1"/>
        </w:rPr>
        <w:t xml:space="preserve"> </w:t>
      </w:r>
      <w:r w:rsidRPr="00C01D75">
        <w:t>whenever cross-zonal capacity is allocated</w:t>
      </w:r>
      <w:r w:rsidRPr="00C01D75">
        <w:rPr>
          <w:spacing w:val="1"/>
        </w:rPr>
        <w:t xml:space="preserve"> </w:t>
      </w:r>
      <w:r w:rsidRPr="00C01D75">
        <w:t>for a bank</w:t>
      </w:r>
      <w:r w:rsidRPr="00C01D75">
        <w:rPr>
          <w:spacing w:val="1"/>
        </w:rPr>
        <w:t xml:space="preserve"> </w:t>
      </w:r>
      <w:r w:rsidRPr="00C01D75">
        <w:t>holiday</w:t>
      </w:r>
      <w:r w:rsidRPr="00C01D75">
        <w:rPr>
          <w:spacing w:val="24"/>
        </w:rPr>
        <w:t xml:space="preserve"> </w:t>
      </w:r>
      <w:r w:rsidRPr="00C01D75">
        <w:t>in</w:t>
      </w:r>
      <w:r w:rsidRPr="00C01D75">
        <w:rPr>
          <w:spacing w:val="7"/>
        </w:rPr>
        <w:t xml:space="preserve"> </w:t>
      </w:r>
      <w:r w:rsidRPr="00C01D75">
        <w:t>any</w:t>
      </w:r>
      <w:r w:rsidRPr="00C01D75">
        <w:rPr>
          <w:spacing w:val="-8"/>
        </w:rPr>
        <w:t xml:space="preserve"> </w:t>
      </w:r>
      <w:r w:rsidRPr="00C01D75">
        <w:t>of the</w:t>
      </w:r>
      <w:r w:rsidRPr="00C01D75">
        <w:rPr>
          <w:spacing w:val="-11"/>
        </w:rPr>
        <w:t xml:space="preserve"> </w:t>
      </w:r>
      <w:r w:rsidRPr="00C01D75">
        <w:t>relevant</w:t>
      </w:r>
      <w:r w:rsidRPr="00C01D75">
        <w:rPr>
          <w:spacing w:val="11"/>
        </w:rPr>
        <w:t xml:space="preserve"> </w:t>
      </w:r>
      <w:r w:rsidRPr="00C01D75">
        <w:t>bidding</w:t>
      </w:r>
      <w:r w:rsidRPr="00C01D75">
        <w:rPr>
          <w:spacing w:val="7"/>
        </w:rPr>
        <w:t xml:space="preserve"> </w:t>
      </w:r>
      <w:r w:rsidRPr="00C01D75">
        <w:t>zones.</w:t>
      </w:r>
    </w:p>
    <w:p w14:paraId="55C296AE" w14:textId="77777777" w:rsidR="0073617C" w:rsidRDefault="0073617C" w:rsidP="0073617C">
      <w:pPr>
        <w:pStyle w:val="BodyText"/>
        <w:spacing w:before="8"/>
        <w:ind w:firstLine="0"/>
        <w:jc w:val="left"/>
        <w:rPr>
          <w:sz w:val="20"/>
        </w:rPr>
      </w:pPr>
    </w:p>
    <w:p w14:paraId="251B83C7" w14:textId="77777777" w:rsidR="0073617C" w:rsidRDefault="0073617C" w:rsidP="0073617C">
      <w:pPr>
        <w:pStyle w:val="ListParagraph"/>
        <w:numPr>
          <w:ilvl w:val="0"/>
          <w:numId w:val="8"/>
        </w:numPr>
        <w:tabs>
          <w:tab w:val="left" w:pos="368"/>
          <w:tab w:val="left" w:pos="471"/>
        </w:tabs>
        <w:ind w:right="755" w:hanging="471"/>
        <w:jc w:val="right"/>
      </w:pPr>
      <w:r>
        <w:t>The</w:t>
      </w:r>
      <w:r>
        <w:rPr>
          <w:spacing w:val="-4"/>
        </w:rPr>
        <w:t xml:space="preserve"> </w:t>
      </w:r>
      <w:r>
        <w:t>TSOs</w:t>
      </w:r>
      <w:r>
        <w:rPr>
          <w:spacing w:val="11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monitor</w:t>
      </w:r>
      <w:r>
        <w:rPr>
          <w:spacing w:val="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forecasting methodology</w:t>
      </w:r>
      <w:r>
        <w:rPr>
          <w:spacing w:val="1"/>
        </w:rPr>
        <w:t xml:space="preserve"> </w:t>
      </w:r>
      <w: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12(8).</w:t>
      </w:r>
    </w:p>
    <w:p w14:paraId="2B9B38B8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7CDBB2FF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136EDDC5" w14:textId="77777777" w:rsidR="0073617C" w:rsidRDefault="0073617C" w:rsidP="0073617C">
      <w:pPr>
        <w:pStyle w:val="BodyText"/>
        <w:spacing w:before="10"/>
        <w:ind w:firstLine="0"/>
        <w:jc w:val="left"/>
        <w:rPr>
          <w:sz w:val="18"/>
        </w:rPr>
      </w:pPr>
    </w:p>
    <w:p w14:paraId="1F3E8F3B" w14:textId="77777777" w:rsidR="0073617C" w:rsidRDefault="0073617C" w:rsidP="0073617C">
      <w:pPr>
        <w:spacing w:line="266" w:lineRule="exact"/>
        <w:ind w:left="13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7</w:t>
      </w:r>
    </w:p>
    <w:p w14:paraId="3E099AE8" w14:textId="77777777" w:rsidR="0073617C" w:rsidRDefault="0073617C" w:rsidP="0073617C">
      <w:pPr>
        <w:spacing w:before="6" w:line="223" w:lineRule="auto"/>
        <w:ind w:left="120" w:right="180"/>
        <w:jc w:val="center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reserves</w:t>
      </w:r>
    </w:p>
    <w:p w14:paraId="11889345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3F868181" w14:textId="77777777" w:rsidR="0073617C" w:rsidRDefault="0073617C" w:rsidP="0073617C">
      <w:pPr>
        <w:pStyle w:val="BodyText"/>
        <w:spacing w:before="6"/>
        <w:ind w:firstLine="0"/>
        <w:jc w:val="left"/>
        <w:rPr>
          <w:b/>
          <w:sz w:val="28"/>
        </w:rPr>
      </w:pPr>
    </w:p>
    <w:p w14:paraId="2622F7A0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line="259" w:lineRule="auto"/>
        <w:ind w:right="132"/>
      </w:pPr>
      <w:r>
        <w:t>The actual market value of cross-zonal capacity for the exchange of balancing capacity or sharing of</w:t>
      </w:r>
      <w:r>
        <w:rPr>
          <w:spacing w:val="1"/>
        </w:rPr>
        <w:t xml:space="preserve"> </w:t>
      </w:r>
      <w:r>
        <w:t>reserves between all bidding zones where this market-based capacity allocation methodology is applied</w:t>
      </w:r>
      <w:r>
        <w:rPr>
          <w:spacing w:val="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be:</w:t>
      </w:r>
    </w:p>
    <w:p w14:paraId="26826CB9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57" w:line="259" w:lineRule="auto"/>
        <w:ind w:right="147"/>
      </w:pPr>
      <w:r>
        <w:t>equal to the change of economic surplus from the exchange of balancing capacity or sharing of</w:t>
      </w:r>
      <w:r>
        <w:rPr>
          <w:spacing w:val="1"/>
        </w:rPr>
        <w:t xml:space="preserve"> </w:t>
      </w:r>
      <w:r>
        <w:t>reserves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MW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5"/>
        </w:rPr>
        <w:t xml:space="preserve"> </w:t>
      </w:r>
      <w:proofErr w:type="gramStart"/>
      <w:r>
        <w:t>allocated;</w:t>
      </w:r>
      <w:proofErr w:type="gramEnd"/>
    </w:p>
    <w:p w14:paraId="7491C680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58"/>
      </w:pPr>
      <w:r>
        <w:t>defined</w:t>
      </w:r>
      <w:r>
        <w:rPr>
          <w:spacing w:val="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day-ahead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time</w:t>
      </w:r>
      <w:r>
        <w:rPr>
          <w:spacing w:val="-11"/>
        </w:rPr>
        <w:t xml:space="preserve"> </w:t>
      </w:r>
      <w:proofErr w:type="gramStart"/>
      <w:r>
        <w:t>unit;</w:t>
      </w:r>
      <w:proofErr w:type="gramEnd"/>
    </w:p>
    <w:p w14:paraId="17791FC7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80"/>
      </w:pPr>
      <w:r>
        <w:t>calculated</w:t>
      </w:r>
      <w:r>
        <w:rPr>
          <w:spacing w:val="-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product,</w:t>
      </w:r>
      <w:r>
        <w:rPr>
          <w:spacing w:val="6"/>
        </w:rPr>
        <w:t xml:space="preserve"> </w:t>
      </w:r>
      <w:proofErr w:type="gramStart"/>
      <w:r>
        <w:t>separately;</w:t>
      </w:r>
      <w:proofErr w:type="gramEnd"/>
    </w:p>
    <w:p w14:paraId="1CC4D1C3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79" w:line="266" w:lineRule="auto"/>
        <w:ind w:right="128"/>
      </w:pPr>
      <w:r>
        <w:t>calculated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 upward balancing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downward</w:t>
      </w:r>
      <w:r>
        <w:rPr>
          <w:spacing w:val="1"/>
        </w:rPr>
        <w:t xml:space="preserve"> </w:t>
      </w:r>
      <w:r>
        <w:t>balancing</w:t>
      </w:r>
      <w:r>
        <w:rPr>
          <w:spacing w:val="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optimisation</w:t>
      </w:r>
      <w:r>
        <w:rPr>
          <w:spacing w:val="-10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33(3)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1"/>
        </w:rPr>
        <w:t xml:space="preserve"> </w:t>
      </w:r>
      <w:r>
        <w:t>Regulation;</w:t>
      </w:r>
      <w:r>
        <w:rPr>
          <w:spacing w:val="26"/>
        </w:rPr>
        <w:t xml:space="preserve"> </w:t>
      </w:r>
      <w:r>
        <w:t>and</w:t>
      </w:r>
    </w:p>
    <w:p w14:paraId="45AFEFB8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51"/>
      </w:pPr>
      <w:r>
        <w:t>calculated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TSO</w:t>
      </w:r>
      <w:r>
        <w:rPr>
          <w:spacing w:val="-2"/>
        </w:rPr>
        <w:t xml:space="preserve"> </w:t>
      </w:r>
      <w:r>
        <w:t>demand.</w:t>
      </w:r>
    </w:p>
    <w:p w14:paraId="098C436F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179" w:line="259" w:lineRule="auto"/>
        <w:ind w:right="125"/>
      </w:pPr>
      <w:r>
        <w:t>The actual market value of cross-zonal capacity for the exchange of balancing capacity or sharing of</w:t>
      </w:r>
      <w:r>
        <w:rPr>
          <w:spacing w:val="1"/>
        </w:rPr>
        <w:t xml:space="preserve"> </w:t>
      </w:r>
      <w:r>
        <w:t>reserves between bidding zones, where this market-based capacity allocation methodology is applied,</w:t>
      </w:r>
      <w:r>
        <w:rPr>
          <w:spacing w:val="1"/>
        </w:rPr>
        <w:t xml:space="preserve"> </w:t>
      </w:r>
      <w:r>
        <w:t>shall be calculated based on the change of economic surplus due to the exchange of balancing capacity</w:t>
      </w:r>
      <w:r>
        <w:rPr>
          <w:spacing w:val="1"/>
        </w:rPr>
        <w:t xml:space="preserve"> </w:t>
      </w:r>
      <w:r>
        <w:t>or sharing of reserves, resulting from the change of available</w:t>
      </w:r>
      <w:r>
        <w:rPr>
          <w:spacing w:val="1"/>
        </w:rPr>
        <w:t xml:space="preserve"> </w:t>
      </w:r>
      <w:r>
        <w:t>cross-zonal capacities allocated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timeframe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 balancing</w:t>
      </w:r>
      <w:r>
        <w:rPr>
          <w:spacing w:val="-7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or sharing</w:t>
      </w:r>
      <w:r>
        <w:rPr>
          <w:spacing w:val="-7"/>
        </w:rPr>
        <w:t xml:space="preserve"> </w:t>
      </w:r>
      <w:r>
        <w:t>of reserves.</w:t>
      </w:r>
    </w:p>
    <w:p w14:paraId="6503A7C7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124"/>
        <w:ind w:hanging="370"/>
      </w:pPr>
      <w:r>
        <w:t>The</w:t>
      </w:r>
      <w:r>
        <w:rPr>
          <w:spacing w:val="-4"/>
        </w:rPr>
        <w:t xml:space="preserve"> </w:t>
      </w:r>
      <w:r>
        <w:t>TSOs</w:t>
      </w:r>
      <w:r>
        <w:rPr>
          <w:spacing w:val="11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used in the</w:t>
      </w:r>
      <w:r>
        <w:rPr>
          <w:spacing w:val="-3"/>
        </w:rPr>
        <w:t xml:space="preserve"> </w:t>
      </w:r>
      <w:r>
        <w:t>market-based allocation</w:t>
      </w:r>
      <w:r>
        <w:rPr>
          <w:spacing w:val="1"/>
        </w:rPr>
        <w:t xml:space="preserve"> </w:t>
      </w:r>
      <w:r>
        <w:t>process.</w:t>
      </w:r>
    </w:p>
    <w:p w14:paraId="58486ECF" w14:textId="77777777" w:rsidR="0073617C" w:rsidRDefault="0073617C" w:rsidP="0073617C">
      <w:pPr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6DCFDC27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5A3DC604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94"/>
        <w:ind w:hanging="370"/>
      </w:pPr>
      <w:r>
        <w:t>TSOs</w:t>
      </w:r>
      <w:r>
        <w:rPr>
          <w:spacing w:val="10"/>
        </w:rPr>
        <w:t xml:space="preserve"> </w:t>
      </w:r>
      <w:r>
        <w:t>may increase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TSO</w:t>
      </w:r>
      <w:r>
        <w:rPr>
          <w:spacing w:val="-1"/>
        </w:rPr>
        <w:t xml:space="preserve"> </w:t>
      </w:r>
      <w:r>
        <w:t>demand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 standard balancing capacity product</w:t>
      </w:r>
      <w:r>
        <w:rPr>
          <w:spacing w:val="-5"/>
        </w:rPr>
        <w:t xml:space="preserve"> </w:t>
      </w:r>
      <w:r>
        <w:t>to:</w:t>
      </w:r>
    </w:p>
    <w:p w14:paraId="0EE27F6B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48" w:line="259" w:lineRule="auto"/>
        <w:ind w:right="135"/>
      </w:pP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indivisible</w:t>
      </w:r>
      <w:r>
        <w:rPr>
          <w:spacing w:val="40"/>
        </w:rPr>
        <w:t xml:space="preserve"> </w:t>
      </w:r>
      <w:r>
        <w:t>bid</w:t>
      </w:r>
      <w:r>
        <w:rPr>
          <w:spacing w:val="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decrease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overall</w:t>
      </w:r>
      <w:r>
        <w:rPr>
          <w:spacing w:val="-22"/>
        </w:rPr>
        <w:t xml:space="preserve"> </w:t>
      </w:r>
      <w:r>
        <w:t>procurement</w:t>
      </w:r>
      <w:r>
        <w:rPr>
          <w:spacing w:val="-22"/>
        </w:rPr>
        <w:t xml:space="preserve"> </w:t>
      </w:r>
      <w:r>
        <w:t>costs</w:t>
      </w:r>
      <w:r>
        <w:rPr>
          <w:spacing w:val="-1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product;</w:t>
      </w:r>
      <w:r>
        <w:rPr>
          <w:spacing w:val="-6"/>
        </w:rPr>
        <w:t xml:space="preserve"> </w:t>
      </w:r>
      <w:r>
        <w:t>or</w:t>
      </w:r>
    </w:p>
    <w:p w14:paraId="223ED7EE" w14:textId="77777777" w:rsidR="0073617C" w:rsidRDefault="0073617C" w:rsidP="0073617C">
      <w:pPr>
        <w:pStyle w:val="ListParagraph"/>
        <w:numPr>
          <w:ilvl w:val="1"/>
          <w:numId w:val="7"/>
        </w:numPr>
        <w:tabs>
          <w:tab w:val="left" w:pos="1192"/>
        </w:tabs>
        <w:spacing w:before="126" w:line="259" w:lineRule="auto"/>
        <w:ind w:right="130"/>
      </w:pPr>
      <w:r>
        <w:t>substitute an lower quality standard balancing capacity product if such substitution is based on</w:t>
      </w:r>
      <w:r>
        <w:rPr>
          <w:spacing w:val="1"/>
        </w:rPr>
        <w:t xml:space="preserve"> </w:t>
      </w:r>
      <w:r>
        <w:t>firm bid(s) from BSPs during the time of the market-based process and would decrease the</w:t>
      </w:r>
      <w:r>
        <w:rPr>
          <w:spacing w:val="1"/>
        </w:rPr>
        <w:t xml:space="preserve"> </w:t>
      </w:r>
      <w:r>
        <w:t>combined overall procurement costs for both standard balancing capacity product or in case of</w:t>
      </w:r>
      <w:r>
        <w:rPr>
          <w:spacing w:val="1"/>
        </w:rPr>
        <w:t xml:space="preserve"> </w:t>
      </w:r>
      <w:r>
        <w:t>volume shortage of the lower quality</w:t>
      </w:r>
      <w:r>
        <w:rPr>
          <w:spacing w:val="1"/>
        </w:rPr>
        <w:t xml:space="preserve"> </w:t>
      </w:r>
      <w:r>
        <w:t>standard balancing capacity product and if 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possibility for a similar lower quality standard balancing capacity product to participate directly</w:t>
      </w:r>
      <w:r>
        <w:rPr>
          <w:spacing w:val="-5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market-based</w:t>
      </w:r>
      <w:r>
        <w:rPr>
          <w:spacing w:val="-7"/>
        </w:rPr>
        <w:t xml:space="preserve"> </w:t>
      </w:r>
      <w:r>
        <w:t>process.</w:t>
      </w:r>
    </w:p>
    <w:p w14:paraId="5FEE97CE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122" w:line="259" w:lineRule="auto"/>
        <w:ind w:right="127"/>
      </w:pPr>
      <w:r>
        <w:t>TSOs may decrease the TSO demand of a certain standard balancing capacity product in case of sharing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reserves.</w:t>
      </w:r>
    </w:p>
    <w:p w14:paraId="5F42AB93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111" w:line="261" w:lineRule="auto"/>
        <w:ind w:right="113"/>
      </w:pPr>
      <w:r>
        <w:t>If the demand for a standard balancing capacity product of TSOs in a region where market-based cross-</w:t>
      </w:r>
      <w:r>
        <w:rPr>
          <w:spacing w:val="1"/>
        </w:rPr>
        <w:t xml:space="preserve"> </w:t>
      </w:r>
      <w:r>
        <w:t>zonal capacity allocation is applied,</w:t>
      </w:r>
      <w:r>
        <w:rPr>
          <w:spacing w:val="1"/>
        </w:rPr>
        <w:t xml:space="preserve"> </w:t>
      </w:r>
      <w:r>
        <w:t>exceeds the available</w:t>
      </w:r>
      <w:r>
        <w:rPr>
          <w:spacing w:val="1"/>
        </w:rPr>
        <w:t xml:space="preserve"> </w:t>
      </w:r>
      <w:proofErr w:type="gramStart"/>
      <w:r>
        <w:t>amount</w:t>
      </w:r>
      <w:proofErr w:type="gramEnd"/>
      <w:r>
        <w:t xml:space="preserve"> of bids for the relevant standard</w:t>
      </w:r>
      <w:r>
        <w:rPr>
          <w:spacing w:val="1"/>
        </w:rPr>
        <w:t xml:space="preserve"> </w:t>
      </w:r>
      <w:r>
        <w:t>balancing capacity product, while taking into account the maximum volume of allocated cross-zonal</w:t>
      </w:r>
      <w:r>
        <w:rPr>
          <w:spacing w:val="1"/>
        </w:rPr>
        <w:t xml:space="preserve"> </w:t>
      </w:r>
      <w:r>
        <w:t>capacity for the exchange of balancing capacity or sharing of reserves in accordance with Article 5, a</w:t>
      </w:r>
      <w:r>
        <w:rPr>
          <w:spacing w:val="1"/>
        </w:rPr>
        <w:t xml:space="preserve"> </w:t>
      </w:r>
      <w:r>
        <w:rPr>
          <w:spacing w:val="-1"/>
        </w:rPr>
        <w:t>fall-back</w:t>
      </w:r>
      <w:r>
        <w:rPr>
          <w:spacing w:val="-8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apply. Such</w:t>
      </w:r>
      <w:r>
        <w:rPr>
          <w:spacing w:val="-7"/>
        </w:rPr>
        <w:t xml:space="preserve"> </w:t>
      </w:r>
      <w:r>
        <w:t>fall-back</w:t>
      </w:r>
      <w:r>
        <w:rPr>
          <w:spacing w:val="-8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33(1)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Regulation.</w:t>
      </w:r>
    </w:p>
    <w:p w14:paraId="1BBD1C44" w14:textId="77777777" w:rsidR="0073617C" w:rsidRDefault="0073617C" w:rsidP="0073617C">
      <w:pPr>
        <w:pStyle w:val="ListParagraph"/>
        <w:numPr>
          <w:ilvl w:val="0"/>
          <w:numId w:val="7"/>
        </w:numPr>
        <w:tabs>
          <w:tab w:val="left" w:pos="471"/>
        </w:tabs>
        <w:spacing w:before="107" w:line="259" w:lineRule="auto"/>
        <w:ind w:right="122"/>
      </w:pPr>
      <w:r>
        <w:t>If</w:t>
      </w:r>
      <w:r>
        <w:rPr>
          <w:spacing w:val="-1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TSO</w:t>
      </w:r>
      <w:r>
        <w:rPr>
          <w:spacing w:val="-23"/>
        </w:rPr>
        <w:t xml:space="preserve"> </w:t>
      </w:r>
      <w:r>
        <w:t>demand</w:t>
      </w:r>
      <w:r>
        <w:rPr>
          <w:spacing w:val="-2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standard</w:t>
      </w:r>
      <w:r>
        <w:rPr>
          <w:spacing w:val="-21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capacity</w:t>
      </w:r>
      <w:r>
        <w:rPr>
          <w:spacing w:val="-21"/>
        </w:rPr>
        <w:t xml:space="preserve"> </w:t>
      </w:r>
      <w:r>
        <w:t>product</w:t>
      </w:r>
      <w:r>
        <w:rPr>
          <w:spacing w:val="-20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bidding</w:t>
      </w:r>
      <w:r>
        <w:rPr>
          <w:spacing w:val="-21"/>
        </w:rPr>
        <w:t xml:space="preserve"> </w:t>
      </w:r>
      <w:r>
        <w:t>zone</w:t>
      </w:r>
      <w:r>
        <w:rPr>
          <w:spacing w:val="-25"/>
        </w:rPr>
        <w:t xml:space="preserve"> </w:t>
      </w:r>
      <w:r>
        <w:t>exceeds</w:t>
      </w:r>
      <w:r>
        <w:rPr>
          <w:spacing w:val="-1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locally</w:t>
      </w:r>
      <w:r>
        <w:rPr>
          <w:spacing w:val="1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BSP</w:t>
      </w:r>
      <w:r>
        <w:rPr>
          <w:spacing w:val="-6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5"/>
        </w:rPr>
        <w:t xml:space="preserve"> </w:t>
      </w:r>
      <w:r>
        <w:t>zone</w:t>
      </w:r>
      <w:r>
        <w:rPr>
          <w:spacing w:val="-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respective</w:t>
      </w:r>
      <w:r>
        <w:rPr>
          <w:spacing w:val="-14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balancing</w:t>
      </w:r>
      <w:r>
        <w:rPr>
          <w:spacing w:val="-11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but the maximum volume of allocated capacity is enough to cover the deficit, the market-based capacity</w:t>
      </w:r>
      <w:r>
        <w:rPr>
          <w:spacing w:val="-52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performed. To calculate the</w:t>
      </w:r>
      <w:r>
        <w:rPr>
          <w:spacing w:val="1"/>
        </w:rPr>
        <w:t xml:space="preserve"> </w:t>
      </w:r>
      <w:r>
        <w:t>change of economic surplus from the exchange of</w:t>
      </w:r>
      <w:r>
        <w:rPr>
          <w:spacing w:val="1"/>
        </w:rPr>
        <w:t xml:space="preserve"> </w:t>
      </w:r>
      <w:r>
        <w:t>balancing capacity or sharing of reserves in such a case, the difference between the technical price limit</w:t>
      </w:r>
      <w:r>
        <w:rPr>
          <w:spacing w:val="1"/>
        </w:rPr>
        <w:t xml:space="preserve"> </w:t>
      </w:r>
      <w:r>
        <w:t>and the marginal price of the importing BSP bids shall be considered as the change of economic surplus</w:t>
      </w:r>
      <w:r>
        <w:rPr>
          <w:spacing w:val="-52"/>
        </w:rPr>
        <w:t xml:space="preserve"> </w:t>
      </w:r>
      <w:r>
        <w:t>of the TSO of the bidding zone with insufficient bids. In case of insufficient local bids to meet the local</w:t>
      </w:r>
      <w:r>
        <w:rPr>
          <w:spacing w:val="1"/>
        </w:rPr>
        <w:t xml:space="preserve"> </w:t>
      </w:r>
      <w:r>
        <w:t>TSO demand and a simulations scarcity situation in SDAC, the maximum between technical price limit</w:t>
      </w:r>
      <w:r>
        <w:rPr>
          <w:spacing w:val="1"/>
        </w:rPr>
        <w:t xml:space="preserve"> </w:t>
      </w:r>
      <w:r>
        <w:t>applied in SDAC and the highest local BSP’s bid price shall be used as the technical price limit for the</w:t>
      </w:r>
      <w:r>
        <w:rPr>
          <w:spacing w:val="1"/>
        </w:rPr>
        <w:t xml:space="preserve"> </w:t>
      </w:r>
      <w:r>
        <w:t>market-based</w:t>
      </w:r>
      <w:r>
        <w:rPr>
          <w:spacing w:val="-8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allocation.</w:t>
      </w:r>
    </w:p>
    <w:p w14:paraId="40F22BD4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258836AA" w14:textId="77777777" w:rsidR="0073617C" w:rsidRDefault="0073617C" w:rsidP="0073617C">
      <w:pPr>
        <w:pStyle w:val="BodyText"/>
        <w:spacing w:before="7"/>
        <w:ind w:firstLine="0"/>
        <w:jc w:val="left"/>
        <w:rPr>
          <w:sz w:val="30"/>
        </w:rPr>
      </w:pPr>
    </w:p>
    <w:p w14:paraId="75A5D8A5" w14:textId="77777777" w:rsidR="0073617C" w:rsidRDefault="0073617C" w:rsidP="0073617C">
      <w:pPr>
        <w:spacing w:line="266" w:lineRule="exact"/>
        <w:ind w:left="13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8</w:t>
      </w:r>
    </w:p>
    <w:p w14:paraId="76751751" w14:textId="77777777" w:rsidR="0073617C" w:rsidRDefault="0073617C" w:rsidP="0073617C">
      <w:pPr>
        <w:spacing w:before="6" w:line="223" w:lineRule="auto"/>
        <w:ind w:left="140" w:right="180"/>
        <w:jc w:val="center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allocated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volume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sharing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reserves</w:t>
      </w:r>
    </w:p>
    <w:p w14:paraId="050C757E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4A040803" w14:textId="77777777" w:rsidR="0073617C" w:rsidRDefault="0073617C" w:rsidP="0073617C">
      <w:pPr>
        <w:pStyle w:val="BodyText"/>
        <w:spacing w:before="5"/>
        <w:ind w:firstLine="0"/>
        <w:jc w:val="left"/>
        <w:rPr>
          <w:b/>
          <w:sz w:val="28"/>
        </w:rPr>
      </w:pPr>
    </w:p>
    <w:p w14:paraId="17B43F7F" w14:textId="25CD3FE4" w:rsidR="0073617C" w:rsidRDefault="0073617C" w:rsidP="0073617C">
      <w:pPr>
        <w:pStyle w:val="ListParagraph"/>
        <w:numPr>
          <w:ilvl w:val="0"/>
          <w:numId w:val="6"/>
        </w:numPr>
        <w:tabs>
          <w:tab w:val="left" w:pos="471"/>
        </w:tabs>
        <w:spacing w:before="1" w:line="259" w:lineRule="auto"/>
        <w:ind w:right="129"/>
      </w:pPr>
      <w:r>
        <w:t>The cross-zonal</w:t>
      </w:r>
      <w:r w:rsidR="00407AC2">
        <w:t xml:space="preserve"> </w:t>
      </w:r>
      <w:r>
        <w:t>capacity allocation function shall determine the allocated volume of cross-zonal</w:t>
      </w:r>
      <w:r w:rsidR="00407AC2">
        <w:t xml:space="preserve"> </w:t>
      </w:r>
      <w:r>
        <w:t>capacity</w:t>
      </w:r>
      <w:r>
        <w:rPr>
          <w:spacing w:val="-52"/>
        </w:rPr>
        <w:t xml:space="preserve"> </w:t>
      </w:r>
      <w:r>
        <w:t>for the exchange of balancing capacity or sharing of reserves considering the selection of balancing</w:t>
      </w:r>
      <w:r>
        <w:rPr>
          <w:spacing w:val="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optimisation</w:t>
      </w:r>
      <w:r>
        <w:rPr>
          <w:spacing w:val="-8"/>
        </w:rPr>
        <w:t xml:space="preserve"> </w:t>
      </w:r>
      <w:r>
        <w:t>function.</w:t>
      </w:r>
    </w:p>
    <w:p w14:paraId="78F4ADE5" w14:textId="77777777" w:rsidR="0073617C" w:rsidRPr="00802D83" w:rsidRDefault="0073617C" w:rsidP="0073617C">
      <w:pPr>
        <w:pStyle w:val="ListParagraph"/>
        <w:numPr>
          <w:ilvl w:val="0"/>
          <w:numId w:val="6"/>
        </w:numPr>
        <w:tabs>
          <w:tab w:val="left" w:pos="471"/>
        </w:tabs>
        <w:spacing w:before="109"/>
        <w:ind w:hanging="370"/>
      </w:pPr>
      <w:r w:rsidRPr="00802D83">
        <w:t>The</w:t>
      </w:r>
      <w:r w:rsidRPr="00802D83">
        <w:rPr>
          <w:spacing w:val="-7"/>
        </w:rPr>
        <w:t xml:space="preserve"> </w:t>
      </w:r>
      <w:r w:rsidRPr="00802D83">
        <w:t>inputs</w:t>
      </w:r>
      <w:r w:rsidRPr="006F4875">
        <w:rPr>
          <w:spacing w:val="9"/>
        </w:rPr>
        <w:t xml:space="preserve"> </w:t>
      </w:r>
      <w:r w:rsidRPr="00802D83">
        <w:t>to</w:t>
      </w:r>
      <w:r w:rsidRPr="00802D83">
        <w:rPr>
          <w:spacing w:val="-3"/>
        </w:rPr>
        <w:t xml:space="preserve"> </w:t>
      </w:r>
      <w:r w:rsidRPr="00802D83">
        <w:t>the</w:t>
      </w:r>
      <w:r w:rsidRPr="00802D83">
        <w:rPr>
          <w:spacing w:val="-6"/>
        </w:rPr>
        <w:t xml:space="preserve"> </w:t>
      </w:r>
      <w:r w:rsidRPr="00802D83">
        <w:t>algorithm</w:t>
      </w:r>
      <w:r w:rsidRPr="00802D83">
        <w:rPr>
          <w:spacing w:val="17"/>
        </w:rPr>
        <w:t xml:space="preserve"> </w:t>
      </w:r>
      <w:r w:rsidRPr="00802D83">
        <w:t>for</w:t>
      </w:r>
      <w:r w:rsidRPr="00802D83">
        <w:rPr>
          <w:spacing w:val="7"/>
        </w:rPr>
        <w:t xml:space="preserve"> </w:t>
      </w:r>
      <w:r w:rsidRPr="00802D83">
        <w:t>the</w:t>
      </w:r>
      <w:r w:rsidRPr="00802D83">
        <w:rPr>
          <w:spacing w:val="-6"/>
        </w:rPr>
        <w:t xml:space="preserve"> </w:t>
      </w:r>
      <w:r w:rsidRPr="00802D83">
        <w:t>cross-zonal</w:t>
      </w:r>
      <w:r w:rsidRPr="00802D83">
        <w:rPr>
          <w:spacing w:val="-18"/>
        </w:rPr>
        <w:t xml:space="preserve"> </w:t>
      </w:r>
      <w:r w:rsidRPr="00802D83">
        <w:t>capacity</w:t>
      </w:r>
      <w:r w:rsidRPr="00802D83">
        <w:rPr>
          <w:spacing w:val="-3"/>
        </w:rPr>
        <w:t xml:space="preserve"> </w:t>
      </w:r>
      <w:r w:rsidRPr="00802D83">
        <w:t>allocation</w:t>
      </w:r>
      <w:r w:rsidRPr="00802D83">
        <w:rPr>
          <w:spacing w:val="1"/>
        </w:rPr>
        <w:t xml:space="preserve"> </w:t>
      </w:r>
      <w:r w:rsidRPr="00802D83">
        <w:t>function</w:t>
      </w:r>
      <w:r w:rsidRPr="00802D83">
        <w:rPr>
          <w:spacing w:val="-3"/>
        </w:rPr>
        <w:t xml:space="preserve"> </w:t>
      </w:r>
      <w:r w:rsidRPr="00802D83">
        <w:t>are:</w:t>
      </w:r>
    </w:p>
    <w:p w14:paraId="5DC02453" w14:textId="21C24794" w:rsidR="0073617C" w:rsidRPr="00802D83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47" w:line="259" w:lineRule="auto"/>
        <w:ind w:right="115"/>
      </w:pPr>
      <w:r w:rsidRPr="00802D83">
        <w:t>the</w:t>
      </w:r>
      <w:r w:rsidRPr="00802D83">
        <w:rPr>
          <w:spacing w:val="-11"/>
        </w:rPr>
        <w:t xml:space="preserve"> </w:t>
      </w:r>
      <w:r w:rsidRPr="00802D83">
        <w:t>forecasted</w:t>
      </w:r>
      <w:r w:rsidRPr="00802D83">
        <w:rPr>
          <w:spacing w:val="-7"/>
        </w:rPr>
        <w:t xml:space="preserve"> </w:t>
      </w:r>
      <w:r w:rsidR="00CF17BF" w:rsidRPr="00802D83">
        <w:rPr>
          <w:spacing w:val="-7"/>
        </w:rPr>
        <w:t>day-ahead market prices</w:t>
      </w:r>
      <w:r w:rsidR="00CF17BF" w:rsidRPr="00802D83">
        <w:t xml:space="preserve"> of each of the bidding zones included in the forecast </w:t>
      </w:r>
      <w:proofErr w:type="gramStart"/>
      <w:r w:rsidR="00CF17BF" w:rsidRPr="00802D83">
        <w:t>process</w:t>
      </w:r>
      <w:r w:rsidRPr="00802D83">
        <w:t>;</w:t>
      </w:r>
      <w:proofErr w:type="gramEnd"/>
    </w:p>
    <w:p w14:paraId="505B46AE" w14:textId="1BEDC1FA" w:rsidR="002F0301" w:rsidRPr="00802D83" w:rsidRDefault="00293E92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47" w:line="259" w:lineRule="auto"/>
        <w:ind w:right="115"/>
      </w:pPr>
      <w:r w:rsidRPr="00802D83">
        <w:t>t</w:t>
      </w:r>
      <w:r w:rsidR="002F0301" w:rsidRPr="00802D83">
        <w:t xml:space="preserve">he price-volume sensitivity parameter </w:t>
      </w:r>
      <w:r w:rsidR="00CF17BF" w:rsidRPr="00802D83">
        <w:t xml:space="preserve">of each of the bidding zones included in the forecast process </w:t>
      </w:r>
      <w:r w:rsidR="002F0301" w:rsidRPr="00802D83">
        <w:t xml:space="preserve">which depicts the estimated increase or increase in systems costs per bidding zone if forecasted level of dispatch in a certain bidding zone is increased or </w:t>
      </w:r>
      <w:proofErr w:type="gramStart"/>
      <w:r w:rsidR="002F0301" w:rsidRPr="00802D83">
        <w:t>decreased;</w:t>
      </w:r>
      <w:proofErr w:type="gramEnd"/>
    </w:p>
    <w:p w14:paraId="18311E6A" w14:textId="51D8F41C" w:rsidR="00F50D1A" w:rsidRPr="00802D83" w:rsidRDefault="00293E92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47" w:line="259" w:lineRule="auto"/>
        <w:ind w:right="115"/>
      </w:pPr>
      <w:r w:rsidRPr="00802D83">
        <w:t xml:space="preserve">the forecasted net positions of each of the bidding zones included in the forecast </w:t>
      </w:r>
      <w:proofErr w:type="gramStart"/>
      <w:r w:rsidRPr="00802D83">
        <w:t>process;</w:t>
      </w:r>
      <w:proofErr w:type="gramEnd"/>
    </w:p>
    <w:p w14:paraId="2F3E60FD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27" w:line="259" w:lineRule="auto"/>
        <w:ind w:right="113"/>
      </w:pPr>
      <w:r w:rsidRPr="00802D83">
        <w:t>the list of balancing capacity bids from balancing service providers for each bidding zone, day-</w:t>
      </w:r>
      <w:r w:rsidRPr="00802D83">
        <w:rPr>
          <w:spacing w:val="1"/>
        </w:rPr>
        <w:t xml:space="preserve"> </w:t>
      </w:r>
      <w:r w:rsidRPr="00802D83">
        <w:t>ahead</w:t>
      </w:r>
      <w:r w:rsidRPr="00802D83">
        <w:rPr>
          <w:spacing w:val="-4"/>
        </w:rPr>
        <w:t xml:space="preserve"> </w:t>
      </w:r>
      <w:r w:rsidRPr="00802D83">
        <w:t>market</w:t>
      </w:r>
      <w:r w:rsidRPr="00802D83">
        <w:rPr>
          <w:spacing w:val="-19"/>
        </w:rPr>
        <w:t xml:space="preserve"> </w:t>
      </w:r>
      <w:r w:rsidRPr="00802D83">
        <w:t>time</w:t>
      </w:r>
      <w:r w:rsidRPr="00802D83">
        <w:rPr>
          <w:spacing w:val="-8"/>
        </w:rPr>
        <w:t xml:space="preserve"> </w:t>
      </w:r>
      <w:r w:rsidRPr="00802D83">
        <w:t>unit and</w:t>
      </w:r>
      <w:r w:rsidRPr="00802D83">
        <w:rPr>
          <w:spacing w:val="-21"/>
        </w:rPr>
        <w:t xml:space="preserve"> </w:t>
      </w:r>
      <w:r w:rsidRPr="00802D83">
        <w:t>standard</w:t>
      </w:r>
      <w:r w:rsidRPr="00802D83">
        <w:rPr>
          <w:spacing w:val="-21"/>
        </w:rPr>
        <w:t xml:space="preserve"> </w:t>
      </w:r>
      <w:r w:rsidRPr="00802D83">
        <w:t>balancing</w:t>
      </w:r>
      <w:r w:rsidRPr="00802D83">
        <w:rPr>
          <w:spacing w:val="-4"/>
        </w:rPr>
        <w:t xml:space="preserve"> </w:t>
      </w:r>
      <w:r w:rsidRPr="00802D83">
        <w:t>capacity</w:t>
      </w:r>
      <w:r w:rsidRPr="00802D83">
        <w:rPr>
          <w:spacing w:val="-21"/>
        </w:rPr>
        <w:t xml:space="preserve"> </w:t>
      </w:r>
      <w:r w:rsidRPr="00802D83">
        <w:t>product</w:t>
      </w:r>
      <w:r w:rsidRPr="00802D83">
        <w:rPr>
          <w:spacing w:val="-19"/>
        </w:rPr>
        <w:t xml:space="preserve"> </w:t>
      </w:r>
      <w:r w:rsidRPr="00802D83">
        <w:t>sorted</w:t>
      </w:r>
      <w:r w:rsidRPr="00802D83">
        <w:rPr>
          <w:spacing w:val="-21"/>
        </w:rPr>
        <w:t xml:space="preserve"> </w:t>
      </w:r>
      <w:r w:rsidRPr="00802D83">
        <w:t>in</w:t>
      </w:r>
      <w:r>
        <w:rPr>
          <w:spacing w:val="-20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bid</w:t>
      </w:r>
      <w:r>
        <w:rPr>
          <w:spacing w:val="-5"/>
        </w:rPr>
        <w:t xml:space="preserve"> </w:t>
      </w:r>
      <w:proofErr w:type="gramStart"/>
      <w:r>
        <w:t>prices;</w:t>
      </w:r>
      <w:proofErr w:type="gramEnd"/>
    </w:p>
    <w:p w14:paraId="071BA5C7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10" w:line="259" w:lineRule="auto"/>
        <w:ind w:right="130"/>
      </w:pPr>
      <w:r>
        <w:t>the TSO demand for each bidding zone, day-ahead market time unit and standard balancing</w:t>
      </w:r>
      <w:r>
        <w:rPr>
          <w:spacing w:val="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product;</w:t>
      </w:r>
      <w:r>
        <w:rPr>
          <w:spacing w:val="-2"/>
        </w:rPr>
        <w:t xml:space="preserve"> </w:t>
      </w:r>
      <w:r>
        <w:t>and</w:t>
      </w:r>
    </w:p>
    <w:p w14:paraId="4AB36AEE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601A09AC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61F1E3D3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94" w:line="273" w:lineRule="auto"/>
        <w:ind w:right="141"/>
      </w:pPr>
      <w:r>
        <w:t>optionally,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associated to the</w:t>
      </w:r>
      <w:r>
        <w:rPr>
          <w:spacing w:val="1"/>
        </w:rPr>
        <w:t xml:space="preserve"> </w:t>
      </w:r>
      <w:r>
        <w:t>congestion income assessment pursuant to Article</w:t>
      </w:r>
      <w:r>
        <w:rPr>
          <w:spacing w:val="-52"/>
        </w:rPr>
        <w:t xml:space="preserve"> </w:t>
      </w:r>
      <w:r>
        <w:t>11(4).</w:t>
      </w:r>
    </w:p>
    <w:p w14:paraId="17BDF56A" w14:textId="77777777" w:rsidR="0073617C" w:rsidRPr="00802D83" w:rsidRDefault="0073617C" w:rsidP="0073617C">
      <w:pPr>
        <w:pStyle w:val="ListParagraph"/>
        <w:numPr>
          <w:ilvl w:val="0"/>
          <w:numId w:val="6"/>
        </w:numPr>
        <w:tabs>
          <w:tab w:val="left" w:pos="470"/>
          <w:tab w:val="left" w:pos="471"/>
        </w:tabs>
        <w:spacing w:before="96"/>
        <w:ind w:hanging="370"/>
      </w:pPr>
      <w:r w:rsidRPr="00802D83">
        <w:t>The</w:t>
      </w:r>
      <w:r w:rsidRPr="00802D83">
        <w:rPr>
          <w:spacing w:val="-5"/>
        </w:rPr>
        <w:t xml:space="preserve"> </w:t>
      </w:r>
      <w:r w:rsidRPr="006F4875">
        <w:t>constraints</w:t>
      </w:r>
      <w:r w:rsidRPr="00802D83">
        <w:rPr>
          <w:spacing w:val="8"/>
        </w:rPr>
        <w:t xml:space="preserve"> </w:t>
      </w:r>
      <w:r w:rsidRPr="00802D83">
        <w:t>to</w:t>
      </w:r>
      <w:r w:rsidRPr="00802D83">
        <w:rPr>
          <w:spacing w:val="-1"/>
        </w:rPr>
        <w:t xml:space="preserve"> </w:t>
      </w:r>
      <w:r w:rsidRPr="00802D83">
        <w:t>the</w:t>
      </w:r>
      <w:r w:rsidRPr="00802D83">
        <w:rPr>
          <w:spacing w:val="-5"/>
        </w:rPr>
        <w:t xml:space="preserve"> </w:t>
      </w:r>
      <w:r w:rsidRPr="00802D83">
        <w:t>algorithm</w:t>
      </w:r>
      <w:r w:rsidRPr="00802D83">
        <w:rPr>
          <w:spacing w:val="7"/>
        </w:rPr>
        <w:t xml:space="preserve"> </w:t>
      </w:r>
      <w:r w:rsidRPr="00802D83">
        <w:t>for</w:t>
      </w:r>
      <w:r w:rsidRPr="00802D83">
        <w:rPr>
          <w:spacing w:val="6"/>
        </w:rPr>
        <w:t xml:space="preserve"> </w:t>
      </w:r>
      <w:r w:rsidRPr="00802D83">
        <w:t>the</w:t>
      </w:r>
      <w:r w:rsidRPr="00802D83">
        <w:rPr>
          <w:spacing w:val="-5"/>
        </w:rPr>
        <w:t xml:space="preserve"> </w:t>
      </w:r>
      <w:r w:rsidRPr="00802D83">
        <w:t>cross-zonal</w:t>
      </w:r>
      <w:r w:rsidRPr="00802D83">
        <w:rPr>
          <w:spacing w:val="-18"/>
        </w:rPr>
        <w:t xml:space="preserve"> </w:t>
      </w:r>
      <w:r w:rsidRPr="00802D83">
        <w:t>capacity</w:t>
      </w:r>
      <w:r w:rsidRPr="00802D83">
        <w:rPr>
          <w:spacing w:val="-1"/>
        </w:rPr>
        <w:t xml:space="preserve"> </w:t>
      </w:r>
      <w:r w:rsidRPr="00802D83">
        <w:t>allocation</w:t>
      </w:r>
      <w:r w:rsidRPr="00802D83">
        <w:rPr>
          <w:spacing w:val="-2"/>
        </w:rPr>
        <w:t xml:space="preserve"> </w:t>
      </w:r>
      <w:r w:rsidRPr="00802D83">
        <w:t>function</w:t>
      </w:r>
      <w:r w:rsidRPr="00802D83">
        <w:rPr>
          <w:spacing w:val="-1"/>
        </w:rPr>
        <w:t xml:space="preserve"> </w:t>
      </w:r>
      <w:r w:rsidRPr="00802D83">
        <w:t>are:</w:t>
      </w:r>
    </w:p>
    <w:p w14:paraId="4589ACB1" w14:textId="4AED7722" w:rsidR="00B468FE" w:rsidRPr="00802D83" w:rsidRDefault="00B468FE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48" w:line="259" w:lineRule="auto"/>
        <w:ind w:right="136"/>
      </w:pPr>
      <w:r w:rsidRPr="00802D83">
        <w:t xml:space="preserve">the </w:t>
      </w:r>
      <w:r w:rsidR="009B7E26" w:rsidRPr="00802D83">
        <w:t xml:space="preserve">volume of cross-zonal capacity that can be allocated for the exchange of energy </w:t>
      </w:r>
      <w:r w:rsidR="00625207">
        <w:t>and</w:t>
      </w:r>
      <w:r w:rsidR="009B7E26" w:rsidRPr="00802D83">
        <w:t xml:space="preserve"> for the exchange of balancing capacity or sharing of reserves</w:t>
      </w:r>
      <w:r w:rsidR="00625207">
        <w:t xml:space="preserve">, </w:t>
      </w:r>
      <w:proofErr w:type="gramStart"/>
      <w:r w:rsidR="00625207">
        <w:t>combined</w:t>
      </w:r>
      <w:r w:rsidR="009B7E26" w:rsidRPr="00802D83">
        <w:t>;</w:t>
      </w:r>
      <w:proofErr w:type="gramEnd"/>
    </w:p>
    <w:p w14:paraId="7C3B8299" w14:textId="367621F7" w:rsidR="00D033F8" w:rsidRPr="00802D83" w:rsidRDefault="0073617C" w:rsidP="00802D83">
      <w:pPr>
        <w:pStyle w:val="ListParagraph"/>
        <w:numPr>
          <w:ilvl w:val="1"/>
          <w:numId w:val="6"/>
        </w:numPr>
        <w:tabs>
          <w:tab w:val="left" w:pos="1192"/>
        </w:tabs>
        <w:spacing w:before="148" w:line="259" w:lineRule="auto"/>
        <w:ind w:right="136"/>
      </w:pPr>
      <w:r w:rsidRPr="00802D83">
        <w:t>the maximum volume of</w:t>
      </w:r>
      <w:r w:rsidRPr="00802D83">
        <w:rPr>
          <w:spacing w:val="1"/>
        </w:rPr>
        <w:t xml:space="preserve"> </w:t>
      </w:r>
      <w:r w:rsidRPr="00802D83">
        <w:t>allocated cross-zonal capacity for the exchange of balancing</w:t>
      </w:r>
      <w:r w:rsidRPr="00802D83">
        <w:rPr>
          <w:spacing w:val="1"/>
        </w:rPr>
        <w:t xml:space="preserve"> </w:t>
      </w:r>
      <w:r w:rsidRPr="00802D83">
        <w:t>capacity</w:t>
      </w:r>
      <w:r w:rsidRPr="00802D83">
        <w:rPr>
          <w:spacing w:val="-52"/>
        </w:rPr>
        <w:t xml:space="preserve"> </w:t>
      </w:r>
      <w:r w:rsidRPr="00802D83">
        <w:t>or</w:t>
      </w:r>
      <w:r w:rsidRPr="00802D83">
        <w:rPr>
          <w:spacing w:val="-2"/>
        </w:rPr>
        <w:t xml:space="preserve"> </w:t>
      </w:r>
      <w:r w:rsidRPr="00802D83">
        <w:t>sharing</w:t>
      </w:r>
      <w:r w:rsidRPr="00802D83">
        <w:rPr>
          <w:spacing w:val="-7"/>
        </w:rPr>
        <w:t xml:space="preserve"> </w:t>
      </w:r>
      <w:r w:rsidRPr="00802D83">
        <w:t>of</w:t>
      </w:r>
      <w:r w:rsidRPr="00802D83">
        <w:rPr>
          <w:spacing w:val="-2"/>
        </w:rPr>
        <w:t xml:space="preserve"> </w:t>
      </w:r>
      <w:r w:rsidRPr="00802D83">
        <w:t>reserves</w:t>
      </w:r>
      <w:r w:rsidRPr="00802D83">
        <w:rPr>
          <w:spacing w:val="2"/>
        </w:rPr>
        <w:t xml:space="preserve"> </w:t>
      </w:r>
      <w:r w:rsidRPr="00802D83">
        <w:t>defined</w:t>
      </w:r>
      <w:r w:rsidRPr="00802D83">
        <w:rPr>
          <w:spacing w:val="-7"/>
        </w:rPr>
        <w:t xml:space="preserve"> </w:t>
      </w:r>
      <w:r w:rsidRPr="00802D83">
        <w:t>pursuant</w:t>
      </w:r>
      <w:r w:rsidRPr="00802D83">
        <w:rPr>
          <w:spacing w:val="-6"/>
        </w:rPr>
        <w:t xml:space="preserve"> </w:t>
      </w:r>
      <w:r w:rsidRPr="00802D83">
        <w:t>to</w:t>
      </w:r>
      <w:r w:rsidRPr="00802D83">
        <w:rPr>
          <w:spacing w:val="-7"/>
        </w:rPr>
        <w:t xml:space="preserve"> </w:t>
      </w:r>
      <w:r w:rsidRPr="00802D83">
        <w:t>Article</w:t>
      </w:r>
      <w:r w:rsidRPr="00802D83">
        <w:rPr>
          <w:spacing w:val="-10"/>
        </w:rPr>
        <w:t xml:space="preserve"> </w:t>
      </w:r>
      <w:proofErr w:type="gramStart"/>
      <w:r w:rsidRPr="00802D83">
        <w:t>5(1);</w:t>
      </w:r>
      <w:proofErr w:type="gramEnd"/>
    </w:p>
    <w:p w14:paraId="60824A2A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10" w:line="259" w:lineRule="auto"/>
        <w:ind w:right="131"/>
      </w:pPr>
      <w:r w:rsidRPr="00802D83">
        <w:t>the</w:t>
      </w:r>
      <w:r w:rsidRPr="00802D83">
        <w:rPr>
          <w:spacing w:val="25"/>
        </w:rPr>
        <w:t xml:space="preserve"> </w:t>
      </w:r>
      <w:r w:rsidRPr="00802D83">
        <w:t>minimum</w:t>
      </w:r>
      <w:r w:rsidRPr="00802D83">
        <w:rPr>
          <w:spacing w:val="50"/>
        </w:rPr>
        <w:t xml:space="preserve"> </w:t>
      </w:r>
      <w:r w:rsidRPr="00802D83">
        <w:t>and</w:t>
      </w:r>
      <w:r w:rsidRPr="00802D83">
        <w:rPr>
          <w:spacing w:val="45"/>
        </w:rPr>
        <w:t xml:space="preserve"> </w:t>
      </w:r>
      <w:r w:rsidRPr="00802D83">
        <w:t>maximum</w:t>
      </w:r>
      <w:r w:rsidRPr="00802D83">
        <w:rPr>
          <w:spacing w:val="31"/>
        </w:rPr>
        <w:t xml:space="preserve"> </w:t>
      </w:r>
      <w:r w:rsidRPr="00802D83">
        <w:t>procurement</w:t>
      </w:r>
      <w:r w:rsidRPr="00802D83">
        <w:rPr>
          <w:spacing w:val="14"/>
        </w:rPr>
        <w:t xml:space="preserve"> </w:t>
      </w:r>
      <w:r w:rsidRPr="00802D83">
        <w:t>volume</w:t>
      </w:r>
      <w:r>
        <w:rPr>
          <w:spacing w:val="2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balancing</w:t>
      </w:r>
      <w:r>
        <w:rPr>
          <w:spacing w:val="4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defined</w:t>
      </w:r>
      <w:r>
        <w:rPr>
          <w:spacing w:val="46"/>
        </w:rPr>
        <w:t xml:space="preserve"> </w:t>
      </w:r>
      <w:r>
        <w:t>pursuant</w:t>
      </w:r>
      <w:r>
        <w:rPr>
          <w:spacing w:val="1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5(3);</w:t>
      </w:r>
      <w:r>
        <w:rPr>
          <w:spacing w:val="-5"/>
        </w:rPr>
        <w:t xml:space="preserve"> </w:t>
      </w:r>
      <w:r>
        <w:t>and</w:t>
      </w:r>
    </w:p>
    <w:p w14:paraId="01641915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26" w:line="256" w:lineRule="auto"/>
        <w:ind w:right="116"/>
      </w:pPr>
      <w:r>
        <w:t>the</w:t>
      </w:r>
      <w:r>
        <w:rPr>
          <w:spacing w:val="11"/>
        </w:rPr>
        <w:t xml:space="preserve"> </w:t>
      </w:r>
      <w:r>
        <w:t>tolerance</w:t>
      </w:r>
      <w:r>
        <w:rPr>
          <w:spacing w:val="-7"/>
        </w:rPr>
        <w:t xml:space="preserve"> </w:t>
      </w:r>
      <w:r>
        <w:t>band</w:t>
      </w:r>
      <w:r>
        <w:rPr>
          <w:spacing w:val="1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reduced/increased</w:t>
      </w:r>
      <w:r>
        <w:rPr>
          <w:spacing w:val="-3"/>
        </w:rPr>
        <w:t xml:space="preserve"> </w:t>
      </w:r>
      <w:r>
        <w:t>TSO</w:t>
      </w:r>
      <w:r>
        <w:rPr>
          <w:spacing w:val="-5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cross-</w:t>
      </w:r>
      <w:r>
        <w:rPr>
          <w:spacing w:val="-52"/>
        </w:rPr>
        <w:t xml:space="preserve"> </w:t>
      </w:r>
      <w:r>
        <w:t>zonal</w:t>
      </w:r>
      <w:r>
        <w:rPr>
          <w:spacing w:val="-6"/>
        </w:rPr>
        <w:t xml:space="preserve"> </w:t>
      </w:r>
      <w:r>
        <w:t>capacities, based</w:t>
      </w:r>
      <w:r>
        <w:rPr>
          <w:spacing w:val="-8"/>
        </w:rPr>
        <w:t xml:space="preserve"> </w:t>
      </w:r>
      <w:r>
        <w:t>on:</w:t>
      </w:r>
    </w:p>
    <w:p w14:paraId="7822FCB6" w14:textId="77777777" w:rsidR="0073617C" w:rsidRDefault="0073617C" w:rsidP="0073617C">
      <w:pPr>
        <w:pStyle w:val="ListParagraph"/>
        <w:numPr>
          <w:ilvl w:val="2"/>
          <w:numId w:val="6"/>
        </w:numPr>
        <w:tabs>
          <w:tab w:val="left" w:pos="1912"/>
        </w:tabs>
        <w:spacing w:before="3" w:line="259" w:lineRule="auto"/>
        <w:ind w:right="128"/>
        <w:jc w:val="left"/>
      </w:pPr>
      <w:r>
        <w:t>sharing of</w:t>
      </w:r>
      <w:r>
        <w:rPr>
          <w:spacing w:val="1"/>
        </w:rPr>
        <w:t xml:space="preserve"> </w:t>
      </w:r>
      <w:r>
        <w:t>reserves agreement of two or</w:t>
      </w:r>
      <w:r>
        <w:rPr>
          <w:spacing w:val="1"/>
        </w:rPr>
        <w:t xml:space="preserve"> </w:t>
      </w:r>
      <w:r>
        <w:t>more TSOs to 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market-based</w:t>
      </w:r>
      <w:r>
        <w:rPr>
          <w:spacing w:val="-52"/>
        </w:rPr>
        <w:t xml:space="preserve"> </w:t>
      </w:r>
      <w:r>
        <w:t>allocation</w:t>
      </w:r>
      <w:r>
        <w:rPr>
          <w:spacing w:val="24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-11"/>
        </w:rPr>
        <w:t xml:space="preserve"> </w:t>
      </w:r>
      <w:proofErr w:type="gramStart"/>
      <w:r>
        <w:t>7(5);</w:t>
      </w:r>
      <w:proofErr w:type="gramEnd"/>
    </w:p>
    <w:p w14:paraId="7145DA43" w14:textId="77777777" w:rsidR="0073617C" w:rsidRDefault="0073617C" w:rsidP="0073617C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line="259" w:lineRule="auto"/>
        <w:ind w:right="144" w:hanging="368"/>
        <w:jc w:val="left"/>
      </w:pPr>
      <w:r>
        <w:t>substitution</w:t>
      </w:r>
      <w:r>
        <w:rPr>
          <w:spacing w:val="2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reserves</w:t>
      </w:r>
      <w:r>
        <w:rPr>
          <w:spacing w:val="2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volume</w:t>
      </w:r>
      <w:r>
        <w:rPr>
          <w:spacing w:val="44"/>
        </w:rPr>
        <w:t xml:space="preserve"> </w:t>
      </w:r>
      <w:r>
        <w:t>shortage</w:t>
      </w:r>
      <w:r>
        <w:rPr>
          <w:spacing w:val="1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t>balancing</w:t>
      </w:r>
      <w:r>
        <w:rPr>
          <w:spacing w:val="47"/>
        </w:rPr>
        <w:t xml:space="preserve"> </w:t>
      </w:r>
      <w:r>
        <w:t>capacity</w:t>
      </w:r>
      <w:r>
        <w:rPr>
          <w:spacing w:val="-52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7(4)(b</w:t>
      </w:r>
      <w:proofErr w:type="gramStart"/>
      <w:r>
        <w:t>);</w:t>
      </w:r>
      <w:proofErr w:type="gramEnd"/>
    </w:p>
    <w:p w14:paraId="1FD3235E" w14:textId="77777777" w:rsidR="0073617C" w:rsidRDefault="0073617C" w:rsidP="0073617C">
      <w:pPr>
        <w:pStyle w:val="ListParagraph"/>
        <w:numPr>
          <w:ilvl w:val="2"/>
          <w:numId w:val="6"/>
        </w:numPr>
        <w:tabs>
          <w:tab w:val="left" w:pos="1911"/>
          <w:tab w:val="left" w:pos="1912"/>
        </w:tabs>
        <w:spacing w:line="259" w:lineRule="auto"/>
        <w:ind w:right="144" w:hanging="433"/>
        <w:jc w:val="left"/>
      </w:pPr>
      <w:r>
        <w:t>substitution of</w:t>
      </w:r>
      <w:r>
        <w:rPr>
          <w:spacing w:val="1"/>
        </w:rPr>
        <w:t xml:space="preserve"> </w:t>
      </w:r>
      <w:r>
        <w:t>reserves for cost minimisation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 standard balancing</w:t>
      </w:r>
      <w:r>
        <w:rPr>
          <w:spacing w:val="1"/>
        </w:rPr>
        <w:t xml:space="preserve"> </w:t>
      </w:r>
      <w:r>
        <w:t>capacity</w:t>
      </w:r>
      <w:r>
        <w:rPr>
          <w:spacing w:val="-52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7(4)(b).</w:t>
      </w:r>
    </w:p>
    <w:p w14:paraId="02009DB3" w14:textId="77777777" w:rsidR="0073617C" w:rsidRDefault="0073617C" w:rsidP="0073617C">
      <w:pPr>
        <w:pStyle w:val="ListParagraph"/>
        <w:numPr>
          <w:ilvl w:val="0"/>
          <w:numId w:val="6"/>
        </w:numPr>
        <w:tabs>
          <w:tab w:val="left" w:pos="470"/>
          <w:tab w:val="left" w:pos="471"/>
        </w:tabs>
        <w:spacing w:before="123" w:line="259" w:lineRule="auto"/>
        <w:ind w:right="148"/>
      </w:pPr>
      <w:r>
        <w:t>The objective of the cross-zonal capacity allocation function shall be the maximisation, per trading day,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of</w:t>
      </w:r>
    </w:p>
    <w:p w14:paraId="6CAE999E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26" w:line="259" w:lineRule="auto"/>
        <w:ind w:right="137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expected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3"/>
        </w:rPr>
        <w:t xml:space="preserve"> </w:t>
      </w:r>
      <w:r>
        <w:rPr>
          <w:spacing w:val="-1"/>
        </w:rPr>
        <w:t>surplus for</w:t>
      </w:r>
      <w:r>
        <w:rPr>
          <w:spacing w:val="-3"/>
        </w:rPr>
        <w:t xml:space="preserve"> </w:t>
      </w:r>
      <w:r>
        <w:rPr>
          <w:spacing w:val="-1"/>
        </w:rPr>
        <w:t>SDAC,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forecasted</w:t>
      </w:r>
      <w:r>
        <w:rPr>
          <w:spacing w:val="-10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exchange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6(5), and</w:t>
      </w:r>
    </w:p>
    <w:p w14:paraId="01482815" w14:textId="77777777" w:rsidR="0073617C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10" w:line="259" w:lineRule="auto"/>
        <w:ind w:right="143"/>
      </w:pPr>
      <w:r>
        <w:t>the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surplus</w:t>
      </w:r>
      <w:r>
        <w:rPr>
          <w:spacing w:val="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balancing</w:t>
      </w:r>
      <w:r>
        <w:rPr>
          <w:spacing w:val="34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sharing</w:t>
      </w:r>
      <w:r>
        <w:rPr>
          <w:spacing w:val="1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reserves</w:t>
      </w:r>
      <w:r>
        <w:rPr>
          <w:spacing w:val="8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20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balancing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7(2).</w:t>
      </w:r>
    </w:p>
    <w:p w14:paraId="48366467" w14:textId="77777777" w:rsidR="0073617C" w:rsidRDefault="0073617C" w:rsidP="0073617C">
      <w:pPr>
        <w:pStyle w:val="ListParagraph"/>
        <w:numPr>
          <w:ilvl w:val="0"/>
          <w:numId w:val="6"/>
        </w:numPr>
        <w:tabs>
          <w:tab w:val="left" w:pos="471"/>
        </w:tabs>
        <w:spacing w:before="126" w:line="259" w:lineRule="auto"/>
        <w:ind w:right="131"/>
      </w:pPr>
      <w:r>
        <w:t>The output from the algorithm for the cross-zonal capacity allocation function, per standard balancing</w:t>
      </w:r>
      <w:r>
        <w:rPr>
          <w:spacing w:val="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 each</w:t>
      </w:r>
      <w:r>
        <w:rPr>
          <w:spacing w:val="-5"/>
        </w:rPr>
        <w:t xml:space="preserve"> </w:t>
      </w:r>
      <w:r>
        <w:t>day-ahead</w:t>
      </w:r>
      <w:r>
        <w:rPr>
          <w:spacing w:val="-6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allocated</w:t>
      </w:r>
      <w:r>
        <w:rPr>
          <w:spacing w:val="-5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 or</w:t>
      </w:r>
      <w:r>
        <w:rPr>
          <w:spacing w:val="-1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reserves.</w:t>
      </w:r>
    </w:p>
    <w:p w14:paraId="69B694CA" w14:textId="77777777" w:rsidR="0073617C" w:rsidRPr="006D3F5E" w:rsidRDefault="0073617C" w:rsidP="0073617C">
      <w:pPr>
        <w:pStyle w:val="ListParagraph"/>
        <w:numPr>
          <w:ilvl w:val="0"/>
          <w:numId w:val="6"/>
        </w:numPr>
        <w:tabs>
          <w:tab w:val="left" w:pos="471"/>
        </w:tabs>
        <w:spacing w:before="125" w:line="259" w:lineRule="auto"/>
        <w:ind w:right="127"/>
      </w:pPr>
      <w:r>
        <w:t>Each marginal volume of cross-zonal capacity shall be allocated to the exchange of energy in case the</w:t>
      </w:r>
      <w:r>
        <w:rPr>
          <w:spacing w:val="1"/>
        </w:rPr>
        <w:t xml:space="preserve"> </w:t>
      </w:r>
      <w:r>
        <w:t>actual</w:t>
      </w:r>
      <w:r>
        <w:rPr>
          <w:spacing w:val="-22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reserves</w:t>
      </w:r>
      <w:r>
        <w:rPr>
          <w:spacing w:val="1"/>
        </w:rPr>
        <w:t xml:space="preserve"> </w:t>
      </w:r>
      <w:r w:rsidRPr="006D3F5E">
        <w:t>pursuant to Article 7(2) is lower or equal to the forecasted market value of cross-zonal capacity for the</w:t>
      </w:r>
      <w:r w:rsidRPr="006D3F5E">
        <w:rPr>
          <w:spacing w:val="1"/>
        </w:rPr>
        <w:t xml:space="preserve"> </w:t>
      </w:r>
      <w:r w:rsidRPr="006D3F5E">
        <w:t>exchange</w:t>
      </w:r>
      <w:r w:rsidRPr="006D3F5E">
        <w:rPr>
          <w:spacing w:val="-11"/>
        </w:rPr>
        <w:t xml:space="preserve"> </w:t>
      </w:r>
      <w:r w:rsidRPr="006D3F5E">
        <w:t>of</w:t>
      </w:r>
      <w:r w:rsidRPr="006D3F5E">
        <w:rPr>
          <w:spacing w:val="-1"/>
        </w:rPr>
        <w:t xml:space="preserve"> </w:t>
      </w:r>
      <w:r w:rsidRPr="006D3F5E">
        <w:t>energy</w:t>
      </w:r>
      <w:r w:rsidRPr="006D3F5E">
        <w:rPr>
          <w:spacing w:val="-8"/>
        </w:rPr>
        <w:t xml:space="preserve"> </w:t>
      </w:r>
      <w:r w:rsidRPr="006D3F5E">
        <w:t>pursuant</w:t>
      </w:r>
      <w:r w:rsidRPr="006D3F5E">
        <w:rPr>
          <w:spacing w:val="-5"/>
        </w:rPr>
        <w:t xml:space="preserve"> </w:t>
      </w:r>
      <w:r w:rsidRPr="006D3F5E">
        <w:t>to</w:t>
      </w:r>
      <w:r w:rsidRPr="006D3F5E">
        <w:rPr>
          <w:spacing w:val="-8"/>
        </w:rPr>
        <w:t xml:space="preserve"> </w:t>
      </w:r>
      <w:r w:rsidRPr="006D3F5E">
        <w:t>Article</w:t>
      </w:r>
      <w:r w:rsidRPr="006D3F5E">
        <w:rPr>
          <w:spacing w:val="-10"/>
        </w:rPr>
        <w:t xml:space="preserve"> </w:t>
      </w:r>
      <w:r w:rsidRPr="006D3F5E">
        <w:t>6(5).</w:t>
      </w:r>
    </w:p>
    <w:p w14:paraId="1C76F8BB" w14:textId="77777777" w:rsidR="0073617C" w:rsidRPr="006D3F5E" w:rsidRDefault="0073617C" w:rsidP="0073617C">
      <w:pPr>
        <w:pStyle w:val="ListParagraph"/>
        <w:numPr>
          <w:ilvl w:val="0"/>
          <w:numId w:val="6"/>
        </w:numPr>
        <w:tabs>
          <w:tab w:val="left" w:pos="471"/>
        </w:tabs>
        <w:spacing w:before="109" w:line="259" w:lineRule="auto"/>
        <w:ind w:right="151"/>
      </w:pPr>
      <w:r w:rsidRPr="006D3F5E">
        <w:t>Netting of cross-zonal capacity allocated to the exchange of balancing capacity or sharing of reserves is</w:t>
      </w:r>
      <w:r w:rsidRPr="006D3F5E">
        <w:rPr>
          <w:spacing w:val="-52"/>
        </w:rPr>
        <w:t xml:space="preserve"> </w:t>
      </w:r>
      <w:r w:rsidRPr="006D3F5E">
        <w:t>not</w:t>
      </w:r>
      <w:r w:rsidRPr="006D3F5E">
        <w:rPr>
          <w:spacing w:val="-6"/>
        </w:rPr>
        <w:t xml:space="preserve"> </w:t>
      </w:r>
      <w:r w:rsidRPr="006D3F5E">
        <w:t>possible</w:t>
      </w:r>
      <w:r w:rsidRPr="006D3F5E">
        <w:rPr>
          <w:spacing w:val="5"/>
        </w:rPr>
        <w:t xml:space="preserve"> </w:t>
      </w:r>
      <w:r w:rsidRPr="006D3F5E">
        <w:t>between:</w:t>
      </w:r>
    </w:p>
    <w:p w14:paraId="1B30CE44" w14:textId="77777777" w:rsidR="0073617C" w:rsidRPr="006D3F5E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26"/>
      </w:pPr>
      <w:r w:rsidRPr="006D3F5E">
        <w:t>standard upward</w:t>
      </w:r>
      <w:r w:rsidRPr="006D3F5E">
        <w:rPr>
          <w:spacing w:val="1"/>
        </w:rPr>
        <w:t xml:space="preserve"> </w:t>
      </w:r>
      <w:r w:rsidRPr="006D3F5E">
        <w:t>and</w:t>
      </w:r>
      <w:r w:rsidRPr="006D3F5E">
        <w:rPr>
          <w:spacing w:val="1"/>
        </w:rPr>
        <w:t xml:space="preserve"> </w:t>
      </w:r>
      <w:r w:rsidRPr="006D3F5E">
        <w:t>downward</w:t>
      </w:r>
      <w:r w:rsidRPr="006D3F5E">
        <w:rPr>
          <w:spacing w:val="1"/>
        </w:rPr>
        <w:t xml:space="preserve"> </w:t>
      </w:r>
      <w:r w:rsidRPr="006D3F5E">
        <w:t>balancing</w:t>
      </w:r>
      <w:r w:rsidRPr="006D3F5E">
        <w:rPr>
          <w:spacing w:val="1"/>
        </w:rPr>
        <w:t xml:space="preserve"> </w:t>
      </w:r>
      <w:r w:rsidRPr="006D3F5E">
        <w:t>capacity</w:t>
      </w:r>
      <w:r w:rsidRPr="006D3F5E">
        <w:rPr>
          <w:spacing w:val="1"/>
        </w:rPr>
        <w:t xml:space="preserve"> </w:t>
      </w:r>
      <w:proofErr w:type="gramStart"/>
      <w:r w:rsidRPr="006D3F5E">
        <w:t>bids;</w:t>
      </w:r>
      <w:proofErr w:type="gramEnd"/>
    </w:p>
    <w:p w14:paraId="3A65C040" w14:textId="77777777" w:rsidR="0073617C" w:rsidRPr="006D3F5E" w:rsidRDefault="0073617C" w:rsidP="0073617C">
      <w:pPr>
        <w:pStyle w:val="ListParagraph"/>
        <w:numPr>
          <w:ilvl w:val="1"/>
          <w:numId w:val="6"/>
        </w:numPr>
        <w:tabs>
          <w:tab w:val="left" w:pos="1192"/>
        </w:tabs>
        <w:spacing w:before="131"/>
      </w:pPr>
      <w:r w:rsidRPr="006D3F5E">
        <w:t>standard</w:t>
      </w:r>
      <w:r w:rsidRPr="006D3F5E">
        <w:rPr>
          <w:spacing w:val="-2"/>
        </w:rPr>
        <w:t xml:space="preserve"> </w:t>
      </w:r>
      <w:r w:rsidRPr="006D3F5E">
        <w:t>balancing</w:t>
      </w:r>
      <w:r w:rsidRPr="006D3F5E">
        <w:rPr>
          <w:spacing w:val="-1"/>
        </w:rPr>
        <w:t xml:space="preserve"> </w:t>
      </w:r>
      <w:r w:rsidRPr="006D3F5E">
        <w:t>capacity</w:t>
      </w:r>
      <w:r w:rsidRPr="006D3F5E">
        <w:rPr>
          <w:spacing w:val="-1"/>
        </w:rPr>
        <w:t xml:space="preserve"> </w:t>
      </w:r>
      <w:r w:rsidRPr="006D3F5E">
        <w:t>bids</w:t>
      </w:r>
      <w:r w:rsidRPr="006D3F5E">
        <w:rPr>
          <w:spacing w:val="9"/>
        </w:rPr>
        <w:t xml:space="preserve"> </w:t>
      </w:r>
      <w:r w:rsidRPr="006D3F5E">
        <w:t>from</w:t>
      </w:r>
      <w:r w:rsidRPr="006D3F5E">
        <w:rPr>
          <w:spacing w:val="1"/>
        </w:rPr>
        <w:t xml:space="preserve"> </w:t>
      </w:r>
      <w:r w:rsidRPr="006D3F5E">
        <w:t>different</w:t>
      </w:r>
      <w:r w:rsidRPr="006D3F5E">
        <w:rPr>
          <w:spacing w:val="1"/>
        </w:rPr>
        <w:t xml:space="preserve"> </w:t>
      </w:r>
      <w:r w:rsidRPr="006D3F5E">
        <w:t>standard</w:t>
      </w:r>
      <w:r w:rsidRPr="006D3F5E">
        <w:rPr>
          <w:spacing w:val="-2"/>
        </w:rPr>
        <w:t xml:space="preserve"> </w:t>
      </w:r>
      <w:r w:rsidRPr="006D3F5E">
        <w:t>balancing</w:t>
      </w:r>
      <w:r w:rsidRPr="006D3F5E">
        <w:rPr>
          <w:spacing w:val="-1"/>
        </w:rPr>
        <w:t xml:space="preserve"> </w:t>
      </w:r>
      <w:r w:rsidRPr="006D3F5E">
        <w:t>capacity</w:t>
      </w:r>
      <w:r w:rsidRPr="006D3F5E">
        <w:rPr>
          <w:spacing w:val="-1"/>
        </w:rPr>
        <w:t xml:space="preserve"> </w:t>
      </w:r>
      <w:r w:rsidRPr="006D3F5E">
        <w:t>products.</w:t>
      </w:r>
    </w:p>
    <w:p w14:paraId="162C2252" w14:textId="3540C68B" w:rsidR="00EE4671" w:rsidRPr="006D3F5E" w:rsidRDefault="00BB4E71">
      <w:pPr>
        <w:pStyle w:val="ListParagraph"/>
        <w:numPr>
          <w:ilvl w:val="0"/>
          <w:numId w:val="6"/>
        </w:numPr>
        <w:tabs>
          <w:tab w:val="left" w:pos="1192"/>
        </w:tabs>
        <w:spacing w:before="131"/>
      </w:pPr>
      <w:r w:rsidRPr="006D3F5E">
        <w:t>In case where c</w:t>
      </w:r>
      <w:r w:rsidR="00263BF1" w:rsidRPr="006D3F5E">
        <w:t>ross-zonal capacity</w:t>
      </w:r>
      <w:r w:rsidR="00335919" w:rsidRPr="006D3F5E">
        <w:t xml:space="preserve"> allocated </w:t>
      </w:r>
      <w:r w:rsidR="00000FCA" w:rsidRPr="006D3F5E">
        <w:t>to the exchange of balancing capacity or sharing</w:t>
      </w:r>
      <w:r w:rsidR="00953E16" w:rsidRPr="006D3F5E">
        <w:t xml:space="preserve"> of reserves</w:t>
      </w:r>
      <w:r w:rsidR="00000FCA" w:rsidRPr="006D3F5E">
        <w:t xml:space="preserve"> </w:t>
      </w:r>
      <w:r w:rsidRPr="006D3F5E">
        <w:t>would be allocated such that</w:t>
      </w:r>
      <w:r w:rsidR="00214B6B" w:rsidRPr="006D3F5E">
        <w:t xml:space="preserve"> cro</w:t>
      </w:r>
      <w:r w:rsidR="00EE4671" w:rsidRPr="006D3F5E">
        <w:t>ss-zonal capacity for</w:t>
      </w:r>
      <w:r w:rsidR="00214B6B" w:rsidRPr="006D3F5E">
        <w:t xml:space="preserve"> upward and downward balancing capacity would be </w:t>
      </w:r>
      <w:r w:rsidR="00EE4671" w:rsidRPr="006D3F5E">
        <w:t xml:space="preserve">allocated in the same </w:t>
      </w:r>
      <w:r w:rsidR="00221D82" w:rsidRPr="006D3F5E">
        <w:t xml:space="preserve">cross-zonal capacity direction, </w:t>
      </w:r>
      <w:r w:rsidR="00FD5EE2" w:rsidRPr="006D3F5E">
        <w:t>cross-zonal capacity allocated for upward balancing capacity products can be used by downward balancing capacity products; and vice versa.</w:t>
      </w:r>
    </w:p>
    <w:p w14:paraId="6C8D1DE8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7CC13222" w14:textId="77777777" w:rsidR="0073617C" w:rsidRDefault="0073617C" w:rsidP="0073617C">
      <w:pPr>
        <w:pStyle w:val="BodyText"/>
        <w:spacing w:before="8"/>
        <w:ind w:firstLine="0"/>
        <w:jc w:val="left"/>
        <w:rPr>
          <w:sz w:val="31"/>
        </w:rPr>
      </w:pPr>
    </w:p>
    <w:p w14:paraId="1AAD2F13" w14:textId="77777777" w:rsidR="0073617C" w:rsidRDefault="0073617C" w:rsidP="0073617C">
      <w:pPr>
        <w:spacing w:before="1" w:line="266" w:lineRule="exact"/>
        <w:ind w:left="13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9</w:t>
      </w:r>
    </w:p>
    <w:p w14:paraId="00F3B4F6" w14:textId="77777777" w:rsidR="0073617C" w:rsidRDefault="0073617C" w:rsidP="0073617C">
      <w:pPr>
        <w:spacing w:line="266" w:lineRule="exact"/>
        <w:ind w:left="144" w:right="180"/>
        <w:jc w:val="center"/>
        <w:rPr>
          <w:b/>
          <w:sz w:val="24"/>
        </w:rPr>
      </w:pPr>
      <w:r>
        <w:rPr>
          <w:b/>
          <w:sz w:val="24"/>
        </w:rPr>
        <w:t>Firmness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regime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allocation 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capacity</w:t>
      </w:r>
    </w:p>
    <w:p w14:paraId="2071F8AB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4F5D6D8C" w14:textId="77777777" w:rsidR="0073617C" w:rsidRDefault="0073617C" w:rsidP="0073617C">
      <w:pPr>
        <w:pStyle w:val="BodyText"/>
        <w:spacing w:before="1"/>
        <w:ind w:firstLine="0"/>
        <w:jc w:val="left"/>
        <w:rPr>
          <w:b/>
          <w:sz w:val="29"/>
        </w:rPr>
      </w:pPr>
    </w:p>
    <w:p w14:paraId="4E406664" w14:textId="77777777" w:rsidR="0073617C" w:rsidRDefault="0073617C" w:rsidP="0073617C">
      <w:pPr>
        <w:pStyle w:val="ListParagraph"/>
        <w:numPr>
          <w:ilvl w:val="0"/>
          <w:numId w:val="5"/>
        </w:numPr>
        <w:tabs>
          <w:tab w:val="left" w:pos="535"/>
        </w:tabs>
        <w:spacing w:line="228" w:lineRule="auto"/>
        <w:ind w:right="124"/>
      </w:pPr>
      <w:r>
        <w:t>The</w:t>
      </w:r>
      <w:r>
        <w:rPr>
          <w:spacing w:val="-9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balancing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reserves</w:t>
      </w:r>
      <w:r>
        <w:rPr>
          <w:spacing w:val="-13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optimisation</w:t>
      </w:r>
      <w:r>
        <w:rPr>
          <w:spacing w:val="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function.</w:t>
      </w:r>
    </w:p>
    <w:p w14:paraId="17A4FA46" w14:textId="77777777" w:rsidR="0073617C" w:rsidRDefault="0073617C" w:rsidP="0073617C">
      <w:pPr>
        <w:pStyle w:val="ListParagraph"/>
        <w:numPr>
          <w:ilvl w:val="0"/>
          <w:numId w:val="5"/>
        </w:numPr>
        <w:tabs>
          <w:tab w:val="left" w:pos="535"/>
        </w:tabs>
        <w:spacing w:before="134" w:line="242" w:lineRule="auto"/>
        <w:ind w:right="127"/>
      </w:pPr>
      <w:r>
        <w:lastRenderedPageBreak/>
        <w:t>In the event of force majeure or emergency situations, curtailment of cross-zonal capacities which were</w:t>
      </w:r>
      <w:r>
        <w:rPr>
          <w:spacing w:val="-53"/>
        </w:rPr>
        <w:t xml:space="preserve"> </w:t>
      </w:r>
      <w:r>
        <w:t>allocated</w:t>
      </w:r>
      <w:r>
        <w:rPr>
          <w:spacing w:val="10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t>function shall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proportionally</w:t>
      </w:r>
      <w:r>
        <w:rPr>
          <w:spacing w:val="9"/>
        </w:rPr>
        <w:t xml:space="preserve"> </w:t>
      </w:r>
      <w:r>
        <w:t>distributed</w:t>
      </w:r>
      <w:r>
        <w:rPr>
          <w:spacing w:val="8"/>
        </w:rPr>
        <w:t xml:space="preserve"> </w:t>
      </w:r>
      <w:r>
        <w:t>between</w:t>
      </w:r>
    </w:p>
    <w:p w14:paraId="2F221125" w14:textId="77777777" w:rsidR="0073617C" w:rsidRDefault="0073617C" w:rsidP="0073617C">
      <w:pPr>
        <w:spacing w:line="242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48F87762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7F08B441" w14:textId="77777777" w:rsidR="0073617C" w:rsidRDefault="0073617C" w:rsidP="0073617C">
      <w:pPr>
        <w:pStyle w:val="BodyText"/>
        <w:spacing w:before="96" w:line="237" w:lineRule="auto"/>
        <w:ind w:left="534" w:right="120" w:firstLine="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</w:t>
      </w:r>
      <w:r>
        <w:rPr>
          <w:spacing w:val="-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41(4)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27"/>
        </w:rPr>
        <w:t xml:space="preserve"> </w:t>
      </w:r>
      <w:r>
        <w:t>Regulation. TSOs</w:t>
      </w:r>
      <w:r>
        <w:rPr>
          <w:spacing w:val="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deviate</w:t>
      </w:r>
      <w:r>
        <w:rPr>
          <w:spacing w:val="-53"/>
        </w:rPr>
        <w:t xml:space="preserve"> </w:t>
      </w:r>
      <w:r>
        <w:t>from this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by proposing a more cost efficient, non-discriminatory solution in</w:t>
      </w:r>
      <w:r>
        <w:rPr>
          <w:spacing w:val="1"/>
        </w:rPr>
        <w:t xml:space="preserve"> </w:t>
      </w:r>
      <w:r>
        <w:t>the proposal</w:t>
      </w:r>
      <w:r>
        <w:rPr>
          <w:spacing w:val="1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33(1)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0"/>
        </w:rPr>
        <w:t xml:space="preserve"> </w:t>
      </w:r>
      <w:r>
        <w:t>Regulation.</w:t>
      </w:r>
    </w:p>
    <w:p w14:paraId="0BF810A9" w14:textId="77777777" w:rsidR="0073617C" w:rsidRDefault="0073617C" w:rsidP="0073617C">
      <w:pPr>
        <w:pStyle w:val="ListParagraph"/>
        <w:numPr>
          <w:ilvl w:val="0"/>
          <w:numId w:val="5"/>
        </w:numPr>
        <w:tabs>
          <w:tab w:val="left" w:pos="535"/>
        </w:tabs>
        <w:spacing w:before="134" w:line="276" w:lineRule="auto"/>
        <w:ind w:right="113"/>
      </w:pPr>
      <w:r>
        <w:t>Costs of ensuring firmness of cross-zonal capacity allocated for the exchange of balancing capacity or</w:t>
      </w:r>
      <w:r>
        <w:rPr>
          <w:spacing w:val="1"/>
        </w:rPr>
        <w:t xml:space="preserve"> </w:t>
      </w:r>
      <w:r>
        <w:t>sharing of reserves shall include follow up costs of ensuring firmness of procured standard balancing</w:t>
      </w:r>
      <w:r>
        <w:rPr>
          <w:spacing w:val="1"/>
        </w:rPr>
        <w:t xml:space="preserve"> </w:t>
      </w:r>
      <w:r>
        <w:t>capacity bids in accordance with paragraph 1, which are caused by the curtailment of firm cross-zonal</w:t>
      </w:r>
      <w:r>
        <w:rPr>
          <w:spacing w:val="1"/>
        </w:rPr>
        <w:t xml:space="preserve"> </w:t>
      </w:r>
      <w:r>
        <w:t>capacity in the event of force majeure or emergency situations. These costs also include the additional</w:t>
      </w:r>
      <w:r>
        <w:rPr>
          <w:spacing w:val="1"/>
        </w:rPr>
        <w:t xml:space="preserve"> </w:t>
      </w:r>
      <w:r>
        <w:t>costs from the procurement of balancing capacity due to the non-availability</w:t>
      </w:r>
      <w:r>
        <w:rPr>
          <w:spacing w:val="1"/>
        </w:rPr>
        <w:t xml:space="preserve"> </w:t>
      </w:r>
      <w:r>
        <w:t>of the balancing capacity</w:t>
      </w:r>
      <w:r>
        <w:rPr>
          <w:spacing w:val="1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curtailment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cross-zonal</w:t>
      </w:r>
      <w:r>
        <w:rPr>
          <w:spacing w:val="-21"/>
        </w:rPr>
        <w:t xml:space="preserve"> </w:t>
      </w:r>
      <w:r>
        <w:t>capacity.</w:t>
      </w:r>
    </w:p>
    <w:p w14:paraId="46A3DE5D" w14:textId="77777777" w:rsidR="0073617C" w:rsidRDefault="0073617C" w:rsidP="0073617C">
      <w:pPr>
        <w:pStyle w:val="ListParagraph"/>
        <w:numPr>
          <w:ilvl w:val="0"/>
          <w:numId w:val="5"/>
        </w:numPr>
        <w:tabs>
          <w:tab w:val="left" w:pos="535"/>
        </w:tabs>
        <w:spacing w:before="128" w:line="273" w:lineRule="auto"/>
        <w:ind w:right="137"/>
      </w:pPr>
      <w:r>
        <w:t>The</w:t>
      </w:r>
      <w:r>
        <w:rPr>
          <w:spacing w:val="-11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firmness</w:t>
      </w:r>
      <w:r>
        <w:rPr>
          <w:spacing w:val="-15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regional</w:t>
      </w:r>
      <w:r>
        <w:rPr>
          <w:spacing w:val="-21"/>
        </w:rPr>
        <w:t xml:space="preserve"> </w:t>
      </w:r>
      <w:r>
        <w:t>methodologies</w:t>
      </w:r>
      <w:r>
        <w:rPr>
          <w:spacing w:val="2"/>
        </w:rPr>
        <w:t xml:space="preserve"> </w:t>
      </w:r>
      <w:r>
        <w:t>developed</w:t>
      </w:r>
      <w:r>
        <w:rPr>
          <w:spacing w:val="-52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27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Article</w:t>
      </w:r>
      <w:r>
        <w:rPr>
          <w:spacing w:val="-8"/>
        </w:rPr>
        <w:t xml:space="preserve"> </w:t>
      </w:r>
      <w:r>
        <w:rPr>
          <w:spacing w:val="-1"/>
        </w:rPr>
        <w:t>74</w:t>
      </w:r>
      <w:r>
        <w:rPr>
          <w:spacing w:val="-23"/>
        </w:rPr>
        <w:t xml:space="preserve"> </w:t>
      </w:r>
      <w:r>
        <w:rPr>
          <w:spacing w:val="-1"/>
        </w:rPr>
        <w:t>of the</w:t>
      </w:r>
      <w:r>
        <w:rPr>
          <w:spacing w:val="-27"/>
        </w:rPr>
        <w:t xml:space="preserve"> </w:t>
      </w:r>
      <w:r>
        <w:rPr>
          <w:spacing w:val="-1"/>
        </w:rPr>
        <w:t>CACM</w:t>
      </w:r>
      <w:r>
        <w:rPr>
          <w:spacing w:val="19"/>
        </w:rPr>
        <w:t xml:space="preserve"> </w:t>
      </w:r>
      <w:r>
        <w:rPr>
          <w:spacing w:val="-1"/>
        </w:rPr>
        <w:t>Regulation</w:t>
      </w:r>
      <w:r>
        <w:rPr>
          <w:spacing w:val="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76</w:t>
      </w:r>
      <w:r>
        <w:rPr>
          <w:spacing w:val="-2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Regulation</w:t>
      </w:r>
      <w:r>
        <w:rPr>
          <w:spacing w:val="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cases</w:t>
      </w:r>
      <w:r>
        <w:rPr>
          <w:spacing w:val="-5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fall</w:t>
      </w:r>
      <w:r>
        <w:rPr>
          <w:spacing w:val="12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methodologies.</w:t>
      </w:r>
    </w:p>
    <w:p w14:paraId="17966DC1" w14:textId="77777777" w:rsidR="0073617C" w:rsidRDefault="0073617C" w:rsidP="0073617C">
      <w:pPr>
        <w:pStyle w:val="ListParagraph"/>
        <w:numPr>
          <w:ilvl w:val="0"/>
          <w:numId w:val="5"/>
        </w:numPr>
        <w:tabs>
          <w:tab w:val="left" w:pos="535"/>
        </w:tabs>
        <w:spacing w:before="138" w:line="228" w:lineRule="auto"/>
        <w:ind w:right="128"/>
      </w:pPr>
      <w:r>
        <w:t>Any costs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ensuring</w:t>
      </w:r>
      <w:r>
        <w:rPr>
          <w:spacing w:val="-17"/>
        </w:rPr>
        <w:t xml:space="preserve"> </w:t>
      </w:r>
      <w:r>
        <w:t>firmness</w:t>
      </w:r>
      <w:r>
        <w:rPr>
          <w:spacing w:val="-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outside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scope</w:t>
      </w:r>
      <w:r>
        <w:rPr>
          <w:spacing w:val="-2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methodologies</w:t>
      </w:r>
      <w:r>
        <w:rPr>
          <w:spacing w:val="-8"/>
        </w:rPr>
        <w:t xml:space="preserve"> </w:t>
      </w:r>
      <w:r>
        <w:t>referred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paragraph</w:t>
      </w:r>
      <w:r>
        <w:rPr>
          <w:spacing w:val="-5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borne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TSO</w:t>
      </w:r>
      <w:r>
        <w:rPr>
          <w:spacing w:val="-8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curtailment.</w:t>
      </w:r>
    </w:p>
    <w:p w14:paraId="00FD4209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0EDAFA3C" w14:textId="77777777" w:rsidR="0073617C" w:rsidRDefault="0073617C" w:rsidP="0073617C">
      <w:pPr>
        <w:pStyle w:val="BodyText"/>
        <w:spacing w:before="2"/>
        <w:ind w:firstLine="0"/>
        <w:jc w:val="left"/>
        <w:rPr>
          <w:sz w:val="29"/>
        </w:rPr>
      </w:pPr>
    </w:p>
    <w:p w14:paraId="01BE94A9" w14:textId="77777777" w:rsidR="0073617C" w:rsidRDefault="0073617C" w:rsidP="0073617C">
      <w:pPr>
        <w:spacing w:line="266" w:lineRule="exact"/>
        <w:ind w:left="510" w:right="180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10</w:t>
      </w:r>
    </w:p>
    <w:p w14:paraId="0759D39A" w14:textId="77777777" w:rsidR="0073617C" w:rsidRDefault="0073617C" w:rsidP="0073617C">
      <w:pPr>
        <w:spacing w:line="266" w:lineRule="exact"/>
        <w:ind w:left="510" w:right="180"/>
        <w:jc w:val="center"/>
        <w:rPr>
          <w:b/>
          <w:sz w:val="24"/>
        </w:rPr>
      </w:pPr>
      <w:r>
        <w:rPr>
          <w:b/>
          <w:spacing w:val="-1"/>
          <w:sz w:val="24"/>
        </w:rPr>
        <w:t>Pricing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cross-zonal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capacity</w:t>
      </w:r>
    </w:p>
    <w:p w14:paraId="1C177F9F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4C87C038" w14:textId="77777777" w:rsidR="0073617C" w:rsidRDefault="0073617C" w:rsidP="0073617C">
      <w:pPr>
        <w:pStyle w:val="BodyText"/>
        <w:spacing w:before="3"/>
        <w:ind w:firstLine="0"/>
        <w:jc w:val="left"/>
        <w:rPr>
          <w:b/>
          <w:sz w:val="28"/>
        </w:rPr>
      </w:pPr>
    </w:p>
    <w:p w14:paraId="0EE605E7" w14:textId="77777777" w:rsidR="0073617C" w:rsidRDefault="0073617C" w:rsidP="0073617C">
      <w:pPr>
        <w:pStyle w:val="ListParagraph"/>
        <w:numPr>
          <w:ilvl w:val="0"/>
          <w:numId w:val="4"/>
        </w:numPr>
        <w:tabs>
          <w:tab w:val="left" w:pos="535"/>
        </w:tabs>
        <w:spacing w:line="259" w:lineRule="auto"/>
        <w:ind w:right="127"/>
      </w:pPr>
      <w:r>
        <w:t>TSOs allocating cross-zonal capacity for the exchange of balancing capacity or sharing of reserves</w:t>
      </w:r>
      <w:r>
        <w:rPr>
          <w:spacing w:val="1"/>
        </w:rPr>
        <w:t xml:space="preserve"> </w:t>
      </w:r>
      <w:r>
        <w:t>applying this methodology for market-based capacity allocation within the Baltic CCR shall calculate</w:t>
      </w:r>
      <w:r>
        <w:rPr>
          <w:spacing w:val="1"/>
        </w:rPr>
        <w:t xml:space="preserve"> </w:t>
      </w:r>
      <w:r>
        <w:t>the cross-zonal capacity price for the volume of cross-zonal capacity that is allocated for the exchange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balancing</w:t>
      </w:r>
      <w:r>
        <w:rPr>
          <w:spacing w:val="9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reserves.</w:t>
      </w:r>
    </w:p>
    <w:p w14:paraId="297D356D" w14:textId="77777777" w:rsidR="0073617C" w:rsidRDefault="0073617C" w:rsidP="0073617C">
      <w:pPr>
        <w:pStyle w:val="ListParagraph"/>
        <w:numPr>
          <w:ilvl w:val="0"/>
          <w:numId w:val="4"/>
        </w:numPr>
        <w:tabs>
          <w:tab w:val="left" w:pos="455"/>
        </w:tabs>
        <w:spacing w:before="124" w:line="259" w:lineRule="auto"/>
        <w:ind w:left="454" w:right="150" w:hanging="353"/>
      </w:pPr>
      <w:r>
        <w:t>The</w:t>
      </w:r>
      <w:r>
        <w:rPr>
          <w:spacing w:val="-8"/>
        </w:rPr>
        <w:t xml:space="preserve"> </w:t>
      </w:r>
      <w:r>
        <w:t>price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cross-zonal</w:t>
      </w:r>
      <w:r>
        <w:rPr>
          <w:spacing w:val="-19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balancing</w:t>
      </w:r>
      <w:r>
        <w:rPr>
          <w:spacing w:val="-4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reserves</w:t>
      </w:r>
      <w:r>
        <w:rPr>
          <w:spacing w:val="-5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unit</w:t>
      </w:r>
      <w:r>
        <w:rPr>
          <w:spacing w:val="1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balancing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product.</w:t>
      </w:r>
    </w:p>
    <w:p w14:paraId="43776D84" w14:textId="77777777" w:rsidR="0073617C" w:rsidRDefault="0073617C" w:rsidP="0073617C">
      <w:pPr>
        <w:pStyle w:val="ListParagraph"/>
        <w:numPr>
          <w:ilvl w:val="0"/>
          <w:numId w:val="4"/>
        </w:numPr>
        <w:tabs>
          <w:tab w:val="left" w:pos="455"/>
        </w:tabs>
        <w:spacing w:before="110" w:line="242" w:lineRule="auto"/>
        <w:ind w:left="454" w:right="127" w:hanging="353"/>
      </w:pPr>
      <w:r>
        <w:t>The</w:t>
      </w:r>
      <w:r>
        <w:rPr>
          <w:spacing w:val="-9"/>
        </w:rPr>
        <w:t xml:space="preserve"> </w:t>
      </w:r>
      <w:r>
        <w:t>prices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EUR/MW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cross-zonal</w:t>
      </w:r>
      <w:r>
        <w:rPr>
          <w:spacing w:val="-20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per day</w:t>
      </w:r>
      <w:r>
        <w:rPr>
          <w:spacing w:val="-7"/>
        </w:rPr>
        <w:t xml:space="preserve"> </w:t>
      </w:r>
      <w:r>
        <w:t>ahead</w:t>
      </w:r>
      <w:r>
        <w:rPr>
          <w:spacing w:val="-6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to the difference in cross-zonal marginal prices of a standard balancing capacity product in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zones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market-based allocation</w:t>
      </w:r>
      <w:r>
        <w:rPr>
          <w:spacing w:val="1"/>
        </w:rPr>
        <w:t xml:space="preserve"> </w:t>
      </w:r>
      <w:r>
        <w:t>process pursuant to Article</w:t>
      </w:r>
      <w:r>
        <w:rPr>
          <w:spacing w:val="1"/>
        </w:rPr>
        <w:t xml:space="preserve"> </w:t>
      </w:r>
      <w:r>
        <w:t>38(1) of the</w:t>
      </w:r>
      <w:r>
        <w:rPr>
          <w:spacing w:val="1"/>
        </w:rPr>
        <w:t xml:space="preserve"> </w:t>
      </w:r>
      <w:r>
        <w:t>EB</w:t>
      </w:r>
      <w:r>
        <w:rPr>
          <w:spacing w:val="1"/>
        </w:rPr>
        <w:t xml:space="preserve"> </w:t>
      </w:r>
      <w:r>
        <w:t>Regulation.</w:t>
      </w:r>
    </w:p>
    <w:p w14:paraId="57B12F67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6309B5E1" w14:textId="4BB53A65" w:rsidR="0073617C" w:rsidRDefault="0073617C" w:rsidP="00347B5E">
      <w:pPr>
        <w:spacing w:before="205" w:line="266" w:lineRule="exact"/>
        <w:ind w:right="294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11</w:t>
      </w:r>
      <w:r w:rsidR="000327A6" w:rsidRPr="000327A6">
        <w:rPr>
          <w:rFonts w:ascii="Cambria Math" w:hAnsi="Cambria Math"/>
          <w:b/>
          <w:i/>
          <w:sz w:val="26"/>
        </w:rPr>
        <w:br/>
      </w:r>
      <w:r>
        <w:rPr>
          <w:b/>
          <w:sz w:val="24"/>
        </w:rPr>
        <w:t>Sharing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congestion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income</w:t>
      </w:r>
    </w:p>
    <w:p w14:paraId="06935AC0" w14:textId="7FBC00FF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5E0D1B57" w14:textId="77777777" w:rsidR="0073617C" w:rsidRDefault="0073617C" w:rsidP="0073617C">
      <w:pPr>
        <w:pStyle w:val="BodyText"/>
        <w:spacing w:before="2"/>
        <w:ind w:firstLine="0"/>
        <w:jc w:val="left"/>
        <w:rPr>
          <w:b/>
          <w:sz w:val="28"/>
        </w:rPr>
      </w:pPr>
    </w:p>
    <w:p w14:paraId="770B9E97" w14:textId="747832D6" w:rsidR="0073617C" w:rsidRDefault="006C4B1C" w:rsidP="00347B5E">
      <w:pPr>
        <w:pStyle w:val="ListParagraph"/>
        <w:numPr>
          <w:ilvl w:val="0"/>
          <w:numId w:val="3"/>
        </w:numPr>
        <w:tabs>
          <w:tab w:val="left" w:pos="535"/>
        </w:tabs>
        <w:spacing w:before="128" w:line="273" w:lineRule="auto"/>
        <w:ind w:right="148"/>
      </w:pPr>
      <w:r>
        <w:t>The congestion income shall be calculated per application of the market-based process pursuant to</w:t>
      </w:r>
      <w:r w:rsidR="00347B5E">
        <w:t xml:space="preserve"> </w:t>
      </w:r>
      <w:r>
        <w:t>Article 38(1) of the EB Regulation and day-ahead market time unit and shall be equal to the difference</w:t>
      </w:r>
      <w:r w:rsidR="00347B5E">
        <w:t xml:space="preserve"> </w:t>
      </w:r>
      <w:r>
        <w:t>between the balancing capacity price multiplied by TSO demand in the respective bidding zone and the</w:t>
      </w:r>
      <w:r w:rsidR="00347B5E">
        <w:t xml:space="preserve"> </w:t>
      </w:r>
      <w:r>
        <w:t>balancing capacity price multiplied by the volume of accepted BSP bids in a bidding zone.</w:t>
      </w:r>
      <w:r w:rsidDel="006C4B1C">
        <w:t xml:space="preserve"> </w:t>
      </w:r>
      <w:r w:rsidR="0073617C">
        <w:t xml:space="preserve">The congestion income pursuant to paragraph 1 will be shared in accordance with the </w:t>
      </w:r>
      <w:r w:rsidR="0073617C" w:rsidRPr="00347B5E">
        <w:rPr>
          <w:b/>
          <w:bCs/>
        </w:rPr>
        <w:t>methodology</w:t>
      </w:r>
      <w:r w:rsidR="0073617C">
        <w:t xml:space="preserve"> of</w:t>
      </w:r>
      <w:r w:rsidR="0073617C" w:rsidRPr="00347B5E">
        <w:rPr>
          <w:spacing w:val="1"/>
        </w:rPr>
        <w:t xml:space="preserve"> </w:t>
      </w:r>
      <w:r w:rsidR="0073617C">
        <w:t>Article</w:t>
      </w:r>
      <w:r w:rsidR="0073617C" w:rsidRPr="00347B5E">
        <w:rPr>
          <w:spacing w:val="19"/>
        </w:rPr>
        <w:t xml:space="preserve"> </w:t>
      </w:r>
      <w:r w:rsidR="0073617C">
        <w:t>73</w:t>
      </w:r>
      <w:r w:rsidR="0073617C" w:rsidRPr="00347B5E">
        <w:rPr>
          <w:spacing w:val="-9"/>
        </w:rPr>
        <w:t xml:space="preserve"> </w:t>
      </w:r>
      <w:r w:rsidR="0073617C">
        <w:t>of</w:t>
      </w:r>
      <w:r w:rsidR="0073617C" w:rsidRPr="00347B5E">
        <w:rPr>
          <w:spacing w:val="-3"/>
        </w:rPr>
        <w:t xml:space="preserve"> </w:t>
      </w:r>
      <w:r w:rsidR="0073617C">
        <w:t>the</w:t>
      </w:r>
      <w:r w:rsidR="0073617C" w:rsidRPr="00347B5E">
        <w:rPr>
          <w:spacing w:val="-11"/>
        </w:rPr>
        <w:t xml:space="preserve"> </w:t>
      </w:r>
      <w:r w:rsidR="0073617C">
        <w:t>CACM</w:t>
      </w:r>
      <w:r w:rsidR="0073617C" w:rsidRPr="00347B5E">
        <w:rPr>
          <w:spacing w:val="16"/>
        </w:rPr>
        <w:t xml:space="preserve"> </w:t>
      </w:r>
      <w:r w:rsidR="0073617C">
        <w:t>Regulation</w:t>
      </w:r>
      <w:r w:rsidR="0073617C" w:rsidRPr="00347B5E">
        <w:rPr>
          <w:spacing w:val="23"/>
        </w:rPr>
        <w:t xml:space="preserve"> </w:t>
      </w:r>
      <w:r w:rsidR="0073617C">
        <w:t>and</w:t>
      </w:r>
      <w:r w:rsidR="0073617C" w:rsidRPr="00347B5E">
        <w:rPr>
          <w:spacing w:val="-9"/>
        </w:rPr>
        <w:t xml:space="preserve"> </w:t>
      </w:r>
      <w:r w:rsidR="0073617C">
        <w:t>in</w:t>
      </w:r>
      <w:r w:rsidR="0073617C" w:rsidRPr="00347B5E">
        <w:rPr>
          <w:spacing w:val="7"/>
        </w:rPr>
        <w:t xml:space="preserve"> </w:t>
      </w:r>
      <w:r w:rsidR="0073617C">
        <w:t>accordance</w:t>
      </w:r>
      <w:r w:rsidR="0073617C" w:rsidRPr="00347B5E">
        <w:rPr>
          <w:spacing w:val="-12"/>
        </w:rPr>
        <w:t xml:space="preserve"> </w:t>
      </w:r>
      <w:r w:rsidR="0073617C">
        <w:t>with</w:t>
      </w:r>
      <w:r w:rsidR="0073617C" w:rsidRPr="00347B5E">
        <w:rPr>
          <w:spacing w:val="-8"/>
        </w:rPr>
        <w:t xml:space="preserve"> </w:t>
      </w:r>
      <w:r w:rsidR="0073617C">
        <w:t>Article</w:t>
      </w:r>
      <w:r w:rsidR="0073617C" w:rsidRPr="00347B5E">
        <w:rPr>
          <w:spacing w:val="-12"/>
        </w:rPr>
        <w:t xml:space="preserve"> </w:t>
      </w:r>
      <w:r w:rsidR="0073617C">
        <w:t>41(4)</w:t>
      </w:r>
      <w:r w:rsidR="0073617C" w:rsidRPr="00347B5E">
        <w:rPr>
          <w:spacing w:val="-3"/>
        </w:rPr>
        <w:t xml:space="preserve"> </w:t>
      </w:r>
      <w:r w:rsidR="0073617C">
        <w:t>of</w:t>
      </w:r>
      <w:r w:rsidR="0073617C" w:rsidRPr="00347B5E">
        <w:rPr>
          <w:spacing w:val="-3"/>
        </w:rPr>
        <w:t xml:space="preserve"> </w:t>
      </w:r>
      <w:r w:rsidR="0073617C">
        <w:t>the</w:t>
      </w:r>
      <w:r w:rsidR="0073617C" w:rsidRPr="00347B5E">
        <w:rPr>
          <w:spacing w:val="-12"/>
        </w:rPr>
        <w:t xml:space="preserve"> </w:t>
      </w:r>
      <w:r w:rsidR="0073617C">
        <w:t>EB</w:t>
      </w:r>
      <w:r w:rsidR="0073617C" w:rsidRPr="00347B5E">
        <w:rPr>
          <w:spacing w:val="-13"/>
        </w:rPr>
        <w:t xml:space="preserve"> </w:t>
      </w:r>
      <w:r w:rsidR="0073617C">
        <w:t>Regulation.</w:t>
      </w:r>
    </w:p>
    <w:p w14:paraId="13CFF8C0" w14:textId="77777777" w:rsidR="0073617C" w:rsidRDefault="0073617C" w:rsidP="0073617C">
      <w:pPr>
        <w:spacing w:line="273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2C8694D3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42082989" w14:textId="77777777" w:rsidR="0073617C" w:rsidRDefault="0073617C" w:rsidP="0073617C">
      <w:pPr>
        <w:pStyle w:val="ListParagraph"/>
        <w:numPr>
          <w:ilvl w:val="0"/>
          <w:numId w:val="3"/>
        </w:numPr>
        <w:tabs>
          <w:tab w:val="left" w:pos="535"/>
        </w:tabs>
        <w:spacing w:before="94" w:line="278" w:lineRule="auto"/>
        <w:ind w:right="113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18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TSOs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cooperation</w:t>
      </w:r>
      <w:r>
        <w:rPr>
          <w:spacing w:val="-18"/>
        </w:rPr>
        <w:t xml:space="preserve"> </w:t>
      </w:r>
      <w:r>
        <w:t>applying</w:t>
      </w:r>
      <w:r>
        <w:rPr>
          <w:spacing w:val="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market-based</w:t>
      </w:r>
      <w:r>
        <w:rPr>
          <w:spacing w:val="-19"/>
        </w:rPr>
        <w:t xml:space="preserve"> </w:t>
      </w:r>
      <w:r>
        <w:t>process</w:t>
      </w:r>
      <w:r>
        <w:rPr>
          <w:spacing w:val="-2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rPr>
          <w:spacing w:val="-1"/>
        </w:rPr>
        <w:t>38(1)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</w:t>
      </w:r>
      <w:r>
        <w:rPr>
          <w:spacing w:val="-29"/>
        </w:rPr>
        <w:t xml:space="preserve"> </w:t>
      </w:r>
      <w:r>
        <w:t>Regulation</w:t>
      </w:r>
      <w:r>
        <w:rPr>
          <w:spacing w:val="2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compare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congestion</w:t>
      </w:r>
      <w:r>
        <w:rPr>
          <w:spacing w:val="-7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congestion</w:t>
      </w:r>
      <w:r>
        <w:rPr>
          <w:spacing w:val="-6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generated</w:t>
      </w:r>
      <w:r>
        <w:rPr>
          <w:spacing w:val="-3"/>
        </w:rPr>
        <w:t xml:space="preserve"> </w:t>
      </w:r>
      <w:proofErr w:type="gramStart"/>
      <w:r>
        <w:t>for the</w:t>
      </w:r>
      <w:r>
        <w:rPr>
          <w:spacing w:val="-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proofErr w:type="gramEnd"/>
      <w:r>
        <w:t xml:space="preserve"> cross-zonal</w:t>
      </w:r>
      <w:r>
        <w:rPr>
          <w:spacing w:val="-52"/>
        </w:rPr>
        <w:t xml:space="preserve">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reserves</w:t>
      </w:r>
      <w:r>
        <w:rPr>
          <w:spacing w:val="-1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ahead</w:t>
      </w:r>
      <w:r>
        <w:rPr>
          <w:spacing w:val="-21"/>
        </w:rPr>
        <w:t xml:space="preserve"> </w:t>
      </w:r>
      <w:r>
        <w:t>coupling</w:t>
      </w:r>
      <w:r>
        <w:rPr>
          <w:spacing w:val="-5"/>
        </w:rPr>
        <w:t xml:space="preserve"> </w:t>
      </w:r>
      <w:r>
        <w:t>instead.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TSOs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cooperation</w:t>
      </w:r>
      <w:r>
        <w:rPr>
          <w:spacing w:val="-20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market-based</w:t>
      </w:r>
      <w:r>
        <w:rPr>
          <w:spacing w:val="-21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-1"/>
        </w:rPr>
        <w:t>38(1)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EB</w:t>
      </w:r>
      <w:r>
        <w:rPr>
          <w:spacing w:val="-29"/>
        </w:rPr>
        <w:t xml:space="preserve"> </w:t>
      </w:r>
      <w:r>
        <w:rPr>
          <w:spacing w:val="-1"/>
        </w:rPr>
        <w:t>Regulation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TSOs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CCR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ACER</w:t>
      </w:r>
      <w:r>
        <w:rPr>
          <w:spacing w:val="1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outcome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assessment.</w:t>
      </w:r>
    </w:p>
    <w:p w14:paraId="4E2E402A" w14:textId="77777777" w:rsidR="0073617C" w:rsidRDefault="0073617C" w:rsidP="0073617C">
      <w:pPr>
        <w:pStyle w:val="ListParagraph"/>
        <w:numPr>
          <w:ilvl w:val="0"/>
          <w:numId w:val="3"/>
        </w:numPr>
        <w:tabs>
          <w:tab w:val="left" w:pos="535"/>
        </w:tabs>
        <w:spacing w:before="108" w:line="276" w:lineRule="auto"/>
        <w:ind w:right="116"/>
      </w:pPr>
      <w:r>
        <w:t xml:space="preserve">If the comparison pursuant to paragraph 3 shows a deficit </w:t>
      </w:r>
      <w:proofErr w:type="gramStart"/>
      <w:r>
        <w:t>on a monthly basis</w:t>
      </w:r>
      <w:proofErr w:type="gramEnd"/>
      <w:r>
        <w:t xml:space="preserve"> of generated congestion</w:t>
      </w:r>
      <w:r>
        <w:rPr>
          <w:spacing w:val="1"/>
        </w:rPr>
        <w:t xml:space="preserve"> </w:t>
      </w:r>
      <w:r>
        <w:t>income following the allocation of cross-zonal capacities for the exchange of balancing capacity and</w:t>
      </w:r>
      <w:r>
        <w:rPr>
          <w:spacing w:val="1"/>
        </w:rPr>
        <w:t xml:space="preserve"> </w:t>
      </w:r>
      <w:r>
        <w:t>sharing of reserves, the TSOs of a cooperation applying the market-based process in accordance with</w:t>
      </w:r>
      <w:r>
        <w:rPr>
          <w:spacing w:val="1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38(1)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pay a</w:t>
      </w:r>
      <w:r>
        <w:rPr>
          <w:spacing w:val="-11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ahead</w:t>
      </w:r>
      <w:r>
        <w:rPr>
          <w:spacing w:val="-9"/>
        </w:rPr>
        <w:t xml:space="preserve"> </w:t>
      </w:r>
      <w:r>
        <w:t>coupling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such deficit. The costs of such compensation shall be split among the TSOs of a cooperation applying</w:t>
      </w:r>
      <w:r>
        <w:rPr>
          <w:spacing w:val="1"/>
        </w:rPr>
        <w:t xml:space="preserve"> </w:t>
      </w:r>
      <w:r>
        <w:t>the market-based process in accordance with Article 38(1) of the EB Regulation in accordance with the</w:t>
      </w:r>
      <w:r>
        <w:rPr>
          <w:spacing w:val="-52"/>
        </w:rPr>
        <w:t xml:space="preserve"> </w:t>
      </w:r>
      <w:r>
        <w:t>distribution of</w:t>
      </w:r>
      <w:r>
        <w:rPr>
          <w:spacing w:val="-11"/>
        </w:rPr>
        <w:t xml:space="preserve"> </w:t>
      </w:r>
      <w:r>
        <w:t>shares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overall</w:t>
      </w:r>
      <w:r>
        <w:rPr>
          <w:spacing w:val="-16"/>
        </w:rPr>
        <w:t xml:space="preserve"> </w:t>
      </w:r>
      <w:r>
        <w:t>decreased</w:t>
      </w:r>
      <w:r>
        <w:rPr>
          <w:spacing w:val="-17"/>
        </w:rPr>
        <w:t xml:space="preserve"> </w:t>
      </w:r>
      <w:r>
        <w:t>procurement</w:t>
      </w:r>
      <w:r>
        <w:rPr>
          <w:spacing w:val="-16"/>
        </w:rPr>
        <w:t xml:space="preserve"> </w:t>
      </w:r>
      <w:r>
        <w:t>costs</w:t>
      </w:r>
      <w:r>
        <w:rPr>
          <w:spacing w:val="-2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TSO</w:t>
      </w:r>
      <w:r>
        <w:rPr>
          <w:spacing w:val="-20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market-</w:t>
      </w:r>
      <w:r>
        <w:rPr>
          <w:spacing w:val="-53"/>
        </w:rPr>
        <w:t xml:space="preserve"> </w:t>
      </w:r>
      <w:r>
        <w:t>based process in the relevant</w:t>
      </w:r>
      <w:r>
        <w:rPr>
          <w:spacing w:val="1"/>
        </w:rPr>
        <w:t xml:space="preserve"> </w:t>
      </w:r>
      <w:r>
        <w:t>month. The compensation to the single day-ahead coupling should be</w:t>
      </w:r>
      <w:r>
        <w:rPr>
          <w:spacing w:val="1"/>
        </w:rPr>
        <w:t xml:space="preserve"> </w:t>
      </w:r>
      <w:r>
        <w:t>shared among all TSOs in accordance with the shares of decreased congestion income pursuant to the</w:t>
      </w:r>
      <w:r>
        <w:rPr>
          <w:spacing w:val="1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3.</w:t>
      </w:r>
    </w:p>
    <w:p w14:paraId="5F606B77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110796C4" w14:textId="77777777" w:rsidR="0073617C" w:rsidRDefault="0073617C" w:rsidP="0073617C">
      <w:pPr>
        <w:pStyle w:val="BodyText"/>
        <w:spacing w:before="4"/>
        <w:ind w:firstLine="0"/>
        <w:jc w:val="left"/>
        <w:rPr>
          <w:sz w:val="33"/>
        </w:rPr>
      </w:pPr>
    </w:p>
    <w:p w14:paraId="6B2F8B35" w14:textId="77777777" w:rsidR="0073617C" w:rsidRDefault="0073617C" w:rsidP="0073617C">
      <w:pPr>
        <w:spacing w:line="223" w:lineRule="auto"/>
        <w:ind w:left="3738" w:right="3344" w:firstLine="833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Publication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19FC5E54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01BB698D" w14:textId="77777777" w:rsidR="0073617C" w:rsidRDefault="0073617C" w:rsidP="0073617C">
      <w:pPr>
        <w:pStyle w:val="BodyText"/>
        <w:spacing w:before="6"/>
        <w:ind w:firstLine="0"/>
        <w:jc w:val="left"/>
        <w:rPr>
          <w:b/>
          <w:sz w:val="28"/>
        </w:rPr>
      </w:pPr>
    </w:p>
    <w:p w14:paraId="0DCD0012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line="259" w:lineRule="auto"/>
        <w:ind w:right="137"/>
        <w:jc w:val="both"/>
      </w:pPr>
      <w:r>
        <w:rPr>
          <w:spacing w:val="-1"/>
        </w:rPr>
        <w:t xml:space="preserve">The TSOs applying this market-based </w:t>
      </w:r>
      <w:r>
        <w:t>capacity allocation process shall publish all relevant and required</w:t>
      </w:r>
      <w:r>
        <w:rPr>
          <w:spacing w:val="-5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ENTSO-E</w:t>
      </w:r>
      <w:r>
        <w:rPr>
          <w:spacing w:val="-1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12(5)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</w:t>
      </w:r>
      <w:r>
        <w:rPr>
          <w:spacing w:val="-7"/>
        </w:rPr>
        <w:t xml:space="preserve"> </w:t>
      </w:r>
      <w:r>
        <w:t>Regulation.</w:t>
      </w:r>
    </w:p>
    <w:p w14:paraId="0C886EB6" w14:textId="1A9184DC" w:rsidR="0073617C" w:rsidRDefault="0073617C" w:rsidP="0073617C">
      <w:pPr>
        <w:pStyle w:val="ListParagraph"/>
        <w:numPr>
          <w:ilvl w:val="0"/>
          <w:numId w:val="2"/>
        </w:numPr>
        <w:tabs>
          <w:tab w:val="left" w:pos="471"/>
        </w:tabs>
        <w:spacing w:before="126" w:line="259" w:lineRule="auto"/>
        <w:ind w:left="470" w:right="127"/>
        <w:jc w:val="both"/>
      </w:pPr>
      <w:r>
        <w:t>The</w:t>
      </w:r>
      <w:r>
        <w:rPr>
          <w:spacing w:val="-26"/>
        </w:rPr>
        <w:t xml:space="preserve"> </w:t>
      </w:r>
      <w:r>
        <w:t>TSOs</w:t>
      </w:r>
      <w:r>
        <w:rPr>
          <w:spacing w:val="-12"/>
        </w:rPr>
        <w:t xml:space="preserve"> </w:t>
      </w:r>
      <w:r>
        <w:t>applying</w:t>
      </w:r>
      <w:r>
        <w:rPr>
          <w:spacing w:val="16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market-based</w:t>
      </w:r>
      <w:r>
        <w:rPr>
          <w:spacing w:val="-21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shall</w:t>
      </w:r>
      <w:r w:rsidR="00050724">
        <w:t xml:space="preserve"> </w:t>
      </w:r>
      <w:r>
        <w:t>publish</w:t>
      </w:r>
      <w:r>
        <w:rPr>
          <w:spacing w:val="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allocation</w:t>
      </w:r>
      <w:r>
        <w:rPr>
          <w:spacing w:val="2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 possible but no later than one hour before the single day-ahead coupling gate closure time, as</w:t>
      </w:r>
      <w:r>
        <w:rPr>
          <w:spacing w:val="1"/>
        </w:rPr>
        <w:t xml:space="preserve"> </w:t>
      </w:r>
      <w:r>
        <w:t>defined in accordance with Article 47(2) of the CACM Regulation, pursuant to Article 12(3)(h) of the</w:t>
      </w:r>
      <w:r>
        <w:rPr>
          <w:spacing w:val="1"/>
        </w:rPr>
        <w:t xml:space="preserve"> </w:t>
      </w:r>
      <w:r>
        <w:t>EB</w:t>
      </w:r>
      <w:r>
        <w:rPr>
          <w:spacing w:val="3"/>
        </w:rPr>
        <w:t xml:space="preserve"> </w:t>
      </w:r>
      <w:r>
        <w:t>Regulation:</w:t>
      </w:r>
    </w:p>
    <w:p w14:paraId="690C0120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07"/>
      </w:pP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allocation</w:t>
      </w:r>
      <w:r>
        <w:rPr>
          <w:spacing w:val="11"/>
        </w:rPr>
        <w:t xml:space="preserve"> </w:t>
      </w:r>
      <w:r>
        <w:t>was</w:t>
      </w:r>
      <w:r>
        <w:rPr>
          <w:spacing w:val="3"/>
        </w:rPr>
        <w:t xml:space="preserve"> </w:t>
      </w:r>
      <w:proofErr w:type="gramStart"/>
      <w:r>
        <w:t>made;</w:t>
      </w:r>
      <w:proofErr w:type="gramEnd"/>
    </w:p>
    <w:p w14:paraId="0C940DA2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48"/>
      </w:pPr>
      <w:r>
        <w:rPr>
          <w:spacing w:val="-1"/>
        </w:rPr>
        <w:t>period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>
        <w:t>allocation;</w:t>
      </w:r>
      <w:proofErr w:type="gramEnd"/>
    </w:p>
    <w:p w14:paraId="26DBADA2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47" w:line="256" w:lineRule="auto"/>
        <w:ind w:right="141"/>
      </w:pPr>
      <w:r>
        <w:t>volumes allocated including the actual percentage limit applied</w:t>
      </w:r>
      <w:r>
        <w:rPr>
          <w:spacing w:val="1"/>
        </w:rPr>
        <w:t xml:space="preserve"> </w:t>
      </w:r>
      <w:r>
        <w:t>in accordance with Article 5</w:t>
      </w:r>
      <w:r>
        <w:rPr>
          <w:spacing w:val="1"/>
        </w:rPr>
        <w:t xml:space="preserve"> </w:t>
      </w:r>
      <w:r>
        <w:t>(1)(a)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(c);</w:t>
      </w:r>
      <w:r>
        <w:rPr>
          <w:spacing w:val="-4"/>
        </w:rPr>
        <w:t xml:space="preserve"> </w:t>
      </w:r>
      <w:r>
        <w:t>and</w:t>
      </w:r>
    </w:p>
    <w:p w14:paraId="54A0F904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15"/>
      </w:pPr>
      <w:r>
        <w:t>market</w:t>
      </w:r>
      <w:r>
        <w:rPr>
          <w:spacing w:val="-20"/>
        </w:rPr>
        <w:t xml:space="preserve"> </w:t>
      </w:r>
      <w:r>
        <w:t>values</w:t>
      </w:r>
      <w:r>
        <w:rPr>
          <w:spacing w:val="6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allocation</w:t>
      </w:r>
      <w:r>
        <w:rPr>
          <w:spacing w:val="13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accordance</w:t>
      </w:r>
      <w:r>
        <w:rPr>
          <w:spacing w:val="-2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Articles</w:t>
      </w:r>
      <w:r>
        <w:rPr>
          <w:spacing w:val="6"/>
        </w:rPr>
        <w:t xml:space="preserve"> </w:t>
      </w:r>
      <w:r>
        <w:t>6(5)</w:t>
      </w:r>
      <w:r>
        <w:rPr>
          <w:spacing w:val="-1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7(2).</w:t>
      </w:r>
    </w:p>
    <w:p w14:paraId="3E7DEE23" w14:textId="0C16F7B5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48" w:line="259" w:lineRule="auto"/>
        <w:ind w:right="130"/>
        <w:jc w:val="both"/>
      </w:pPr>
      <w:r>
        <w:t>The</w:t>
      </w:r>
      <w:r>
        <w:rPr>
          <w:spacing w:val="-25"/>
        </w:rPr>
        <w:t xml:space="preserve"> </w:t>
      </w:r>
      <w:r>
        <w:t>TSOs</w:t>
      </w:r>
      <w:r>
        <w:rPr>
          <w:spacing w:val="-14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market-based</w:t>
      </w:r>
      <w:r>
        <w:rPr>
          <w:spacing w:val="-22"/>
        </w:rPr>
        <w:t xml:space="preserve"> </w:t>
      </w:r>
      <w:r>
        <w:t>capacity</w:t>
      </w:r>
      <w:r>
        <w:rPr>
          <w:spacing w:val="-21"/>
        </w:rPr>
        <w:t xml:space="preserve"> </w:t>
      </w:r>
      <w:r>
        <w:t>allocation</w:t>
      </w:r>
      <w:r>
        <w:rPr>
          <w:spacing w:val="-22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publish</w:t>
      </w:r>
      <w:r>
        <w:rPr>
          <w:spacing w:val="-2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allocated</w:t>
      </w:r>
      <w:r>
        <w:rPr>
          <w:spacing w:val="6"/>
        </w:rPr>
        <w:t xml:space="preserve"> </w:t>
      </w:r>
      <w:r>
        <w:t>cross-zonal</w:t>
      </w:r>
      <w:r w:rsidR="00050724">
        <w:t xml:space="preserve"> </w:t>
      </w:r>
      <w:r>
        <w:t>capacity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exchange</w:t>
      </w:r>
      <w:r>
        <w:rPr>
          <w:spacing w:val="-2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capacity</w:t>
      </w:r>
      <w:r>
        <w:rPr>
          <w:spacing w:val="-1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sharing</w:t>
      </w:r>
      <w:r>
        <w:rPr>
          <w:spacing w:val="-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2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(one)</w:t>
      </w:r>
      <w:r>
        <w:rPr>
          <w:spacing w:val="-13"/>
        </w:rPr>
        <w:t xml:space="preserve"> </w:t>
      </w:r>
      <w:r>
        <w:t>week</w:t>
      </w:r>
      <w:r>
        <w:rPr>
          <w:spacing w:val="-20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allocated</w:t>
      </w:r>
      <w:r>
        <w:rPr>
          <w:spacing w:val="3"/>
        </w:rPr>
        <w:t xml:space="preserve"> </w:t>
      </w:r>
      <w:r>
        <w:t>cross-zonal</w:t>
      </w:r>
      <w:r w:rsidR="00050724">
        <w:t xml:space="preserve"> </w:t>
      </w:r>
      <w:r>
        <w:t>capacity,</w:t>
      </w:r>
      <w:r>
        <w:rPr>
          <w:spacing w:val="-12"/>
        </w:rPr>
        <w:t xml:space="preserve"> </w:t>
      </w:r>
      <w:r>
        <w:t>pursuant</w:t>
      </w:r>
      <w:r>
        <w:rPr>
          <w:spacing w:val="-5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12(3)(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0"/>
        </w:rPr>
        <w:t xml:space="preserve"> </w:t>
      </w:r>
      <w:r>
        <w:t>Regulation:</w:t>
      </w:r>
    </w:p>
    <w:p w14:paraId="00258CD6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24"/>
      </w:pPr>
      <w:r>
        <w:t>volume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allocated</w:t>
      </w:r>
      <w:r>
        <w:rPr>
          <w:spacing w:val="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cross-zonal</w:t>
      </w:r>
      <w:r>
        <w:rPr>
          <w:spacing w:val="-18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day-ahead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time</w:t>
      </w:r>
      <w:r>
        <w:rPr>
          <w:spacing w:val="-7"/>
        </w:rPr>
        <w:t xml:space="preserve"> </w:t>
      </w:r>
      <w:proofErr w:type="gramStart"/>
      <w:r>
        <w:t>unit;</w:t>
      </w:r>
      <w:proofErr w:type="gramEnd"/>
    </w:p>
    <w:p w14:paraId="3B98923C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32" w:line="259" w:lineRule="auto"/>
        <w:ind w:right="126"/>
      </w:pPr>
      <w:r>
        <w:t>volume of released cross-zonal capacity for subsequent time frames per day ahead market time</w:t>
      </w:r>
      <w:r>
        <w:rPr>
          <w:spacing w:val="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38(8)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proofErr w:type="gramStart"/>
      <w:r>
        <w:t>Regulation;</w:t>
      </w:r>
      <w:proofErr w:type="gramEnd"/>
    </w:p>
    <w:p w14:paraId="672ECCE1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0976CE1A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2DCD6050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94" w:line="261" w:lineRule="auto"/>
        <w:ind w:right="132"/>
      </w:pPr>
      <w:r>
        <w:t>estimated realised costs and benefits of the allocation process. The TSOs will, based on the bid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product,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procurement costs and estimated welfare gains compared to fulfilling the TSO demand without</w:t>
      </w:r>
      <w:r>
        <w:rPr>
          <w:spacing w:val="1"/>
        </w:rPr>
        <w:t xml:space="preserve"> </w:t>
      </w:r>
      <w:r>
        <w:t>allocating</w:t>
      </w:r>
      <w:r>
        <w:rPr>
          <w:spacing w:val="1"/>
        </w:rPr>
        <w:t xml:space="preserve"> </w:t>
      </w:r>
      <w:r>
        <w:t>cross-zonal capacity for</w:t>
      </w:r>
      <w:r>
        <w:rPr>
          <w:spacing w:val="1"/>
        </w:rPr>
        <w:t xml:space="preserve"> </w:t>
      </w:r>
      <w:r>
        <w:t>exchange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 standard balancing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product. These estimated costs and benefits will be published as values for each bidding zone,</w:t>
      </w:r>
      <w:r>
        <w:rPr>
          <w:spacing w:val="1"/>
        </w:rPr>
        <w:t xml:space="preserve"> </w:t>
      </w:r>
      <w:r>
        <w:t>day ahead market time unit and each standard balancing capacity product for the balancing</w:t>
      </w:r>
      <w:r>
        <w:rPr>
          <w:spacing w:val="1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applied.</w:t>
      </w:r>
    </w:p>
    <w:p w14:paraId="3AF49EA0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04" w:line="261" w:lineRule="auto"/>
        <w:ind w:right="128"/>
        <w:jc w:val="both"/>
      </w:pPr>
      <w:r>
        <w:t>Each TSO applying this market-based allocation process and increased the TSO demand in accordance</w:t>
      </w:r>
      <w:r>
        <w:rPr>
          <w:spacing w:val="-5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7"/>
        </w:rPr>
        <w:t xml:space="preserve"> </w:t>
      </w:r>
      <w:r>
        <w:t>7(4)(b)</w:t>
      </w:r>
      <w:r>
        <w:rPr>
          <w:spacing w:val="-1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publish</w:t>
      </w:r>
      <w:r>
        <w:rPr>
          <w:spacing w:val="-7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anonymised</w:t>
      </w:r>
      <w:r>
        <w:rPr>
          <w:spacing w:val="1"/>
        </w:rPr>
        <w:t xml:space="preserve"> </w:t>
      </w:r>
      <w:r>
        <w:t>bid curve from the standard balancing capacity not participating in the market-based process on which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the TSO demand was increased by no later</w:t>
      </w:r>
      <w:r>
        <w:rPr>
          <w:spacing w:val="1"/>
        </w:rPr>
        <w:t xml:space="preserve"> </w:t>
      </w:r>
      <w:r>
        <w:t>than one day after the performed market-based</w:t>
      </w:r>
      <w:r>
        <w:rPr>
          <w:spacing w:val="1"/>
        </w:rPr>
        <w:t xml:space="preserve"> </w:t>
      </w:r>
      <w:r>
        <w:t>allocation</w:t>
      </w:r>
      <w:r>
        <w:rPr>
          <w:spacing w:val="24"/>
        </w:rPr>
        <w:t xml:space="preserve"> </w:t>
      </w:r>
      <w:r>
        <w:t>process.</w:t>
      </w:r>
    </w:p>
    <w:p w14:paraId="5576377E" w14:textId="20182F7A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11" w:line="259" w:lineRule="auto"/>
        <w:ind w:right="137"/>
        <w:jc w:val="both"/>
      </w:pPr>
      <w:r>
        <w:t>The</w:t>
      </w:r>
      <w:r>
        <w:rPr>
          <w:spacing w:val="-25"/>
        </w:rPr>
        <w:t xml:space="preserve"> </w:t>
      </w:r>
      <w:r>
        <w:t>TSOs</w:t>
      </w:r>
      <w:r>
        <w:rPr>
          <w:spacing w:val="-1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market-based</w:t>
      </w:r>
      <w:r>
        <w:rPr>
          <w:spacing w:val="-19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shall</w:t>
      </w:r>
      <w:r w:rsidR="00650FD4">
        <w:t xml:space="preserve"> </w:t>
      </w:r>
      <w:r>
        <w:t>publish</w:t>
      </w:r>
      <w:r>
        <w:rPr>
          <w:spacing w:val="-2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description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algorithm</w:t>
      </w:r>
      <w:r>
        <w:rPr>
          <w:spacing w:val="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cross-zonal</w:t>
      </w:r>
      <w:r w:rsidR="00650FD4">
        <w:t xml:space="preserve"> </w:t>
      </w:r>
      <w:r>
        <w:t>capacity</w:t>
      </w:r>
      <w:r>
        <w:rPr>
          <w:spacing w:val="-17"/>
        </w:rPr>
        <w:t xml:space="preserve"> </w:t>
      </w:r>
      <w:r>
        <w:t>allocation</w:t>
      </w:r>
      <w:r>
        <w:rPr>
          <w:spacing w:val="-18"/>
        </w:rPr>
        <w:t xml:space="preserve"> </w:t>
      </w:r>
      <w:r>
        <w:t>function</w:t>
      </w:r>
      <w:r>
        <w:rPr>
          <w:spacing w:val="-15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month</w:t>
      </w:r>
      <w:r>
        <w:rPr>
          <w:spacing w:val="-19"/>
        </w:rPr>
        <w:t xml:space="preserve"> </w:t>
      </w:r>
      <w:r>
        <w:t>before</w:t>
      </w:r>
      <w:r>
        <w:rPr>
          <w:spacing w:val="-1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application.</w:t>
      </w:r>
    </w:p>
    <w:p w14:paraId="333BAEAC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26" w:line="259" w:lineRule="auto"/>
        <w:ind w:right="113"/>
        <w:jc w:val="both"/>
      </w:pPr>
      <w:r>
        <w:t>The TSOs applying this market-based allocation process and using the option of Article 8(2)(d) shall</w:t>
      </w:r>
      <w:r>
        <w:rPr>
          <w:spacing w:val="1"/>
        </w:rPr>
        <w:t xml:space="preserve"> </w:t>
      </w:r>
      <w:r>
        <w:t>publish a detailed description how the possible costs associated to the congestion income assessment</w:t>
      </w:r>
      <w:r>
        <w:rPr>
          <w:spacing w:val="1"/>
        </w:rPr>
        <w:t xml:space="preserve"> </w:t>
      </w:r>
      <w:r>
        <w:t>pursuant to Article 11(4) are considered in the determination of the allocated volume of cross-zonal</w:t>
      </w:r>
      <w:r>
        <w:rPr>
          <w:spacing w:val="1"/>
        </w:rPr>
        <w:t xml:space="preserve"> </w:t>
      </w:r>
      <w:r>
        <w:t>capacity for the exchange of balancing capacity or sharing of reserves at least one month before the</w:t>
      </w:r>
      <w:r>
        <w:rPr>
          <w:spacing w:val="1"/>
        </w:rPr>
        <w:t xml:space="preserve"> </w:t>
      </w:r>
      <w:r>
        <w:t>option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used.</w:t>
      </w:r>
    </w:p>
    <w:p w14:paraId="13A8C46B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23" w:line="259" w:lineRule="auto"/>
        <w:ind w:right="128"/>
        <w:jc w:val="both"/>
      </w:pPr>
      <w:r>
        <w:t>The TSOs applying this market-based allocation process shall publish an overview of the applicable</w:t>
      </w:r>
      <w:r>
        <w:rPr>
          <w:spacing w:val="1"/>
        </w:rPr>
        <w:t xml:space="preserve"> </w:t>
      </w:r>
      <w:r>
        <w:t>default limits for the maximum volume of cross-zonal capacity allocated for the exchange of balancing</w:t>
      </w:r>
      <w:r>
        <w:rPr>
          <w:spacing w:val="-52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5(1)(a)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(c).</w:t>
      </w:r>
    </w:p>
    <w:p w14:paraId="4C83FEBC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535"/>
        </w:tabs>
        <w:spacing w:before="110" w:line="266" w:lineRule="auto"/>
        <w:ind w:right="129"/>
        <w:jc w:val="both"/>
      </w:pPr>
      <w:r>
        <w:t>The TSOs shall monitor the efficiency of the forecasting methodology and shall, by three months after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go-live</w:t>
      </w:r>
      <w:r>
        <w:rPr>
          <w:spacing w:val="7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market-based</w:t>
      </w:r>
      <w:r>
        <w:rPr>
          <w:spacing w:val="-6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subsequently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report</w:t>
      </w:r>
      <w:r>
        <w:rPr>
          <w:spacing w:val="-5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authorities. This</w:t>
      </w:r>
      <w:r>
        <w:rPr>
          <w:spacing w:val="1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least:</w:t>
      </w:r>
    </w:p>
    <w:p w14:paraId="7ED03F2B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02" w:line="259" w:lineRule="auto"/>
        <w:ind w:right="128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comparison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forecasted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actual</w:t>
      </w:r>
      <w:r>
        <w:rPr>
          <w:spacing w:val="-22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cross-zonal</w:t>
      </w:r>
      <w:r>
        <w:rPr>
          <w:spacing w:val="-22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energy;</w:t>
      </w:r>
      <w:proofErr w:type="gramEnd"/>
    </w:p>
    <w:p w14:paraId="161462C3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26" w:line="259" w:lineRule="auto"/>
        <w:ind w:right="128"/>
      </w:pPr>
      <w:r>
        <w:t>assessment of occurred increases of the limits for the maximum volume of cross-zonal capacity</w:t>
      </w:r>
      <w:r>
        <w:rPr>
          <w:spacing w:val="-52"/>
        </w:rPr>
        <w:t xml:space="preserve"> </w:t>
      </w:r>
      <w:r>
        <w:t>allocated for the exchange of balancing capacity in accordance with Article 5(1)(b), including</w:t>
      </w:r>
      <w:r>
        <w:rPr>
          <w:spacing w:val="1"/>
        </w:rPr>
        <w:t xml:space="preserve"> </w:t>
      </w:r>
      <w:r>
        <w:t>statistics</w:t>
      </w:r>
      <w:r>
        <w:rPr>
          <w:spacing w:val="-1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5"/>
        </w:rPr>
        <w:t xml:space="preserve"> </w:t>
      </w:r>
      <w:proofErr w:type="gramStart"/>
      <w:r>
        <w:t>amount</w:t>
      </w:r>
      <w:proofErr w:type="gramEnd"/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incidents,</w:t>
      </w:r>
      <w:r>
        <w:rPr>
          <w:spacing w:val="-13"/>
        </w:rPr>
        <w:t xml:space="preserve"> </w:t>
      </w:r>
      <w:r>
        <w:t>increased</w:t>
      </w:r>
      <w:r>
        <w:rPr>
          <w:spacing w:val="-21"/>
        </w:rPr>
        <w:t xml:space="preserve"> </w:t>
      </w:r>
      <w:r>
        <w:t>volumes</w:t>
      </w:r>
      <w:r>
        <w:rPr>
          <w:spacing w:val="-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percentages,</w:t>
      </w:r>
      <w:r>
        <w:rPr>
          <w:spacing w:val="-13"/>
        </w:rPr>
        <w:t xml:space="preserve"> </w:t>
      </w:r>
      <w:r>
        <w:t>reasons</w:t>
      </w:r>
      <w:r>
        <w:rPr>
          <w:spacing w:val="-1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economic</w:t>
      </w:r>
      <w:r>
        <w:rPr>
          <w:spacing w:val="5"/>
        </w:rPr>
        <w:t xml:space="preserve"> </w:t>
      </w:r>
      <w:r>
        <w:t>surplus</w:t>
      </w:r>
      <w:r>
        <w:rPr>
          <w:spacing w:val="2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SDAC;</w:t>
      </w:r>
    </w:p>
    <w:p w14:paraId="271D9C59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08" w:line="273" w:lineRule="auto"/>
        <w:ind w:right="126"/>
      </w:pPr>
      <w:r>
        <w:t>assessment of the impact on the price formation of the single day-ahead coupling due to the</w:t>
      </w:r>
      <w:r>
        <w:rPr>
          <w:spacing w:val="1"/>
        </w:rPr>
        <w:t xml:space="preserve"> </w:t>
      </w:r>
      <w:r>
        <w:t>allocation</w:t>
      </w:r>
      <w:r>
        <w:rPr>
          <w:spacing w:val="2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cross-zonal</w:t>
      </w:r>
      <w:r>
        <w:rPr>
          <w:spacing w:val="-20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balancing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reserves;</w:t>
      </w:r>
      <w:proofErr w:type="gramEnd"/>
    </w:p>
    <w:p w14:paraId="3603BD14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96" w:line="259" w:lineRule="auto"/>
        <w:ind w:right="116"/>
      </w:pPr>
      <w:r>
        <w:t>assessment of impacts on the economic surplus of the SDAC and economic surplus from the</w:t>
      </w:r>
      <w:r>
        <w:rPr>
          <w:spacing w:val="1"/>
        </w:rPr>
        <w:t xml:space="preserve"> </w:t>
      </w:r>
      <w:r>
        <w:t>exchange of balancing capacity from the application of the market-based allocation process and</w:t>
      </w:r>
      <w:r>
        <w:rPr>
          <w:spacing w:val="-52"/>
        </w:rPr>
        <w:t xml:space="preserve"> </w:t>
      </w:r>
      <w:r>
        <w:t>the specific impact following an increase of a default limit for the maximum volume of cross-</w:t>
      </w:r>
      <w:r>
        <w:rPr>
          <w:spacing w:val="1"/>
        </w:rPr>
        <w:t xml:space="preserve"> </w:t>
      </w:r>
      <w:r>
        <w:rPr>
          <w:spacing w:val="-1"/>
        </w:rPr>
        <w:t>zonal</w:t>
      </w:r>
      <w:r>
        <w:rPr>
          <w:spacing w:val="-6"/>
        </w:rPr>
        <w:t xml:space="preserve"> </w:t>
      </w:r>
      <w:r>
        <w:rPr>
          <w:spacing w:val="-1"/>
        </w:rPr>
        <w:t>capacity</w:t>
      </w:r>
      <w:r>
        <w:rPr>
          <w:spacing w:val="-7"/>
        </w:rPr>
        <w:t xml:space="preserve"> </w:t>
      </w:r>
      <w:r>
        <w:rPr>
          <w:spacing w:val="-1"/>
        </w:rPr>
        <w:t>allocated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balancing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pursuant</w:t>
      </w:r>
      <w:r>
        <w:rPr>
          <w:spacing w:val="-2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Article</w:t>
      </w:r>
      <w:r>
        <w:rPr>
          <w:spacing w:val="21"/>
        </w:rPr>
        <w:t xml:space="preserve"> </w:t>
      </w:r>
      <w:r>
        <w:t>5(1)(c);</w:t>
      </w:r>
      <w:r>
        <w:rPr>
          <w:spacing w:val="-6"/>
        </w:rPr>
        <w:t xml:space="preserve"> </w:t>
      </w:r>
      <w:r>
        <w:t>and</w:t>
      </w:r>
    </w:p>
    <w:p w14:paraId="48796B54" w14:textId="77777777" w:rsidR="0073617C" w:rsidRDefault="0073617C" w:rsidP="0073617C">
      <w:pPr>
        <w:pStyle w:val="ListParagraph"/>
        <w:numPr>
          <w:ilvl w:val="1"/>
          <w:numId w:val="2"/>
        </w:numPr>
        <w:tabs>
          <w:tab w:val="left" w:pos="1192"/>
        </w:tabs>
        <w:spacing w:before="124" w:line="259" w:lineRule="auto"/>
        <w:ind w:right="138"/>
      </w:pPr>
      <w:r>
        <w:t>where</w:t>
      </w:r>
      <w:r>
        <w:rPr>
          <w:spacing w:val="-1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forecasted</w:t>
      </w:r>
      <w:r>
        <w:rPr>
          <w:spacing w:val="-7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different limit</w:t>
      </w:r>
      <w:r>
        <w:rPr>
          <w:spacing w:val="1"/>
        </w:rPr>
        <w:t xml:space="preserve"> </w:t>
      </w:r>
      <w:r>
        <w:t>for the maximum volume of cross zonal capacity pursuant to Article</w:t>
      </w:r>
      <w:r>
        <w:rPr>
          <w:spacing w:val="1"/>
        </w:rPr>
        <w:t xml:space="preserve"> </w:t>
      </w:r>
      <w:r>
        <w:t>5(1) or</w:t>
      </w:r>
      <w:r>
        <w:rPr>
          <w:spacing w:val="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mark-up</w:t>
      </w:r>
      <w:r>
        <w:rPr>
          <w:spacing w:val="-7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bidding</w:t>
      </w:r>
      <w:r>
        <w:rPr>
          <w:spacing w:val="9"/>
        </w:rPr>
        <w:t xml:space="preserve"> </w:t>
      </w:r>
      <w:r>
        <w:t>zone</w:t>
      </w:r>
      <w:r>
        <w:rPr>
          <w:spacing w:val="-10"/>
        </w:rPr>
        <w:t xml:space="preserve"> </w:t>
      </w:r>
      <w:r>
        <w:t>border</w:t>
      </w:r>
      <w:r>
        <w:rPr>
          <w:spacing w:val="-1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6(2).</w:t>
      </w:r>
    </w:p>
    <w:p w14:paraId="75173ECB" w14:textId="77777777" w:rsidR="0073617C" w:rsidRDefault="0073617C" w:rsidP="0073617C">
      <w:pPr>
        <w:spacing w:line="259" w:lineRule="auto"/>
        <w:jc w:val="both"/>
        <w:sectPr w:rsidR="0073617C">
          <w:pgSz w:w="11910" w:h="16840"/>
          <w:pgMar w:top="1600" w:right="880" w:bottom="340" w:left="1260" w:header="0" w:footer="144" w:gutter="0"/>
          <w:cols w:space="708"/>
        </w:sectPr>
      </w:pPr>
    </w:p>
    <w:p w14:paraId="17D0E450" w14:textId="77777777" w:rsidR="0073617C" w:rsidRDefault="0073617C" w:rsidP="0073617C">
      <w:pPr>
        <w:pStyle w:val="BodyText"/>
        <w:spacing w:before="11"/>
        <w:ind w:firstLine="0"/>
        <w:jc w:val="left"/>
        <w:rPr>
          <w:sz w:val="18"/>
        </w:rPr>
      </w:pPr>
    </w:p>
    <w:p w14:paraId="43D3A090" w14:textId="77777777" w:rsidR="0073617C" w:rsidRDefault="0073617C" w:rsidP="0073617C">
      <w:pPr>
        <w:pStyle w:val="ListParagraph"/>
        <w:numPr>
          <w:ilvl w:val="0"/>
          <w:numId w:val="2"/>
        </w:numPr>
        <w:tabs>
          <w:tab w:val="left" w:pos="471"/>
        </w:tabs>
        <w:spacing w:before="94" w:line="266" w:lineRule="auto"/>
        <w:ind w:left="470" w:right="128"/>
        <w:jc w:val="both"/>
      </w:pPr>
      <w:r>
        <w:rPr>
          <w:spacing w:val="-1"/>
        </w:rPr>
        <w:t xml:space="preserve">During </w:t>
      </w:r>
      <w:r>
        <w:t>implementation pursuant to Article 13(2), the TSOs shall inform regulatory authorities about the</w:t>
      </w:r>
      <w:r>
        <w:rPr>
          <w:spacing w:val="-52"/>
        </w:rPr>
        <w:t xml:space="preserve"> </w:t>
      </w:r>
      <w:r>
        <w:t>progress and the outcome of the performed verification processes for implementing</w:t>
      </w:r>
      <w:r>
        <w:rPr>
          <w:spacing w:val="1"/>
        </w:rPr>
        <w:t xml:space="preserve"> </w:t>
      </w:r>
      <w:r>
        <w:t>the market-based</w:t>
      </w:r>
      <w:r>
        <w:rPr>
          <w:spacing w:val="1"/>
        </w:rPr>
        <w:t xml:space="preserve"> </w:t>
      </w:r>
      <w:r>
        <w:t>allocation</w:t>
      </w:r>
      <w:r>
        <w:rPr>
          <w:spacing w:val="24"/>
        </w:rPr>
        <w:t xml:space="preserve"> </w:t>
      </w:r>
      <w:r>
        <w:t>process.</w:t>
      </w:r>
    </w:p>
    <w:p w14:paraId="28C38370" w14:textId="77777777" w:rsidR="0073617C" w:rsidRDefault="0073617C" w:rsidP="0073617C">
      <w:pPr>
        <w:pStyle w:val="BodyText"/>
        <w:ind w:firstLine="0"/>
        <w:jc w:val="left"/>
        <w:rPr>
          <w:sz w:val="24"/>
        </w:rPr>
      </w:pPr>
    </w:p>
    <w:p w14:paraId="6F963255" w14:textId="77777777" w:rsidR="0073617C" w:rsidRDefault="0073617C" w:rsidP="0073617C">
      <w:pPr>
        <w:spacing w:before="177" w:line="266" w:lineRule="exact"/>
        <w:ind w:left="129" w:right="180"/>
        <w:jc w:val="center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</w:p>
    <w:p w14:paraId="7015CE21" w14:textId="77777777" w:rsidR="0073617C" w:rsidRDefault="0073617C" w:rsidP="0073617C">
      <w:pPr>
        <w:spacing w:line="266" w:lineRule="exact"/>
        <w:ind w:left="132" w:right="180"/>
        <w:jc w:val="center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provisions</w:t>
      </w:r>
    </w:p>
    <w:p w14:paraId="0F91AD85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62BA7F96" w14:textId="77777777" w:rsidR="0073617C" w:rsidRDefault="0073617C" w:rsidP="0073617C">
      <w:pPr>
        <w:spacing w:before="162" w:line="266" w:lineRule="exact"/>
        <w:ind w:left="245" w:right="294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13</w:t>
      </w:r>
    </w:p>
    <w:p w14:paraId="27BD8725" w14:textId="77777777" w:rsidR="0073617C" w:rsidRDefault="0073617C" w:rsidP="0073617C">
      <w:pPr>
        <w:spacing w:line="266" w:lineRule="exact"/>
        <w:ind w:left="139" w:right="180"/>
        <w:jc w:val="center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methodology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market-based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allocation</w:t>
      </w:r>
    </w:p>
    <w:p w14:paraId="2CF64E44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0025468C" w14:textId="77777777" w:rsidR="0073617C" w:rsidRDefault="0073617C" w:rsidP="0073617C">
      <w:pPr>
        <w:pStyle w:val="ListParagraph"/>
        <w:numPr>
          <w:ilvl w:val="0"/>
          <w:numId w:val="1"/>
        </w:numPr>
        <w:tabs>
          <w:tab w:val="left" w:pos="471"/>
        </w:tabs>
        <w:spacing w:before="212" w:line="259" w:lineRule="auto"/>
        <w:ind w:right="134"/>
        <w:jc w:val="both"/>
      </w:pPr>
      <w:r>
        <w:t>The TSOs shall publish this methodology for market-based capacity allocation without undue delay on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ENTSO-E</w:t>
      </w:r>
      <w:r>
        <w:rPr>
          <w:spacing w:val="-30"/>
        </w:rPr>
        <w:t xml:space="preserve"> </w:t>
      </w:r>
      <w:r>
        <w:t>website</w:t>
      </w:r>
      <w:r>
        <w:rPr>
          <w:spacing w:val="-25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</w:t>
      </w:r>
      <w:r>
        <w:rPr>
          <w:spacing w:val="-2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Agency</w:t>
      </w:r>
      <w:r>
        <w:rPr>
          <w:spacing w:val="-2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Cooperation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Regulators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6(2)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EB</w:t>
      </w:r>
      <w:r>
        <w:rPr>
          <w:spacing w:val="-13"/>
        </w:rPr>
        <w:t xml:space="preserve"> </w:t>
      </w:r>
      <w:r>
        <w:t>Regulation.</w:t>
      </w:r>
    </w:p>
    <w:p w14:paraId="3110130C" w14:textId="77777777" w:rsidR="0073617C" w:rsidRDefault="0073617C" w:rsidP="0073617C">
      <w:pPr>
        <w:pStyle w:val="ListParagraph"/>
        <w:numPr>
          <w:ilvl w:val="0"/>
          <w:numId w:val="1"/>
        </w:numPr>
        <w:tabs>
          <w:tab w:val="left" w:pos="535"/>
        </w:tabs>
        <w:spacing w:before="125" w:line="259" w:lineRule="auto"/>
        <w:ind w:left="534" w:right="127"/>
        <w:jc w:val="both"/>
      </w:pPr>
      <w:r>
        <w:t>The TSOs shall implement this methodology by the time the cross zonal capacity on all bidding zone</w:t>
      </w:r>
      <w:r>
        <w:rPr>
          <w:spacing w:val="1"/>
        </w:rPr>
        <w:t xml:space="preserve"> </w:t>
      </w:r>
      <w:r>
        <w:t>borders of the Baltic</w:t>
      </w:r>
      <w:r>
        <w:rPr>
          <w:spacing w:val="1"/>
        </w:rPr>
        <w:t xml:space="preserve"> </w:t>
      </w:r>
      <w:r>
        <w:t>CCR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calculated in</w:t>
      </w:r>
      <w:r>
        <w:rPr>
          <w:spacing w:val="1"/>
        </w:rPr>
        <w:t xml:space="preserve"> </w:t>
      </w:r>
      <w:r>
        <w:t>accordance with the capacity calculation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pursuant to</w:t>
      </w:r>
      <w:r>
        <w:rPr>
          <w:spacing w:val="1"/>
        </w:rPr>
        <w:t xml:space="preserve"> </w:t>
      </w:r>
      <w:r>
        <w:t>the CACM</w:t>
      </w:r>
      <w:r>
        <w:rPr>
          <w:spacing w:val="1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cross-zonal capacity allocation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application of</w:t>
      </w:r>
      <w:r>
        <w:rPr>
          <w:spacing w:val="-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market-based</w:t>
      </w:r>
      <w:r>
        <w:rPr>
          <w:spacing w:val="-7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balancing</w:t>
      </w:r>
      <w:r>
        <w:rPr>
          <w:spacing w:val="-52"/>
        </w:rPr>
        <w:t xml:space="preserve"> </w:t>
      </w:r>
      <w:r>
        <w:t>capacity or</w:t>
      </w:r>
      <w:r>
        <w:rPr>
          <w:spacing w:val="1"/>
        </w:rPr>
        <w:t xml:space="preserve"> </w:t>
      </w:r>
      <w:r>
        <w:t>sharing of</w:t>
      </w:r>
      <w:r>
        <w:rPr>
          <w:spacing w:val="1"/>
        </w:rPr>
        <w:t xml:space="preserve"> </w:t>
      </w:r>
      <w:r>
        <w:t>reserves, where two or</w:t>
      </w:r>
      <w:r>
        <w:rPr>
          <w:spacing w:val="1"/>
        </w:rPr>
        <w:t xml:space="preserve"> </w:t>
      </w:r>
      <w:r>
        <w:t>more TSOs intend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commonly procure balancing</w:t>
      </w:r>
      <w:r>
        <w:rPr>
          <w:spacing w:val="1"/>
        </w:rPr>
        <w:t xml:space="preserve"> </w:t>
      </w:r>
      <w:r>
        <w:t>capacity.</w:t>
      </w:r>
    </w:p>
    <w:p w14:paraId="50B770F4" w14:textId="77777777" w:rsidR="0073617C" w:rsidRDefault="0073617C" w:rsidP="0073617C">
      <w:pPr>
        <w:pStyle w:val="BodyText"/>
        <w:ind w:firstLine="0"/>
        <w:jc w:val="left"/>
        <w:rPr>
          <w:sz w:val="11"/>
        </w:rPr>
      </w:pPr>
    </w:p>
    <w:p w14:paraId="28750E58" w14:textId="77777777" w:rsidR="0073617C" w:rsidRDefault="0073617C" w:rsidP="0073617C">
      <w:pPr>
        <w:spacing w:before="105" w:line="223" w:lineRule="auto"/>
        <w:ind w:left="4347" w:right="4397"/>
        <w:jc w:val="center"/>
        <w:rPr>
          <w:b/>
          <w:sz w:val="24"/>
        </w:rPr>
      </w:pPr>
      <w:r>
        <w:rPr>
          <w:b/>
          <w:sz w:val="24"/>
        </w:rPr>
        <w:t>Article 14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Language</w:t>
      </w:r>
    </w:p>
    <w:p w14:paraId="2DB4074F" w14:textId="77777777" w:rsidR="0073617C" w:rsidRDefault="0073617C" w:rsidP="0073617C">
      <w:pPr>
        <w:pStyle w:val="BodyText"/>
        <w:ind w:firstLine="0"/>
        <w:jc w:val="left"/>
        <w:rPr>
          <w:b/>
          <w:sz w:val="26"/>
        </w:rPr>
      </w:pPr>
    </w:p>
    <w:p w14:paraId="6E892428" w14:textId="77777777" w:rsidR="0073617C" w:rsidRDefault="0073617C" w:rsidP="0073617C">
      <w:pPr>
        <w:pStyle w:val="BodyText"/>
        <w:spacing w:before="6"/>
        <w:ind w:firstLine="0"/>
        <w:jc w:val="left"/>
        <w:rPr>
          <w:b/>
          <w:sz w:val="28"/>
        </w:rPr>
      </w:pPr>
    </w:p>
    <w:p w14:paraId="1E3D1728" w14:textId="77777777" w:rsidR="0073617C" w:rsidRDefault="0073617C" w:rsidP="0073617C">
      <w:pPr>
        <w:pStyle w:val="BodyText"/>
        <w:spacing w:line="261" w:lineRule="auto"/>
        <w:ind w:left="101" w:right="124" w:firstLine="0"/>
      </w:pPr>
      <w:r>
        <w:t>The reference language for this methodology for market-based capacity allocation shall be English. For the</w:t>
      </w:r>
      <w:r>
        <w:rPr>
          <w:spacing w:val="1"/>
        </w:rPr>
        <w:t xml:space="preserve"> </w:t>
      </w:r>
      <w:r>
        <w:t>avoidance</w:t>
      </w:r>
      <w:r>
        <w:rPr>
          <w:spacing w:val="-10"/>
        </w:rPr>
        <w:t xml:space="preserve"> </w:t>
      </w:r>
      <w:r>
        <w:t>of doubt,</w:t>
      </w:r>
      <w:r>
        <w:rPr>
          <w:spacing w:val="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TSOs</w:t>
      </w:r>
      <w:r>
        <w:rPr>
          <w:spacing w:val="-13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translate</w:t>
      </w:r>
      <w:r>
        <w:rPr>
          <w:spacing w:val="-10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for market-based</w:t>
      </w:r>
      <w:r>
        <w:rPr>
          <w:spacing w:val="-6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into their national language(s), in the event of inconsistencies between the English version published by the</w:t>
      </w:r>
      <w:r>
        <w:rPr>
          <w:spacing w:val="1"/>
        </w:rPr>
        <w:t xml:space="preserve"> </w:t>
      </w:r>
      <w:r>
        <w:t>TSOs in accordance with Article 7 of the EB Regulation and any version in another language, the relevant</w:t>
      </w:r>
      <w:r>
        <w:rPr>
          <w:spacing w:val="1"/>
        </w:rPr>
        <w:t xml:space="preserve"> </w:t>
      </w:r>
      <w:r>
        <w:rPr>
          <w:spacing w:val="-1"/>
        </w:rPr>
        <w:t xml:space="preserve">TSOs shall, in accordance with national legislation, provide </w:t>
      </w:r>
      <w:r>
        <w:t>the relevant national regulatory authorities with</w:t>
      </w:r>
      <w:r>
        <w:rPr>
          <w:spacing w:val="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updated</w:t>
      </w:r>
      <w:r>
        <w:rPr>
          <w:spacing w:val="-8"/>
        </w:rPr>
        <w:t xml:space="preserve"> </w:t>
      </w:r>
      <w:r>
        <w:t>translation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market-based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allocation.</w:t>
      </w:r>
    </w:p>
    <w:p w14:paraId="0E3354A9" w14:textId="77777777" w:rsidR="004B0FF3" w:rsidRDefault="004B0FF3"/>
    <w:sectPr w:rsidR="004B0FF3">
      <w:pgSz w:w="11910" w:h="16840"/>
      <w:pgMar w:top="1600" w:right="880" w:bottom="340" w:left="1260" w:header="0" w:footer="1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A45" w14:textId="77777777" w:rsidR="00852E26" w:rsidRDefault="00852E26">
      <w:r>
        <w:separator/>
      </w:r>
    </w:p>
  </w:endnote>
  <w:endnote w:type="continuationSeparator" w:id="0">
    <w:p w14:paraId="667ED629" w14:textId="77777777" w:rsidR="00852E26" w:rsidRDefault="00852E26">
      <w:r>
        <w:continuationSeparator/>
      </w:r>
    </w:p>
  </w:endnote>
  <w:endnote w:type="continuationNotice" w:id="1">
    <w:p w14:paraId="0B2C0067" w14:textId="77777777" w:rsidR="00852E26" w:rsidRDefault="00852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087" w14:textId="77777777" w:rsidR="00E11DBD" w:rsidRDefault="00E11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D7A" w14:textId="77777777" w:rsidR="00E11DBD" w:rsidRDefault="00E11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D166" w14:textId="77777777" w:rsidR="00E11DBD" w:rsidRDefault="00E11D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B88" w14:textId="7A2F14FB" w:rsidR="00717DB5" w:rsidRDefault="0073617C">
    <w:pPr>
      <w:pStyle w:val="BodyText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18C905" wp14:editId="7CF5BBB5">
              <wp:simplePos x="0" y="0"/>
              <wp:positionH relativeFrom="page">
                <wp:posOffset>6132195</wp:posOffset>
              </wp:positionH>
              <wp:positionV relativeFrom="page">
                <wp:posOffset>10457180</wp:posOffset>
              </wp:positionV>
              <wp:extent cx="798195" cy="183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815C" w14:textId="77777777" w:rsidR="00717DB5" w:rsidRDefault="008A252A">
                          <w:pPr>
                            <w:spacing w:before="14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8C9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85pt;margin-top:823.4pt;width:62.85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" filled="f" stroked="f">
              <v:textbox inset="0,0,0,0">
                <w:txbxContent>
                  <w:p w14:paraId="45E4815C" w14:textId="77777777" w:rsidR="00717DB5" w:rsidRDefault="008A252A">
                    <w:pPr>
                      <w:spacing w:before="14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B27C" w14:textId="77777777" w:rsidR="00852E26" w:rsidRDefault="00852E26">
      <w:r>
        <w:separator/>
      </w:r>
    </w:p>
  </w:footnote>
  <w:footnote w:type="continuationSeparator" w:id="0">
    <w:p w14:paraId="5DDD49A0" w14:textId="77777777" w:rsidR="00852E26" w:rsidRDefault="00852E26">
      <w:r>
        <w:continuationSeparator/>
      </w:r>
    </w:p>
  </w:footnote>
  <w:footnote w:type="continuationNotice" w:id="1">
    <w:p w14:paraId="79D7F2C2" w14:textId="77777777" w:rsidR="00852E26" w:rsidRDefault="00852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37DB" w14:textId="77777777" w:rsidR="00E11DBD" w:rsidRDefault="00E1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9779" w14:textId="77777777" w:rsidR="00E11DBD" w:rsidRDefault="00E11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0F7" w14:textId="77777777" w:rsidR="00E11DBD" w:rsidRDefault="00E11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674"/>
    <w:multiLevelType w:val="hybridMultilevel"/>
    <w:tmpl w:val="7FC88564"/>
    <w:lvl w:ilvl="0" w:tplc="B860B95E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00EA4A70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0ADE446E">
      <w:numFmt w:val="bullet"/>
      <w:lvlText w:val="•"/>
      <w:lvlJc w:val="left"/>
      <w:pPr>
        <w:ind w:left="2151" w:hanging="369"/>
      </w:pPr>
      <w:rPr>
        <w:rFonts w:hint="default"/>
        <w:lang w:val="en-GB" w:eastAsia="en-US" w:bidi="ar-SA"/>
      </w:rPr>
    </w:lvl>
    <w:lvl w:ilvl="3" w:tplc="A3C41F50">
      <w:numFmt w:val="bullet"/>
      <w:lvlText w:val="•"/>
      <w:lvlJc w:val="left"/>
      <w:pPr>
        <w:ind w:left="3103" w:hanging="369"/>
      </w:pPr>
      <w:rPr>
        <w:rFonts w:hint="default"/>
        <w:lang w:val="en-GB" w:eastAsia="en-US" w:bidi="ar-SA"/>
      </w:rPr>
    </w:lvl>
    <w:lvl w:ilvl="4" w:tplc="BAFA7C72">
      <w:numFmt w:val="bullet"/>
      <w:lvlText w:val="•"/>
      <w:lvlJc w:val="left"/>
      <w:pPr>
        <w:ind w:left="4054" w:hanging="369"/>
      </w:pPr>
      <w:rPr>
        <w:rFonts w:hint="default"/>
        <w:lang w:val="en-GB" w:eastAsia="en-US" w:bidi="ar-SA"/>
      </w:rPr>
    </w:lvl>
    <w:lvl w:ilvl="5" w:tplc="80B66D38">
      <w:numFmt w:val="bullet"/>
      <w:lvlText w:val="•"/>
      <w:lvlJc w:val="left"/>
      <w:pPr>
        <w:ind w:left="5006" w:hanging="369"/>
      </w:pPr>
      <w:rPr>
        <w:rFonts w:hint="default"/>
        <w:lang w:val="en-GB" w:eastAsia="en-US" w:bidi="ar-SA"/>
      </w:rPr>
    </w:lvl>
    <w:lvl w:ilvl="6" w:tplc="5B88D980">
      <w:numFmt w:val="bullet"/>
      <w:lvlText w:val="•"/>
      <w:lvlJc w:val="left"/>
      <w:pPr>
        <w:ind w:left="5957" w:hanging="369"/>
      </w:pPr>
      <w:rPr>
        <w:rFonts w:hint="default"/>
        <w:lang w:val="en-GB" w:eastAsia="en-US" w:bidi="ar-SA"/>
      </w:rPr>
    </w:lvl>
    <w:lvl w:ilvl="7" w:tplc="C084319E">
      <w:numFmt w:val="bullet"/>
      <w:lvlText w:val="•"/>
      <w:lvlJc w:val="left"/>
      <w:pPr>
        <w:ind w:left="6909" w:hanging="369"/>
      </w:pPr>
      <w:rPr>
        <w:rFonts w:hint="default"/>
        <w:lang w:val="en-GB" w:eastAsia="en-US" w:bidi="ar-SA"/>
      </w:rPr>
    </w:lvl>
    <w:lvl w:ilvl="8" w:tplc="F782C028">
      <w:numFmt w:val="bullet"/>
      <w:lvlText w:val="•"/>
      <w:lvlJc w:val="left"/>
      <w:pPr>
        <w:ind w:left="7860" w:hanging="369"/>
      </w:pPr>
      <w:rPr>
        <w:rFonts w:hint="default"/>
        <w:lang w:val="en-GB" w:eastAsia="en-US" w:bidi="ar-SA"/>
      </w:rPr>
    </w:lvl>
  </w:abstractNum>
  <w:abstractNum w:abstractNumId="1" w15:restartNumberingAfterBreak="0">
    <w:nsid w:val="184260B1"/>
    <w:multiLevelType w:val="hybridMultilevel"/>
    <w:tmpl w:val="61626720"/>
    <w:lvl w:ilvl="0" w:tplc="A538C124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29EEF86E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3B5A33BC">
      <w:numFmt w:val="bullet"/>
      <w:lvlText w:val="•"/>
      <w:lvlJc w:val="left"/>
      <w:pPr>
        <w:ind w:left="2151" w:hanging="369"/>
      </w:pPr>
      <w:rPr>
        <w:rFonts w:hint="default"/>
        <w:lang w:val="en-GB" w:eastAsia="en-US" w:bidi="ar-SA"/>
      </w:rPr>
    </w:lvl>
    <w:lvl w:ilvl="3" w:tplc="26E2362A">
      <w:numFmt w:val="bullet"/>
      <w:lvlText w:val="•"/>
      <w:lvlJc w:val="left"/>
      <w:pPr>
        <w:ind w:left="3103" w:hanging="369"/>
      </w:pPr>
      <w:rPr>
        <w:rFonts w:hint="default"/>
        <w:lang w:val="en-GB" w:eastAsia="en-US" w:bidi="ar-SA"/>
      </w:rPr>
    </w:lvl>
    <w:lvl w:ilvl="4" w:tplc="46F0E43A">
      <w:numFmt w:val="bullet"/>
      <w:lvlText w:val="•"/>
      <w:lvlJc w:val="left"/>
      <w:pPr>
        <w:ind w:left="4054" w:hanging="369"/>
      </w:pPr>
      <w:rPr>
        <w:rFonts w:hint="default"/>
        <w:lang w:val="en-GB" w:eastAsia="en-US" w:bidi="ar-SA"/>
      </w:rPr>
    </w:lvl>
    <w:lvl w:ilvl="5" w:tplc="17989CB4">
      <w:numFmt w:val="bullet"/>
      <w:lvlText w:val="•"/>
      <w:lvlJc w:val="left"/>
      <w:pPr>
        <w:ind w:left="5006" w:hanging="369"/>
      </w:pPr>
      <w:rPr>
        <w:rFonts w:hint="default"/>
        <w:lang w:val="en-GB" w:eastAsia="en-US" w:bidi="ar-SA"/>
      </w:rPr>
    </w:lvl>
    <w:lvl w:ilvl="6" w:tplc="48CE6494">
      <w:numFmt w:val="bullet"/>
      <w:lvlText w:val="•"/>
      <w:lvlJc w:val="left"/>
      <w:pPr>
        <w:ind w:left="5957" w:hanging="369"/>
      </w:pPr>
      <w:rPr>
        <w:rFonts w:hint="default"/>
        <w:lang w:val="en-GB" w:eastAsia="en-US" w:bidi="ar-SA"/>
      </w:rPr>
    </w:lvl>
    <w:lvl w:ilvl="7" w:tplc="156E7DDC">
      <w:numFmt w:val="bullet"/>
      <w:lvlText w:val="•"/>
      <w:lvlJc w:val="left"/>
      <w:pPr>
        <w:ind w:left="6909" w:hanging="369"/>
      </w:pPr>
      <w:rPr>
        <w:rFonts w:hint="default"/>
        <w:lang w:val="en-GB" w:eastAsia="en-US" w:bidi="ar-SA"/>
      </w:rPr>
    </w:lvl>
    <w:lvl w:ilvl="8" w:tplc="BDC6EA0E">
      <w:numFmt w:val="bullet"/>
      <w:lvlText w:val="•"/>
      <w:lvlJc w:val="left"/>
      <w:pPr>
        <w:ind w:left="7860" w:hanging="369"/>
      </w:pPr>
      <w:rPr>
        <w:rFonts w:hint="default"/>
        <w:lang w:val="en-GB" w:eastAsia="en-US" w:bidi="ar-SA"/>
      </w:rPr>
    </w:lvl>
  </w:abstractNum>
  <w:abstractNum w:abstractNumId="2" w15:restartNumberingAfterBreak="0">
    <w:nsid w:val="224748BB"/>
    <w:multiLevelType w:val="hybridMultilevel"/>
    <w:tmpl w:val="C7CA20AA"/>
    <w:lvl w:ilvl="0" w:tplc="7C2889B2">
      <w:start w:val="1"/>
      <w:numFmt w:val="decimal"/>
      <w:lvlText w:val="%1."/>
      <w:lvlJc w:val="left"/>
      <w:pPr>
        <w:ind w:left="534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DD86EBA4">
      <w:numFmt w:val="bullet"/>
      <w:lvlText w:val="•"/>
      <w:lvlJc w:val="left"/>
      <w:pPr>
        <w:ind w:left="1462" w:hanging="433"/>
      </w:pPr>
      <w:rPr>
        <w:rFonts w:hint="default"/>
        <w:lang w:val="en-GB" w:eastAsia="en-US" w:bidi="ar-SA"/>
      </w:rPr>
    </w:lvl>
    <w:lvl w:ilvl="2" w:tplc="709C696C">
      <w:numFmt w:val="bullet"/>
      <w:lvlText w:val="•"/>
      <w:lvlJc w:val="left"/>
      <w:pPr>
        <w:ind w:left="2384" w:hanging="433"/>
      </w:pPr>
      <w:rPr>
        <w:rFonts w:hint="default"/>
        <w:lang w:val="en-GB" w:eastAsia="en-US" w:bidi="ar-SA"/>
      </w:rPr>
    </w:lvl>
    <w:lvl w:ilvl="3" w:tplc="DE526D90">
      <w:numFmt w:val="bullet"/>
      <w:lvlText w:val="•"/>
      <w:lvlJc w:val="left"/>
      <w:pPr>
        <w:ind w:left="3307" w:hanging="433"/>
      </w:pPr>
      <w:rPr>
        <w:rFonts w:hint="default"/>
        <w:lang w:val="en-GB" w:eastAsia="en-US" w:bidi="ar-SA"/>
      </w:rPr>
    </w:lvl>
    <w:lvl w:ilvl="4" w:tplc="BD9EDD44">
      <w:numFmt w:val="bullet"/>
      <w:lvlText w:val="•"/>
      <w:lvlJc w:val="left"/>
      <w:pPr>
        <w:ind w:left="4229" w:hanging="433"/>
      </w:pPr>
      <w:rPr>
        <w:rFonts w:hint="default"/>
        <w:lang w:val="en-GB" w:eastAsia="en-US" w:bidi="ar-SA"/>
      </w:rPr>
    </w:lvl>
    <w:lvl w:ilvl="5" w:tplc="3288D16C">
      <w:numFmt w:val="bullet"/>
      <w:lvlText w:val="•"/>
      <w:lvlJc w:val="left"/>
      <w:pPr>
        <w:ind w:left="5152" w:hanging="433"/>
      </w:pPr>
      <w:rPr>
        <w:rFonts w:hint="default"/>
        <w:lang w:val="en-GB" w:eastAsia="en-US" w:bidi="ar-SA"/>
      </w:rPr>
    </w:lvl>
    <w:lvl w:ilvl="6" w:tplc="AC828BD4">
      <w:numFmt w:val="bullet"/>
      <w:lvlText w:val="•"/>
      <w:lvlJc w:val="left"/>
      <w:pPr>
        <w:ind w:left="6074" w:hanging="433"/>
      </w:pPr>
      <w:rPr>
        <w:rFonts w:hint="default"/>
        <w:lang w:val="en-GB" w:eastAsia="en-US" w:bidi="ar-SA"/>
      </w:rPr>
    </w:lvl>
    <w:lvl w:ilvl="7" w:tplc="D42E7AAC">
      <w:numFmt w:val="bullet"/>
      <w:lvlText w:val="•"/>
      <w:lvlJc w:val="left"/>
      <w:pPr>
        <w:ind w:left="6996" w:hanging="433"/>
      </w:pPr>
      <w:rPr>
        <w:rFonts w:hint="default"/>
        <w:lang w:val="en-GB" w:eastAsia="en-US" w:bidi="ar-SA"/>
      </w:rPr>
    </w:lvl>
    <w:lvl w:ilvl="8" w:tplc="A69A01E8">
      <w:numFmt w:val="bullet"/>
      <w:lvlText w:val="•"/>
      <w:lvlJc w:val="left"/>
      <w:pPr>
        <w:ind w:left="7919" w:hanging="433"/>
      </w:pPr>
      <w:rPr>
        <w:rFonts w:hint="default"/>
        <w:lang w:val="en-GB" w:eastAsia="en-US" w:bidi="ar-SA"/>
      </w:rPr>
    </w:lvl>
  </w:abstractNum>
  <w:abstractNum w:abstractNumId="3" w15:restartNumberingAfterBreak="0">
    <w:nsid w:val="23035F0F"/>
    <w:multiLevelType w:val="hybridMultilevel"/>
    <w:tmpl w:val="034AB14A"/>
    <w:lvl w:ilvl="0" w:tplc="DC46F798">
      <w:start w:val="1"/>
      <w:numFmt w:val="decimal"/>
      <w:lvlText w:val="%1."/>
      <w:lvlJc w:val="left"/>
      <w:pPr>
        <w:ind w:left="534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039AA42E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F4C6FDCC">
      <w:numFmt w:val="bullet"/>
      <w:lvlText w:val="•"/>
      <w:lvlJc w:val="left"/>
      <w:pPr>
        <w:ind w:left="2151" w:hanging="369"/>
      </w:pPr>
      <w:rPr>
        <w:rFonts w:hint="default"/>
        <w:lang w:val="en-GB" w:eastAsia="en-US" w:bidi="ar-SA"/>
      </w:rPr>
    </w:lvl>
    <w:lvl w:ilvl="3" w:tplc="186E7628">
      <w:numFmt w:val="bullet"/>
      <w:lvlText w:val="•"/>
      <w:lvlJc w:val="left"/>
      <w:pPr>
        <w:ind w:left="3103" w:hanging="369"/>
      </w:pPr>
      <w:rPr>
        <w:rFonts w:hint="default"/>
        <w:lang w:val="en-GB" w:eastAsia="en-US" w:bidi="ar-SA"/>
      </w:rPr>
    </w:lvl>
    <w:lvl w:ilvl="4" w:tplc="5EA68DE0">
      <w:numFmt w:val="bullet"/>
      <w:lvlText w:val="•"/>
      <w:lvlJc w:val="left"/>
      <w:pPr>
        <w:ind w:left="4054" w:hanging="369"/>
      </w:pPr>
      <w:rPr>
        <w:rFonts w:hint="default"/>
        <w:lang w:val="en-GB" w:eastAsia="en-US" w:bidi="ar-SA"/>
      </w:rPr>
    </w:lvl>
    <w:lvl w:ilvl="5" w:tplc="714CFE98">
      <w:numFmt w:val="bullet"/>
      <w:lvlText w:val="•"/>
      <w:lvlJc w:val="left"/>
      <w:pPr>
        <w:ind w:left="5006" w:hanging="369"/>
      </w:pPr>
      <w:rPr>
        <w:rFonts w:hint="default"/>
        <w:lang w:val="en-GB" w:eastAsia="en-US" w:bidi="ar-SA"/>
      </w:rPr>
    </w:lvl>
    <w:lvl w:ilvl="6" w:tplc="D6087AB6">
      <w:numFmt w:val="bullet"/>
      <w:lvlText w:val="•"/>
      <w:lvlJc w:val="left"/>
      <w:pPr>
        <w:ind w:left="5957" w:hanging="369"/>
      </w:pPr>
      <w:rPr>
        <w:rFonts w:hint="default"/>
        <w:lang w:val="en-GB" w:eastAsia="en-US" w:bidi="ar-SA"/>
      </w:rPr>
    </w:lvl>
    <w:lvl w:ilvl="7" w:tplc="38CEB21A">
      <w:numFmt w:val="bullet"/>
      <w:lvlText w:val="•"/>
      <w:lvlJc w:val="left"/>
      <w:pPr>
        <w:ind w:left="6909" w:hanging="369"/>
      </w:pPr>
      <w:rPr>
        <w:rFonts w:hint="default"/>
        <w:lang w:val="en-GB" w:eastAsia="en-US" w:bidi="ar-SA"/>
      </w:rPr>
    </w:lvl>
    <w:lvl w:ilvl="8" w:tplc="0324BB0E">
      <w:numFmt w:val="bullet"/>
      <w:lvlText w:val="•"/>
      <w:lvlJc w:val="left"/>
      <w:pPr>
        <w:ind w:left="7860" w:hanging="369"/>
      </w:pPr>
      <w:rPr>
        <w:rFonts w:hint="default"/>
        <w:lang w:val="en-GB" w:eastAsia="en-US" w:bidi="ar-SA"/>
      </w:rPr>
    </w:lvl>
  </w:abstractNum>
  <w:abstractNum w:abstractNumId="4" w15:restartNumberingAfterBreak="0">
    <w:nsid w:val="36D710B6"/>
    <w:multiLevelType w:val="hybridMultilevel"/>
    <w:tmpl w:val="9F08719C"/>
    <w:lvl w:ilvl="0" w:tplc="D6BEE5DE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024EAC96">
      <w:numFmt w:val="bullet"/>
      <w:lvlText w:val="•"/>
      <w:lvlJc w:val="left"/>
      <w:pPr>
        <w:ind w:left="1408" w:hanging="369"/>
      </w:pPr>
      <w:rPr>
        <w:rFonts w:hint="default"/>
        <w:lang w:val="en-GB" w:eastAsia="en-US" w:bidi="ar-SA"/>
      </w:rPr>
    </w:lvl>
    <w:lvl w:ilvl="2" w:tplc="8F60E968">
      <w:numFmt w:val="bullet"/>
      <w:lvlText w:val="•"/>
      <w:lvlJc w:val="left"/>
      <w:pPr>
        <w:ind w:left="2336" w:hanging="369"/>
      </w:pPr>
      <w:rPr>
        <w:rFonts w:hint="default"/>
        <w:lang w:val="en-GB" w:eastAsia="en-US" w:bidi="ar-SA"/>
      </w:rPr>
    </w:lvl>
    <w:lvl w:ilvl="3" w:tplc="DFD0C97E">
      <w:numFmt w:val="bullet"/>
      <w:lvlText w:val="•"/>
      <w:lvlJc w:val="left"/>
      <w:pPr>
        <w:ind w:left="3265" w:hanging="369"/>
      </w:pPr>
      <w:rPr>
        <w:rFonts w:hint="default"/>
        <w:lang w:val="en-GB" w:eastAsia="en-US" w:bidi="ar-SA"/>
      </w:rPr>
    </w:lvl>
    <w:lvl w:ilvl="4" w:tplc="8B24886C">
      <w:numFmt w:val="bullet"/>
      <w:lvlText w:val="•"/>
      <w:lvlJc w:val="left"/>
      <w:pPr>
        <w:ind w:left="4193" w:hanging="369"/>
      </w:pPr>
      <w:rPr>
        <w:rFonts w:hint="default"/>
        <w:lang w:val="en-GB" w:eastAsia="en-US" w:bidi="ar-SA"/>
      </w:rPr>
    </w:lvl>
    <w:lvl w:ilvl="5" w:tplc="15106B48">
      <w:numFmt w:val="bullet"/>
      <w:lvlText w:val="•"/>
      <w:lvlJc w:val="left"/>
      <w:pPr>
        <w:ind w:left="5122" w:hanging="369"/>
      </w:pPr>
      <w:rPr>
        <w:rFonts w:hint="default"/>
        <w:lang w:val="en-GB" w:eastAsia="en-US" w:bidi="ar-SA"/>
      </w:rPr>
    </w:lvl>
    <w:lvl w:ilvl="6" w:tplc="024C9A16">
      <w:numFmt w:val="bullet"/>
      <w:lvlText w:val="•"/>
      <w:lvlJc w:val="left"/>
      <w:pPr>
        <w:ind w:left="6050" w:hanging="369"/>
      </w:pPr>
      <w:rPr>
        <w:rFonts w:hint="default"/>
        <w:lang w:val="en-GB" w:eastAsia="en-US" w:bidi="ar-SA"/>
      </w:rPr>
    </w:lvl>
    <w:lvl w:ilvl="7" w:tplc="BC42A72E">
      <w:numFmt w:val="bullet"/>
      <w:lvlText w:val="•"/>
      <w:lvlJc w:val="left"/>
      <w:pPr>
        <w:ind w:left="6978" w:hanging="369"/>
      </w:pPr>
      <w:rPr>
        <w:rFonts w:hint="default"/>
        <w:lang w:val="en-GB" w:eastAsia="en-US" w:bidi="ar-SA"/>
      </w:rPr>
    </w:lvl>
    <w:lvl w:ilvl="8" w:tplc="0CBA9BC2">
      <w:numFmt w:val="bullet"/>
      <w:lvlText w:val="•"/>
      <w:lvlJc w:val="left"/>
      <w:pPr>
        <w:ind w:left="7907" w:hanging="369"/>
      </w:pPr>
      <w:rPr>
        <w:rFonts w:hint="default"/>
        <w:lang w:val="en-GB" w:eastAsia="en-US" w:bidi="ar-SA"/>
      </w:rPr>
    </w:lvl>
  </w:abstractNum>
  <w:abstractNum w:abstractNumId="5" w15:restartNumberingAfterBreak="0">
    <w:nsid w:val="3B7776CB"/>
    <w:multiLevelType w:val="hybridMultilevel"/>
    <w:tmpl w:val="161A5CBE"/>
    <w:lvl w:ilvl="0" w:tplc="58D07B60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6FE66400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AA169B4E">
      <w:numFmt w:val="bullet"/>
      <w:lvlText w:val="•"/>
      <w:lvlJc w:val="left"/>
      <w:pPr>
        <w:ind w:left="2151" w:hanging="369"/>
      </w:pPr>
      <w:rPr>
        <w:rFonts w:hint="default"/>
        <w:lang w:val="en-GB" w:eastAsia="en-US" w:bidi="ar-SA"/>
      </w:rPr>
    </w:lvl>
    <w:lvl w:ilvl="3" w:tplc="8612F78A">
      <w:numFmt w:val="bullet"/>
      <w:lvlText w:val="•"/>
      <w:lvlJc w:val="left"/>
      <w:pPr>
        <w:ind w:left="3103" w:hanging="369"/>
      </w:pPr>
      <w:rPr>
        <w:rFonts w:hint="default"/>
        <w:lang w:val="en-GB" w:eastAsia="en-US" w:bidi="ar-SA"/>
      </w:rPr>
    </w:lvl>
    <w:lvl w:ilvl="4" w:tplc="2A1E1AF4">
      <w:numFmt w:val="bullet"/>
      <w:lvlText w:val="•"/>
      <w:lvlJc w:val="left"/>
      <w:pPr>
        <w:ind w:left="4054" w:hanging="369"/>
      </w:pPr>
      <w:rPr>
        <w:rFonts w:hint="default"/>
        <w:lang w:val="en-GB" w:eastAsia="en-US" w:bidi="ar-SA"/>
      </w:rPr>
    </w:lvl>
    <w:lvl w:ilvl="5" w:tplc="7E9EF704">
      <w:numFmt w:val="bullet"/>
      <w:lvlText w:val="•"/>
      <w:lvlJc w:val="left"/>
      <w:pPr>
        <w:ind w:left="5006" w:hanging="369"/>
      </w:pPr>
      <w:rPr>
        <w:rFonts w:hint="default"/>
        <w:lang w:val="en-GB" w:eastAsia="en-US" w:bidi="ar-SA"/>
      </w:rPr>
    </w:lvl>
    <w:lvl w:ilvl="6" w:tplc="E5FEC294">
      <w:numFmt w:val="bullet"/>
      <w:lvlText w:val="•"/>
      <w:lvlJc w:val="left"/>
      <w:pPr>
        <w:ind w:left="5957" w:hanging="369"/>
      </w:pPr>
      <w:rPr>
        <w:rFonts w:hint="default"/>
        <w:lang w:val="en-GB" w:eastAsia="en-US" w:bidi="ar-SA"/>
      </w:rPr>
    </w:lvl>
    <w:lvl w:ilvl="7" w:tplc="3D869C76">
      <w:numFmt w:val="bullet"/>
      <w:lvlText w:val="•"/>
      <w:lvlJc w:val="left"/>
      <w:pPr>
        <w:ind w:left="6909" w:hanging="369"/>
      </w:pPr>
      <w:rPr>
        <w:rFonts w:hint="default"/>
        <w:lang w:val="en-GB" w:eastAsia="en-US" w:bidi="ar-SA"/>
      </w:rPr>
    </w:lvl>
    <w:lvl w:ilvl="8" w:tplc="0C9035C0">
      <w:numFmt w:val="bullet"/>
      <w:lvlText w:val="•"/>
      <w:lvlJc w:val="left"/>
      <w:pPr>
        <w:ind w:left="7860" w:hanging="369"/>
      </w:pPr>
      <w:rPr>
        <w:rFonts w:hint="default"/>
        <w:lang w:val="en-GB" w:eastAsia="en-US" w:bidi="ar-SA"/>
      </w:rPr>
    </w:lvl>
  </w:abstractNum>
  <w:abstractNum w:abstractNumId="6" w15:restartNumberingAfterBreak="0">
    <w:nsid w:val="3C095487"/>
    <w:multiLevelType w:val="hybridMultilevel"/>
    <w:tmpl w:val="0D1E7A8C"/>
    <w:lvl w:ilvl="0" w:tplc="AF225806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6DE2E9E6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CA1C1A4A">
      <w:numFmt w:val="bullet"/>
      <w:lvlText w:val="•"/>
      <w:lvlJc w:val="left"/>
      <w:pPr>
        <w:ind w:left="1240" w:hanging="369"/>
      </w:pPr>
      <w:rPr>
        <w:rFonts w:hint="default"/>
        <w:lang w:val="en-GB" w:eastAsia="en-US" w:bidi="ar-SA"/>
      </w:rPr>
    </w:lvl>
    <w:lvl w:ilvl="3" w:tplc="FFC845AE">
      <w:numFmt w:val="bullet"/>
      <w:lvlText w:val="•"/>
      <w:lvlJc w:val="left"/>
      <w:pPr>
        <w:ind w:left="2305" w:hanging="369"/>
      </w:pPr>
      <w:rPr>
        <w:rFonts w:hint="default"/>
        <w:lang w:val="en-GB" w:eastAsia="en-US" w:bidi="ar-SA"/>
      </w:rPr>
    </w:lvl>
    <w:lvl w:ilvl="4" w:tplc="B8481FA8">
      <w:numFmt w:val="bullet"/>
      <w:lvlText w:val="•"/>
      <w:lvlJc w:val="left"/>
      <w:pPr>
        <w:ind w:left="3371" w:hanging="369"/>
      </w:pPr>
      <w:rPr>
        <w:rFonts w:hint="default"/>
        <w:lang w:val="en-GB" w:eastAsia="en-US" w:bidi="ar-SA"/>
      </w:rPr>
    </w:lvl>
    <w:lvl w:ilvl="5" w:tplc="F1B0B618">
      <w:numFmt w:val="bullet"/>
      <w:lvlText w:val="•"/>
      <w:lvlJc w:val="left"/>
      <w:pPr>
        <w:ind w:left="4436" w:hanging="369"/>
      </w:pPr>
      <w:rPr>
        <w:rFonts w:hint="default"/>
        <w:lang w:val="en-GB" w:eastAsia="en-US" w:bidi="ar-SA"/>
      </w:rPr>
    </w:lvl>
    <w:lvl w:ilvl="6" w:tplc="49302622">
      <w:numFmt w:val="bullet"/>
      <w:lvlText w:val="•"/>
      <w:lvlJc w:val="left"/>
      <w:pPr>
        <w:ind w:left="5502" w:hanging="369"/>
      </w:pPr>
      <w:rPr>
        <w:rFonts w:hint="default"/>
        <w:lang w:val="en-GB" w:eastAsia="en-US" w:bidi="ar-SA"/>
      </w:rPr>
    </w:lvl>
    <w:lvl w:ilvl="7" w:tplc="39306D64">
      <w:numFmt w:val="bullet"/>
      <w:lvlText w:val="•"/>
      <w:lvlJc w:val="left"/>
      <w:pPr>
        <w:ind w:left="6567" w:hanging="369"/>
      </w:pPr>
      <w:rPr>
        <w:rFonts w:hint="default"/>
        <w:lang w:val="en-GB" w:eastAsia="en-US" w:bidi="ar-SA"/>
      </w:rPr>
    </w:lvl>
    <w:lvl w:ilvl="8" w:tplc="0B5AE95C">
      <w:numFmt w:val="bullet"/>
      <w:lvlText w:val="•"/>
      <w:lvlJc w:val="left"/>
      <w:pPr>
        <w:ind w:left="7633" w:hanging="369"/>
      </w:pPr>
      <w:rPr>
        <w:rFonts w:hint="default"/>
        <w:lang w:val="en-GB" w:eastAsia="en-US" w:bidi="ar-SA"/>
      </w:rPr>
    </w:lvl>
  </w:abstractNum>
  <w:abstractNum w:abstractNumId="7" w15:restartNumberingAfterBreak="0">
    <w:nsid w:val="423B199B"/>
    <w:multiLevelType w:val="hybridMultilevel"/>
    <w:tmpl w:val="EBB40B12"/>
    <w:lvl w:ilvl="0" w:tplc="EC062850">
      <w:start w:val="1"/>
      <w:numFmt w:val="decimal"/>
      <w:lvlText w:val="%1."/>
      <w:lvlJc w:val="left"/>
      <w:pPr>
        <w:ind w:left="534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D0921354">
      <w:numFmt w:val="bullet"/>
      <w:lvlText w:val="•"/>
      <w:lvlJc w:val="left"/>
      <w:pPr>
        <w:ind w:left="1462" w:hanging="369"/>
      </w:pPr>
      <w:rPr>
        <w:rFonts w:hint="default"/>
        <w:lang w:val="en-GB" w:eastAsia="en-US" w:bidi="ar-SA"/>
      </w:rPr>
    </w:lvl>
    <w:lvl w:ilvl="2" w:tplc="D64827BC">
      <w:numFmt w:val="bullet"/>
      <w:lvlText w:val="•"/>
      <w:lvlJc w:val="left"/>
      <w:pPr>
        <w:ind w:left="2384" w:hanging="369"/>
      </w:pPr>
      <w:rPr>
        <w:rFonts w:hint="default"/>
        <w:lang w:val="en-GB" w:eastAsia="en-US" w:bidi="ar-SA"/>
      </w:rPr>
    </w:lvl>
    <w:lvl w:ilvl="3" w:tplc="A07C5638">
      <w:numFmt w:val="bullet"/>
      <w:lvlText w:val="•"/>
      <w:lvlJc w:val="left"/>
      <w:pPr>
        <w:ind w:left="3307" w:hanging="369"/>
      </w:pPr>
      <w:rPr>
        <w:rFonts w:hint="default"/>
        <w:lang w:val="en-GB" w:eastAsia="en-US" w:bidi="ar-SA"/>
      </w:rPr>
    </w:lvl>
    <w:lvl w:ilvl="4" w:tplc="064CE980">
      <w:numFmt w:val="bullet"/>
      <w:lvlText w:val="•"/>
      <w:lvlJc w:val="left"/>
      <w:pPr>
        <w:ind w:left="4229" w:hanging="369"/>
      </w:pPr>
      <w:rPr>
        <w:rFonts w:hint="default"/>
        <w:lang w:val="en-GB" w:eastAsia="en-US" w:bidi="ar-SA"/>
      </w:rPr>
    </w:lvl>
    <w:lvl w:ilvl="5" w:tplc="8ECA62F4">
      <w:numFmt w:val="bullet"/>
      <w:lvlText w:val="•"/>
      <w:lvlJc w:val="left"/>
      <w:pPr>
        <w:ind w:left="5152" w:hanging="369"/>
      </w:pPr>
      <w:rPr>
        <w:rFonts w:hint="default"/>
        <w:lang w:val="en-GB" w:eastAsia="en-US" w:bidi="ar-SA"/>
      </w:rPr>
    </w:lvl>
    <w:lvl w:ilvl="6" w:tplc="8EEA0E98">
      <w:numFmt w:val="bullet"/>
      <w:lvlText w:val="•"/>
      <w:lvlJc w:val="left"/>
      <w:pPr>
        <w:ind w:left="6074" w:hanging="369"/>
      </w:pPr>
      <w:rPr>
        <w:rFonts w:hint="default"/>
        <w:lang w:val="en-GB" w:eastAsia="en-US" w:bidi="ar-SA"/>
      </w:rPr>
    </w:lvl>
    <w:lvl w:ilvl="7" w:tplc="25EACA88">
      <w:numFmt w:val="bullet"/>
      <w:lvlText w:val="•"/>
      <w:lvlJc w:val="left"/>
      <w:pPr>
        <w:ind w:left="6996" w:hanging="369"/>
      </w:pPr>
      <w:rPr>
        <w:rFonts w:hint="default"/>
        <w:lang w:val="en-GB" w:eastAsia="en-US" w:bidi="ar-SA"/>
      </w:rPr>
    </w:lvl>
    <w:lvl w:ilvl="8" w:tplc="691816C8">
      <w:numFmt w:val="bullet"/>
      <w:lvlText w:val="•"/>
      <w:lvlJc w:val="left"/>
      <w:pPr>
        <w:ind w:left="7919" w:hanging="369"/>
      </w:pPr>
      <w:rPr>
        <w:rFonts w:hint="default"/>
        <w:lang w:val="en-GB" w:eastAsia="en-US" w:bidi="ar-SA"/>
      </w:rPr>
    </w:lvl>
  </w:abstractNum>
  <w:abstractNum w:abstractNumId="8" w15:restartNumberingAfterBreak="0">
    <w:nsid w:val="42544192"/>
    <w:multiLevelType w:val="hybridMultilevel"/>
    <w:tmpl w:val="683401D6"/>
    <w:lvl w:ilvl="0" w:tplc="AAB678D2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8574300E">
      <w:start w:val="1"/>
      <w:numFmt w:val="lowerLetter"/>
      <w:lvlText w:val="(%2)"/>
      <w:lvlJc w:val="left"/>
      <w:pPr>
        <w:ind w:left="119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183AD3F8">
      <w:start w:val="1"/>
      <w:numFmt w:val="lowerRoman"/>
      <w:lvlText w:val="%3."/>
      <w:lvlJc w:val="left"/>
      <w:pPr>
        <w:ind w:left="1912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1"/>
        <w:sz w:val="22"/>
        <w:szCs w:val="22"/>
        <w:lang w:val="en-GB" w:eastAsia="en-US" w:bidi="ar-SA"/>
      </w:rPr>
    </w:lvl>
    <w:lvl w:ilvl="3" w:tplc="712C3756">
      <w:numFmt w:val="bullet"/>
      <w:lvlText w:val="•"/>
      <w:lvlJc w:val="left"/>
      <w:pPr>
        <w:ind w:left="2900" w:hanging="304"/>
      </w:pPr>
      <w:rPr>
        <w:rFonts w:hint="default"/>
        <w:lang w:val="en-GB" w:eastAsia="en-US" w:bidi="ar-SA"/>
      </w:rPr>
    </w:lvl>
    <w:lvl w:ilvl="4" w:tplc="2A4C0728">
      <w:numFmt w:val="bullet"/>
      <w:lvlText w:val="•"/>
      <w:lvlJc w:val="left"/>
      <w:pPr>
        <w:ind w:left="3881" w:hanging="304"/>
      </w:pPr>
      <w:rPr>
        <w:rFonts w:hint="default"/>
        <w:lang w:val="en-GB" w:eastAsia="en-US" w:bidi="ar-SA"/>
      </w:rPr>
    </w:lvl>
    <w:lvl w:ilvl="5" w:tplc="D004E498">
      <w:numFmt w:val="bullet"/>
      <w:lvlText w:val="•"/>
      <w:lvlJc w:val="left"/>
      <w:pPr>
        <w:ind w:left="4861" w:hanging="304"/>
      </w:pPr>
      <w:rPr>
        <w:rFonts w:hint="default"/>
        <w:lang w:val="en-GB" w:eastAsia="en-US" w:bidi="ar-SA"/>
      </w:rPr>
    </w:lvl>
    <w:lvl w:ilvl="6" w:tplc="4AC0FD10">
      <w:numFmt w:val="bullet"/>
      <w:lvlText w:val="•"/>
      <w:lvlJc w:val="left"/>
      <w:pPr>
        <w:ind w:left="5842" w:hanging="304"/>
      </w:pPr>
      <w:rPr>
        <w:rFonts w:hint="default"/>
        <w:lang w:val="en-GB" w:eastAsia="en-US" w:bidi="ar-SA"/>
      </w:rPr>
    </w:lvl>
    <w:lvl w:ilvl="7" w:tplc="15FCE736">
      <w:numFmt w:val="bullet"/>
      <w:lvlText w:val="•"/>
      <w:lvlJc w:val="left"/>
      <w:pPr>
        <w:ind w:left="6822" w:hanging="304"/>
      </w:pPr>
      <w:rPr>
        <w:rFonts w:hint="default"/>
        <w:lang w:val="en-GB" w:eastAsia="en-US" w:bidi="ar-SA"/>
      </w:rPr>
    </w:lvl>
    <w:lvl w:ilvl="8" w:tplc="AC7C8108">
      <w:numFmt w:val="bullet"/>
      <w:lvlText w:val="•"/>
      <w:lvlJc w:val="left"/>
      <w:pPr>
        <w:ind w:left="7803" w:hanging="304"/>
      </w:pPr>
      <w:rPr>
        <w:rFonts w:hint="default"/>
        <w:lang w:val="en-GB" w:eastAsia="en-US" w:bidi="ar-SA"/>
      </w:rPr>
    </w:lvl>
  </w:abstractNum>
  <w:abstractNum w:abstractNumId="9" w15:restartNumberingAfterBreak="0">
    <w:nsid w:val="4A1E1900"/>
    <w:multiLevelType w:val="hybridMultilevel"/>
    <w:tmpl w:val="A5648CA8"/>
    <w:lvl w:ilvl="0" w:tplc="AA02B06E">
      <w:start w:val="1"/>
      <w:numFmt w:val="decimal"/>
      <w:lvlText w:val="%1."/>
      <w:lvlJc w:val="left"/>
      <w:pPr>
        <w:ind w:left="534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07D0180A">
      <w:numFmt w:val="bullet"/>
      <w:lvlText w:val="•"/>
      <w:lvlJc w:val="left"/>
      <w:pPr>
        <w:ind w:left="1462" w:hanging="369"/>
      </w:pPr>
      <w:rPr>
        <w:rFonts w:hint="default"/>
        <w:lang w:val="en-GB" w:eastAsia="en-US" w:bidi="ar-SA"/>
      </w:rPr>
    </w:lvl>
    <w:lvl w:ilvl="2" w:tplc="A91E4DDC">
      <w:numFmt w:val="bullet"/>
      <w:lvlText w:val="•"/>
      <w:lvlJc w:val="left"/>
      <w:pPr>
        <w:ind w:left="2384" w:hanging="369"/>
      </w:pPr>
      <w:rPr>
        <w:rFonts w:hint="default"/>
        <w:lang w:val="en-GB" w:eastAsia="en-US" w:bidi="ar-SA"/>
      </w:rPr>
    </w:lvl>
    <w:lvl w:ilvl="3" w:tplc="4628D300">
      <w:numFmt w:val="bullet"/>
      <w:lvlText w:val="•"/>
      <w:lvlJc w:val="left"/>
      <w:pPr>
        <w:ind w:left="3307" w:hanging="369"/>
      </w:pPr>
      <w:rPr>
        <w:rFonts w:hint="default"/>
        <w:lang w:val="en-GB" w:eastAsia="en-US" w:bidi="ar-SA"/>
      </w:rPr>
    </w:lvl>
    <w:lvl w:ilvl="4" w:tplc="4B103162">
      <w:numFmt w:val="bullet"/>
      <w:lvlText w:val="•"/>
      <w:lvlJc w:val="left"/>
      <w:pPr>
        <w:ind w:left="4229" w:hanging="369"/>
      </w:pPr>
      <w:rPr>
        <w:rFonts w:hint="default"/>
        <w:lang w:val="en-GB" w:eastAsia="en-US" w:bidi="ar-SA"/>
      </w:rPr>
    </w:lvl>
    <w:lvl w:ilvl="5" w:tplc="01FEE77E">
      <w:numFmt w:val="bullet"/>
      <w:lvlText w:val="•"/>
      <w:lvlJc w:val="left"/>
      <w:pPr>
        <w:ind w:left="5152" w:hanging="369"/>
      </w:pPr>
      <w:rPr>
        <w:rFonts w:hint="default"/>
        <w:lang w:val="en-GB" w:eastAsia="en-US" w:bidi="ar-SA"/>
      </w:rPr>
    </w:lvl>
    <w:lvl w:ilvl="6" w:tplc="726AE474">
      <w:numFmt w:val="bullet"/>
      <w:lvlText w:val="•"/>
      <w:lvlJc w:val="left"/>
      <w:pPr>
        <w:ind w:left="6074" w:hanging="369"/>
      </w:pPr>
      <w:rPr>
        <w:rFonts w:hint="default"/>
        <w:lang w:val="en-GB" w:eastAsia="en-US" w:bidi="ar-SA"/>
      </w:rPr>
    </w:lvl>
    <w:lvl w:ilvl="7" w:tplc="EC80AF76">
      <w:numFmt w:val="bullet"/>
      <w:lvlText w:val="•"/>
      <w:lvlJc w:val="left"/>
      <w:pPr>
        <w:ind w:left="6996" w:hanging="369"/>
      </w:pPr>
      <w:rPr>
        <w:rFonts w:hint="default"/>
        <w:lang w:val="en-GB" w:eastAsia="en-US" w:bidi="ar-SA"/>
      </w:rPr>
    </w:lvl>
    <w:lvl w:ilvl="8" w:tplc="B9E8A88C">
      <w:numFmt w:val="bullet"/>
      <w:lvlText w:val="•"/>
      <w:lvlJc w:val="left"/>
      <w:pPr>
        <w:ind w:left="7919" w:hanging="369"/>
      </w:pPr>
      <w:rPr>
        <w:rFonts w:hint="default"/>
        <w:lang w:val="en-GB" w:eastAsia="en-US" w:bidi="ar-SA"/>
      </w:rPr>
    </w:lvl>
  </w:abstractNum>
  <w:abstractNum w:abstractNumId="10" w15:restartNumberingAfterBreak="0">
    <w:nsid w:val="65EE300B"/>
    <w:multiLevelType w:val="hybridMultilevel"/>
    <w:tmpl w:val="C4F47B9C"/>
    <w:lvl w:ilvl="0" w:tplc="ACE20352">
      <w:start w:val="1"/>
      <w:numFmt w:val="decimal"/>
      <w:lvlText w:val="(%1)"/>
      <w:lvlJc w:val="left"/>
      <w:pPr>
        <w:ind w:left="82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2"/>
        <w:szCs w:val="22"/>
        <w:lang w:val="en-GB" w:eastAsia="en-US" w:bidi="ar-SA"/>
      </w:rPr>
    </w:lvl>
    <w:lvl w:ilvl="1" w:tplc="BA54D392">
      <w:start w:val="1"/>
      <w:numFmt w:val="lowerLetter"/>
      <w:lvlText w:val="(%2)"/>
      <w:lvlJc w:val="left"/>
      <w:pPr>
        <w:ind w:left="1544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43CAF8EE">
      <w:numFmt w:val="bullet"/>
      <w:lvlText w:val="•"/>
      <w:lvlJc w:val="left"/>
      <w:pPr>
        <w:ind w:left="2453" w:hanging="353"/>
      </w:pPr>
      <w:rPr>
        <w:rFonts w:hint="default"/>
        <w:lang w:val="en-GB" w:eastAsia="en-US" w:bidi="ar-SA"/>
      </w:rPr>
    </w:lvl>
    <w:lvl w:ilvl="3" w:tplc="76D68798">
      <w:numFmt w:val="bullet"/>
      <w:lvlText w:val="•"/>
      <w:lvlJc w:val="left"/>
      <w:pPr>
        <w:ind w:left="3367" w:hanging="353"/>
      </w:pPr>
      <w:rPr>
        <w:rFonts w:hint="default"/>
        <w:lang w:val="en-GB" w:eastAsia="en-US" w:bidi="ar-SA"/>
      </w:rPr>
    </w:lvl>
    <w:lvl w:ilvl="4" w:tplc="73DC5802">
      <w:numFmt w:val="bullet"/>
      <w:lvlText w:val="•"/>
      <w:lvlJc w:val="left"/>
      <w:pPr>
        <w:ind w:left="4281" w:hanging="353"/>
      </w:pPr>
      <w:rPr>
        <w:rFonts w:hint="default"/>
        <w:lang w:val="en-GB" w:eastAsia="en-US" w:bidi="ar-SA"/>
      </w:rPr>
    </w:lvl>
    <w:lvl w:ilvl="5" w:tplc="9C3E7960">
      <w:numFmt w:val="bullet"/>
      <w:lvlText w:val="•"/>
      <w:lvlJc w:val="left"/>
      <w:pPr>
        <w:ind w:left="5195" w:hanging="353"/>
      </w:pPr>
      <w:rPr>
        <w:rFonts w:hint="default"/>
        <w:lang w:val="en-GB" w:eastAsia="en-US" w:bidi="ar-SA"/>
      </w:rPr>
    </w:lvl>
    <w:lvl w:ilvl="6" w:tplc="D5441ABE">
      <w:numFmt w:val="bullet"/>
      <w:lvlText w:val="•"/>
      <w:lvlJc w:val="left"/>
      <w:pPr>
        <w:ind w:left="6108" w:hanging="353"/>
      </w:pPr>
      <w:rPr>
        <w:rFonts w:hint="default"/>
        <w:lang w:val="en-GB" w:eastAsia="en-US" w:bidi="ar-SA"/>
      </w:rPr>
    </w:lvl>
    <w:lvl w:ilvl="7" w:tplc="674E9402">
      <w:numFmt w:val="bullet"/>
      <w:lvlText w:val="•"/>
      <w:lvlJc w:val="left"/>
      <w:pPr>
        <w:ind w:left="7022" w:hanging="353"/>
      </w:pPr>
      <w:rPr>
        <w:rFonts w:hint="default"/>
        <w:lang w:val="en-GB" w:eastAsia="en-US" w:bidi="ar-SA"/>
      </w:rPr>
    </w:lvl>
    <w:lvl w:ilvl="8" w:tplc="9D149BB0">
      <w:numFmt w:val="bullet"/>
      <w:lvlText w:val="•"/>
      <w:lvlJc w:val="left"/>
      <w:pPr>
        <w:ind w:left="7936" w:hanging="353"/>
      </w:pPr>
      <w:rPr>
        <w:rFonts w:hint="default"/>
        <w:lang w:val="en-GB" w:eastAsia="en-US" w:bidi="ar-SA"/>
      </w:rPr>
    </w:lvl>
  </w:abstractNum>
  <w:abstractNum w:abstractNumId="11" w15:restartNumberingAfterBreak="0">
    <w:nsid w:val="68376631"/>
    <w:multiLevelType w:val="hybridMultilevel"/>
    <w:tmpl w:val="47AAA46E"/>
    <w:lvl w:ilvl="0" w:tplc="A712FFC4">
      <w:start w:val="1"/>
      <w:numFmt w:val="decimal"/>
      <w:lvlText w:val="%1."/>
      <w:lvlJc w:val="left"/>
      <w:pPr>
        <w:ind w:left="470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8E5A7AD0">
      <w:numFmt w:val="bullet"/>
      <w:lvlText w:val="•"/>
      <w:lvlJc w:val="left"/>
      <w:pPr>
        <w:ind w:left="1408" w:hanging="369"/>
      </w:pPr>
      <w:rPr>
        <w:rFonts w:hint="default"/>
        <w:lang w:val="en-GB" w:eastAsia="en-US" w:bidi="ar-SA"/>
      </w:rPr>
    </w:lvl>
    <w:lvl w:ilvl="2" w:tplc="ED38FFDA">
      <w:numFmt w:val="bullet"/>
      <w:lvlText w:val="•"/>
      <w:lvlJc w:val="left"/>
      <w:pPr>
        <w:ind w:left="2336" w:hanging="369"/>
      </w:pPr>
      <w:rPr>
        <w:rFonts w:hint="default"/>
        <w:lang w:val="en-GB" w:eastAsia="en-US" w:bidi="ar-SA"/>
      </w:rPr>
    </w:lvl>
    <w:lvl w:ilvl="3" w:tplc="FFEA77E2">
      <w:numFmt w:val="bullet"/>
      <w:lvlText w:val="•"/>
      <w:lvlJc w:val="left"/>
      <w:pPr>
        <w:ind w:left="3265" w:hanging="369"/>
      </w:pPr>
      <w:rPr>
        <w:rFonts w:hint="default"/>
        <w:lang w:val="en-GB" w:eastAsia="en-US" w:bidi="ar-SA"/>
      </w:rPr>
    </w:lvl>
    <w:lvl w:ilvl="4" w:tplc="88BC11E4">
      <w:numFmt w:val="bullet"/>
      <w:lvlText w:val="•"/>
      <w:lvlJc w:val="left"/>
      <w:pPr>
        <w:ind w:left="4193" w:hanging="369"/>
      </w:pPr>
      <w:rPr>
        <w:rFonts w:hint="default"/>
        <w:lang w:val="en-GB" w:eastAsia="en-US" w:bidi="ar-SA"/>
      </w:rPr>
    </w:lvl>
    <w:lvl w:ilvl="5" w:tplc="B63491F6">
      <w:numFmt w:val="bullet"/>
      <w:lvlText w:val="•"/>
      <w:lvlJc w:val="left"/>
      <w:pPr>
        <w:ind w:left="5122" w:hanging="369"/>
      </w:pPr>
      <w:rPr>
        <w:rFonts w:hint="default"/>
        <w:lang w:val="en-GB" w:eastAsia="en-US" w:bidi="ar-SA"/>
      </w:rPr>
    </w:lvl>
    <w:lvl w:ilvl="6" w:tplc="0EC6099E">
      <w:numFmt w:val="bullet"/>
      <w:lvlText w:val="•"/>
      <w:lvlJc w:val="left"/>
      <w:pPr>
        <w:ind w:left="6050" w:hanging="369"/>
      </w:pPr>
      <w:rPr>
        <w:rFonts w:hint="default"/>
        <w:lang w:val="en-GB" w:eastAsia="en-US" w:bidi="ar-SA"/>
      </w:rPr>
    </w:lvl>
    <w:lvl w:ilvl="7" w:tplc="671C158C">
      <w:numFmt w:val="bullet"/>
      <w:lvlText w:val="•"/>
      <w:lvlJc w:val="left"/>
      <w:pPr>
        <w:ind w:left="6978" w:hanging="369"/>
      </w:pPr>
      <w:rPr>
        <w:rFonts w:hint="default"/>
        <w:lang w:val="en-GB" w:eastAsia="en-US" w:bidi="ar-SA"/>
      </w:rPr>
    </w:lvl>
    <w:lvl w:ilvl="8" w:tplc="1E54F7C8">
      <w:numFmt w:val="bullet"/>
      <w:lvlText w:val="•"/>
      <w:lvlJc w:val="left"/>
      <w:pPr>
        <w:ind w:left="7907" w:hanging="369"/>
      </w:pPr>
      <w:rPr>
        <w:rFonts w:hint="default"/>
        <w:lang w:val="en-GB" w:eastAsia="en-US" w:bidi="ar-SA"/>
      </w:rPr>
    </w:lvl>
  </w:abstractNum>
  <w:abstractNum w:abstractNumId="12" w15:restartNumberingAfterBreak="0">
    <w:nsid w:val="68654762"/>
    <w:multiLevelType w:val="hybridMultilevel"/>
    <w:tmpl w:val="6CC05F62"/>
    <w:lvl w:ilvl="0" w:tplc="9D506D7E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FF8E8CBC">
      <w:start w:val="1"/>
      <w:numFmt w:val="lowerLetter"/>
      <w:lvlText w:val="(%2)"/>
      <w:lvlJc w:val="left"/>
      <w:pPr>
        <w:ind w:left="1239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7C6A6DB4">
      <w:numFmt w:val="bullet"/>
      <w:lvlText w:val="•"/>
      <w:lvlJc w:val="left"/>
      <w:pPr>
        <w:ind w:left="2187" w:hanging="433"/>
      </w:pPr>
      <w:rPr>
        <w:rFonts w:hint="default"/>
        <w:lang w:val="en-GB" w:eastAsia="en-US" w:bidi="ar-SA"/>
      </w:rPr>
    </w:lvl>
    <w:lvl w:ilvl="3" w:tplc="03645CAA">
      <w:numFmt w:val="bullet"/>
      <w:lvlText w:val="•"/>
      <w:lvlJc w:val="left"/>
      <w:pPr>
        <w:ind w:left="3134" w:hanging="433"/>
      </w:pPr>
      <w:rPr>
        <w:rFonts w:hint="default"/>
        <w:lang w:val="en-GB" w:eastAsia="en-US" w:bidi="ar-SA"/>
      </w:rPr>
    </w:lvl>
    <w:lvl w:ilvl="4" w:tplc="3AA8A694">
      <w:numFmt w:val="bullet"/>
      <w:lvlText w:val="•"/>
      <w:lvlJc w:val="left"/>
      <w:pPr>
        <w:ind w:left="4081" w:hanging="433"/>
      </w:pPr>
      <w:rPr>
        <w:rFonts w:hint="default"/>
        <w:lang w:val="en-GB" w:eastAsia="en-US" w:bidi="ar-SA"/>
      </w:rPr>
    </w:lvl>
    <w:lvl w:ilvl="5" w:tplc="FC08714A">
      <w:numFmt w:val="bullet"/>
      <w:lvlText w:val="•"/>
      <w:lvlJc w:val="left"/>
      <w:pPr>
        <w:ind w:left="5028" w:hanging="433"/>
      </w:pPr>
      <w:rPr>
        <w:rFonts w:hint="default"/>
        <w:lang w:val="en-GB" w:eastAsia="en-US" w:bidi="ar-SA"/>
      </w:rPr>
    </w:lvl>
    <w:lvl w:ilvl="6" w:tplc="ABF429B0">
      <w:numFmt w:val="bullet"/>
      <w:lvlText w:val="•"/>
      <w:lvlJc w:val="left"/>
      <w:pPr>
        <w:ind w:left="5975" w:hanging="433"/>
      </w:pPr>
      <w:rPr>
        <w:rFonts w:hint="default"/>
        <w:lang w:val="en-GB" w:eastAsia="en-US" w:bidi="ar-SA"/>
      </w:rPr>
    </w:lvl>
    <w:lvl w:ilvl="7" w:tplc="B016B07A">
      <w:numFmt w:val="bullet"/>
      <w:lvlText w:val="•"/>
      <w:lvlJc w:val="left"/>
      <w:pPr>
        <w:ind w:left="6922" w:hanging="433"/>
      </w:pPr>
      <w:rPr>
        <w:rFonts w:hint="default"/>
        <w:lang w:val="en-GB" w:eastAsia="en-US" w:bidi="ar-SA"/>
      </w:rPr>
    </w:lvl>
    <w:lvl w:ilvl="8" w:tplc="CA92F34A">
      <w:numFmt w:val="bullet"/>
      <w:lvlText w:val="•"/>
      <w:lvlJc w:val="left"/>
      <w:pPr>
        <w:ind w:left="7869" w:hanging="433"/>
      </w:pPr>
      <w:rPr>
        <w:rFonts w:hint="default"/>
        <w:lang w:val="en-GB" w:eastAsia="en-US" w:bidi="ar-SA"/>
      </w:rPr>
    </w:lvl>
  </w:abstractNum>
  <w:abstractNum w:abstractNumId="13" w15:restartNumberingAfterBreak="0">
    <w:nsid w:val="705B341D"/>
    <w:multiLevelType w:val="hybridMultilevel"/>
    <w:tmpl w:val="D2BAE602"/>
    <w:lvl w:ilvl="0" w:tplc="8A8220E6">
      <w:start w:val="1"/>
      <w:numFmt w:val="decimal"/>
      <w:lvlText w:val="%1."/>
      <w:lvlJc w:val="left"/>
      <w:pPr>
        <w:ind w:left="47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1" w:tplc="602617A4">
      <w:start w:val="1"/>
      <w:numFmt w:val="lowerLetter"/>
      <w:lvlText w:val="(%2)"/>
      <w:lvlJc w:val="left"/>
      <w:pPr>
        <w:ind w:left="1191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2"/>
        <w:szCs w:val="22"/>
        <w:lang w:val="en-GB" w:eastAsia="en-US" w:bidi="ar-SA"/>
      </w:rPr>
    </w:lvl>
    <w:lvl w:ilvl="2" w:tplc="38E0515E">
      <w:numFmt w:val="bullet"/>
      <w:lvlText w:val="•"/>
      <w:lvlJc w:val="left"/>
      <w:pPr>
        <w:ind w:left="2151" w:hanging="417"/>
      </w:pPr>
      <w:rPr>
        <w:rFonts w:hint="default"/>
        <w:lang w:val="en-GB" w:eastAsia="en-US" w:bidi="ar-SA"/>
      </w:rPr>
    </w:lvl>
    <w:lvl w:ilvl="3" w:tplc="D948436E">
      <w:numFmt w:val="bullet"/>
      <w:lvlText w:val="•"/>
      <w:lvlJc w:val="left"/>
      <w:pPr>
        <w:ind w:left="3103" w:hanging="417"/>
      </w:pPr>
      <w:rPr>
        <w:rFonts w:hint="default"/>
        <w:lang w:val="en-GB" w:eastAsia="en-US" w:bidi="ar-SA"/>
      </w:rPr>
    </w:lvl>
    <w:lvl w:ilvl="4" w:tplc="504E1EAE">
      <w:numFmt w:val="bullet"/>
      <w:lvlText w:val="•"/>
      <w:lvlJc w:val="left"/>
      <w:pPr>
        <w:ind w:left="4054" w:hanging="417"/>
      </w:pPr>
      <w:rPr>
        <w:rFonts w:hint="default"/>
        <w:lang w:val="en-GB" w:eastAsia="en-US" w:bidi="ar-SA"/>
      </w:rPr>
    </w:lvl>
    <w:lvl w:ilvl="5" w:tplc="4AA4FA04">
      <w:numFmt w:val="bullet"/>
      <w:lvlText w:val="•"/>
      <w:lvlJc w:val="left"/>
      <w:pPr>
        <w:ind w:left="5006" w:hanging="417"/>
      </w:pPr>
      <w:rPr>
        <w:rFonts w:hint="default"/>
        <w:lang w:val="en-GB" w:eastAsia="en-US" w:bidi="ar-SA"/>
      </w:rPr>
    </w:lvl>
    <w:lvl w:ilvl="6" w:tplc="F38E3E86">
      <w:numFmt w:val="bullet"/>
      <w:lvlText w:val="•"/>
      <w:lvlJc w:val="left"/>
      <w:pPr>
        <w:ind w:left="5957" w:hanging="417"/>
      </w:pPr>
      <w:rPr>
        <w:rFonts w:hint="default"/>
        <w:lang w:val="en-GB" w:eastAsia="en-US" w:bidi="ar-SA"/>
      </w:rPr>
    </w:lvl>
    <w:lvl w:ilvl="7" w:tplc="E9C0F968">
      <w:numFmt w:val="bullet"/>
      <w:lvlText w:val="•"/>
      <w:lvlJc w:val="left"/>
      <w:pPr>
        <w:ind w:left="6909" w:hanging="417"/>
      </w:pPr>
      <w:rPr>
        <w:rFonts w:hint="default"/>
        <w:lang w:val="en-GB" w:eastAsia="en-US" w:bidi="ar-SA"/>
      </w:rPr>
    </w:lvl>
    <w:lvl w:ilvl="8" w:tplc="CE02C4C0">
      <w:numFmt w:val="bullet"/>
      <w:lvlText w:val="•"/>
      <w:lvlJc w:val="left"/>
      <w:pPr>
        <w:ind w:left="7860" w:hanging="417"/>
      </w:pPr>
      <w:rPr>
        <w:rFonts w:hint="default"/>
        <w:lang w:val="en-GB" w:eastAsia="en-US" w:bidi="ar-SA"/>
      </w:rPr>
    </w:lvl>
  </w:abstractNum>
  <w:num w:numId="1" w16cid:durableId="1132018402">
    <w:abstractNumId w:val="11"/>
  </w:num>
  <w:num w:numId="2" w16cid:durableId="911039880">
    <w:abstractNumId w:val="3"/>
  </w:num>
  <w:num w:numId="3" w16cid:durableId="2018536784">
    <w:abstractNumId w:val="7"/>
  </w:num>
  <w:num w:numId="4" w16cid:durableId="1548834218">
    <w:abstractNumId w:val="2"/>
  </w:num>
  <w:num w:numId="5" w16cid:durableId="898443528">
    <w:abstractNumId w:val="9"/>
  </w:num>
  <w:num w:numId="6" w16cid:durableId="1162235265">
    <w:abstractNumId w:val="8"/>
  </w:num>
  <w:num w:numId="7" w16cid:durableId="368845895">
    <w:abstractNumId w:val="5"/>
  </w:num>
  <w:num w:numId="8" w16cid:durableId="1746076017">
    <w:abstractNumId w:val="6"/>
  </w:num>
  <w:num w:numId="9" w16cid:durableId="2100985212">
    <w:abstractNumId w:val="0"/>
  </w:num>
  <w:num w:numId="10" w16cid:durableId="1672484845">
    <w:abstractNumId w:val="1"/>
  </w:num>
  <w:num w:numId="11" w16cid:durableId="561908759">
    <w:abstractNumId w:val="12"/>
  </w:num>
  <w:num w:numId="12" w16cid:durableId="65735822">
    <w:abstractNumId w:val="13"/>
  </w:num>
  <w:num w:numId="13" w16cid:durableId="1422140723">
    <w:abstractNumId w:val="4"/>
  </w:num>
  <w:num w:numId="14" w16cid:durableId="1279753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7C"/>
    <w:rsid w:val="00000FCA"/>
    <w:rsid w:val="00012656"/>
    <w:rsid w:val="000228C7"/>
    <w:rsid w:val="000327A6"/>
    <w:rsid w:val="00050724"/>
    <w:rsid w:val="00053196"/>
    <w:rsid w:val="00056D94"/>
    <w:rsid w:val="00061F9D"/>
    <w:rsid w:val="00084A8E"/>
    <w:rsid w:val="000934C2"/>
    <w:rsid w:val="00094A77"/>
    <w:rsid w:val="000A2F45"/>
    <w:rsid w:val="000C74B3"/>
    <w:rsid w:val="000D2BCB"/>
    <w:rsid w:val="000E5311"/>
    <w:rsid w:val="000F1D10"/>
    <w:rsid w:val="000F4644"/>
    <w:rsid w:val="000F5D4D"/>
    <w:rsid w:val="000F5E8B"/>
    <w:rsid w:val="00103D67"/>
    <w:rsid w:val="00116CF4"/>
    <w:rsid w:val="0014306B"/>
    <w:rsid w:val="00190AA9"/>
    <w:rsid w:val="001949FD"/>
    <w:rsid w:val="001B1614"/>
    <w:rsid w:val="001C0E29"/>
    <w:rsid w:val="001F03D5"/>
    <w:rsid w:val="001F6A41"/>
    <w:rsid w:val="00200CE8"/>
    <w:rsid w:val="0021202F"/>
    <w:rsid w:val="00214B6B"/>
    <w:rsid w:val="00221D82"/>
    <w:rsid w:val="00225B5E"/>
    <w:rsid w:val="002316FE"/>
    <w:rsid w:val="00240B92"/>
    <w:rsid w:val="0024203A"/>
    <w:rsid w:val="0025131C"/>
    <w:rsid w:val="00251D4C"/>
    <w:rsid w:val="002544D1"/>
    <w:rsid w:val="00263BF1"/>
    <w:rsid w:val="00281281"/>
    <w:rsid w:val="00293E92"/>
    <w:rsid w:val="002A4F88"/>
    <w:rsid w:val="002D48B2"/>
    <w:rsid w:val="002F0301"/>
    <w:rsid w:val="002F36BA"/>
    <w:rsid w:val="002F7F58"/>
    <w:rsid w:val="003025B7"/>
    <w:rsid w:val="003123BE"/>
    <w:rsid w:val="003226DE"/>
    <w:rsid w:val="003330E4"/>
    <w:rsid w:val="00335919"/>
    <w:rsid w:val="003420A7"/>
    <w:rsid w:val="00347B5E"/>
    <w:rsid w:val="00352DB6"/>
    <w:rsid w:val="00360D09"/>
    <w:rsid w:val="00362C09"/>
    <w:rsid w:val="00374ACA"/>
    <w:rsid w:val="00375705"/>
    <w:rsid w:val="003B19BB"/>
    <w:rsid w:val="003E7803"/>
    <w:rsid w:val="00407AC2"/>
    <w:rsid w:val="00412F8E"/>
    <w:rsid w:val="00422D04"/>
    <w:rsid w:val="00430F3F"/>
    <w:rsid w:val="00433849"/>
    <w:rsid w:val="00471D48"/>
    <w:rsid w:val="0047431A"/>
    <w:rsid w:val="00474E27"/>
    <w:rsid w:val="004765C9"/>
    <w:rsid w:val="00490C27"/>
    <w:rsid w:val="004961CD"/>
    <w:rsid w:val="004B0FF3"/>
    <w:rsid w:val="004D5D73"/>
    <w:rsid w:val="004E7AAA"/>
    <w:rsid w:val="004F5C9E"/>
    <w:rsid w:val="00500A08"/>
    <w:rsid w:val="00515904"/>
    <w:rsid w:val="00543C33"/>
    <w:rsid w:val="005450D7"/>
    <w:rsid w:val="00555922"/>
    <w:rsid w:val="0055674E"/>
    <w:rsid w:val="00575ECE"/>
    <w:rsid w:val="00582CE5"/>
    <w:rsid w:val="005B03EA"/>
    <w:rsid w:val="005C2877"/>
    <w:rsid w:val="005C5195"/>
    <w:rsid w:val="005D218F"/>
    <w:rsid w:val="005D5D7D"/>
    <w:rsid w:val="0060187B"/>
    <w:rsid w:val="00625207"/>
    <w:rsid w:val="0063157E"/>
    <w:rsid w:val="00632D3D"/>
    <w:rsid w:val="00637E42"/>
    <w:rsid w:val="0064311C"/>
    <w:rsid w:val="00650FD4"/>
    <w:rsid w:val="00672F44"/>
    <w:rsid w:val="006B73E2"/>
    <w:rsid w:val="006C4B1C"/>
    <w:rsid w:val="006D3F5E"/>
    <w:rsid w:val="006D5573"/>
    <w:rsid w:val="006F4875"/>
    <w:rsid w:val="007136E9"/>
    <w:rsid w:val="007176BA"/>
    <w:rsid w:val="00717DB5"/>
    <w:rsid w:val="00724E75"/>
    <w:rsid w:val="007268A8"/>
    <w:rsid w:val="0073617C"/>
    <w:rsid w:val="00740C85"/>
    <w:rsid w:val="0075687C"/>
    <w:rsid w:val="00765C44"/>
    <w:rsid w:val="0076873E"/>
    <w:rsid w:val="00772FF4"/>
    <w:rsid w:val="0079201A"/>
    <w:rsid w:val="00796B4E"/>
    <w:rsid w:val="00797694"/>
    <w:rsid w:val="007A051F"/>
    <w:rsid w:val="007B1AB8"/>
    <w:rsid w:val="007C5717"/>
    <w:rsid w:val="007E0854"/>
    <w:rsid w:val="007F1592"/>
    <w:rsid w:val="00802D83"/>
    <w:rsid w:val="00844E37"/>
    <w:rsid w:val="00852E26"/>
    <w:rsid w:val="00873EBC"/>
    <w:rsid w:val="008802E7"/>
    <w:rsid w:val="008807B0"/>
    <w:rsid w:val="008845CE"/>
    <w:rsid w:val="00897D92"/>
    <w:rsid w:val="008A252A"/>
    <w:rsid w:val="008A46E1"/>
    <w:rsid w:val="008A501B"/>
    <w:rsid w:val="0091378E"/>
    <w:rsid w:val="00925BAB"/>
    <w:rsid w:val="00953E16"/>
    <w:rsid w:val="00965442"/>
    <w:rsid w:val="009703F6"/>
    <w:rsid w:val="009A0548"/>
    <w:rsid w:val="009A3110"/>
    <w:rsid w:val="009A7B98"/>
    <w:rsid w:val="009B7E26"/>
    <w:rsid w:val="009C2C27"/>
    <w:rsid w:val="009D460A"/>
    <w:rsid w:val="009F3BD1"/>
    <w:rsid w:val="00A03350"/>
    <w:rsid w:val="00A2176D"/>
    <w:rsid w:val="00A36628"/>
    <w:rsid w:val="00A374EF"/>
    <w:rsid w:val="00A55D76"/>
    <w:rsid w:val="00A73E08"/>
    <w:rsid w:val="00A77D67"/>
    <w:rsid w:val="00A83EEE"/>
    <w:rsid w:val="00A97ABB"/>
    <w:rsid w:val="00AF1868"/>
    <w:rsid w:val="00AF3567"/>
    <w:rsid w:val="00B05281"/>
    <w:rsid w:val="00B468FE"/>
    <w:rsid w:val="00B64F5A"/>
    <w:rsid w:val="00B71E9C"/>
    <w:rsid w:val="00B74117"/>
    <w:rsid w:val="00B82037"/>
    <w:rsid w:val="00B90BF9"/>
    <w:rsid w:val="00BB4E71"/>
    <w:rsid w:val="00BC563D"/>
    <w:rsid w:val="00BF1156"/>
    <w:rsid w:val="00BF6A1C"/>
    <w:rsid w:val="00C01D75"/>
    <w:rsid w:val="00C11C7E"/>
    <w:rsid w:val="00C156D9"/>
    <w:rsid w:val="00C16F3E"/>
    <w:rsid w:val="00C314B1"/>
    <w:rsid w:val="00C9149E"/>
    <w:rsid w:val="00CA0614"/>
    <w:rsid w:val="00CA12DC"/>
    <w:rsid w:val="00CA1B46"/>
    <w:rsid w:val="00CA439F"/>
    <w:rsid w:val="00CB2732"/>
    <w:rsid w:val="00CD2143"/>
    <w:rsid w:val="00CD48FD"/>
    <w:rsid w:val="00CD5873"/>
    <w:rsid w:val="00CF17BF"/>
    <w:rsid w:val="00D02BE3"/>
    <w:rsid w:val="00D033F8"/>
    <w:rsid w:val="00D17240"/>
    <w:rsid w:val="00D22B2C"/>
    <w:rsid w:val="00D84A42"/>
    <w:rsid w:val="00D873F0"/>
    <w:rsid w:val="00D95610"/>
    <w:rsid w:val="00DA2881"/>
    <w:rsid w:val="00DB007B"/>
    <w:rsid w:val="00DB1E74"/>
    <w:rsid w:val="00DB4639"/>
    <w:rsid w:val="00DB7D8C"/>
    <w:rsid w:val="00DC115D"/>
    <w:rsid w:val="00DC5A98"/>
    <w:rsid w:val="00DC7948"/>
    <w:rsid w:val="00DD4B4C"/>
    <w:rsid w:val="00DF17A0"/>
    <w:rsid w:val="00DF49A2"/>
    <w:rsid w:val="00E11DBD"/>
    <w:rsid w:val="00E17BAA"/>
    <w:rsid w:val="00E33E60"/>
    <w:rsid w:val="00E43469"/>
    <w:rsid w:val="00E43DC1"/>
    <w:rsid w:val="00E506E8"/>
    <w:rsid w:val="00E62208"/>
    <w:rsid w:val="00E71ECB"/>
    <w:rsid w:val="00E8733C"/>
    <w:rsid w:val="00E97036"/>
    <w:rsid w:val="00EA6AA7"/>
    <w:rsid w:val="00EA78FB"/>
    <w:rsid w:val="00EC55B2"/>
    <w:rsid w:val="00ED0626"/>
    <w:rsid w:val="00ED6871"/>
    <w:rsid w:val="00EE4671"/>
    <w:rsid w:val="00EE7870"/>
    <w:rsid w:val="00EF5308"/>
    <w:rsid w:val="00F13AA8"/>
    <w:rsid w:val="00F14FF2"/>
    <w:rsid w:val="00F158EA"/>
    <w:rsid w:val="00F315B3"/>
    <w:rsid w:val="00F50D1A"/>
    <w:rsid w:val="00F749B3"/>
    <w:rsid w:val="00F75338"/>
    <w:rsid w:val="00F87441"/>
    <w:rsid w:val="00F8779F"/>
    <w:rsid w:val="00F9438E"/>
    <w:rsid w:val="00FA5E5F"/>
    <w:rsid w:val="00FB3089"/>
    <w:rsid w:val="00FC3D8E"/>
    <w:rsid w:val="00FD5EE2"/>
    <w:rsid w:val="00FF5E4A"/>
    <w:rsid w:val="0578294C"/>
    <w:rsid w:val="170F2512"/>
    <w:rsid w:val="3705E3AB"/>
    <w:rsid w:val="3F37D787"/>
    <w:rsid w:val="47619F7E"/>
    <w:rsid w:val="4BEBB860"/>
    <w:rsid w:val="4CE577AD"/>
    <w:rsid w:val="68BEC6FB"/>
    <w:rsid w:val="698DAC4B"/>
    <w:rsid w:val="74F29B9C"/>
    <w:rsid w:val="7556AF8A"/>
    <w:rsid w:val="7A5F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2555F"/>
  <w15:chartTrackingRefBased/>
  <w15:docId w15:val="{46B3951E-C783-4AFB-8A9A-330D8F5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617C"/>
    <w:pPr>
      <w:ind w:hanging="369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73617C"/>
    <w:rPr>
      <w:rFonts w:ascii="Times New Roman" w:eastAsia="Times New Roman" w:hAnsi="Times New Roman" w:cs="Times New Roman"/>
      <w:lang w:val="en-GB"/>
    </w:rPr>
  </w:style>
  <w:style w:type="paragraph" w:styleId="Title">
    <w:name w:val="Title"/>
    <w:basedOn w:val="Normal"/>
    <w:link w:val="TitleChar"/>
    <w:uiPriority w:val="10"/>
    <w:qFormat/>
    <w:rsid w:val="0073617C"/>
    <w:pPr>
      <w:ind w:left="262" w:right="294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617C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styleId="ListParagraph">
    <w:name w:val="List Paragraph"/>
    <w:basedOn w:val="Normal"/>
    <w:uiPriority w:val="1"/>
    <w:qFormat/>
    <w:rsid w:val="0073617C"/>
    <w:pPr>
      <w:ind w:left="1191" w:hanging="369"/>
      <w:jc w:val="both"/>
    </w:pPr>
  </w:style>
  <w:style w:type="paragraph" w:customStyle="1" w:styleId="TableParagraph">
    <w:name w:val="Table Paragraph"/>
    <w:basedOn w:val="Normal"/>
    <w:uiPriority w:val="1"/>
    <w:qFormat/>
    <w:rsid w:val="0073617C"/>
  </w:style>
  <w:style w:type="character" w:styleId="CommentReference">
    <w:name w:val="annotation reference"/>
    <w:basedOn w:val="DefaultParagraphFont"/>
    <w:uiPriority w:val="99"/>
    <w:semiHidden/>
    <w:unhideWhenUsed/>
    <w:rsid w:val="008A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6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6E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7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A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7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AA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DB1E74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032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0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7C69AEBA05985418C024B886C6D9793" ma:contentTypeVersion="4" ma:contentTypeDescription="Kurkite naują dokumentą." ma:contentTypeScope="" ma:versionID="97ec9a41995574dad003b65c538c0baf">
  <xsd:schema xmlns:xsd="http://www.w3.org/2001/XMLSchema" xmlns:xs="http://www.w3.org/2001/XMLSchema" xmlns:p="http://schemas.microsoft.com/office/2006/metadata/properties" xmlns:ns2="3d5f3d19-05f1-4da4-9963-0cb5775ce148" targetNamespace="http://schemas.microsoft.com/office/2006/metadata/properties" ma:root="true" ma:fieldsID="221f2facd7246f64445577ab72f5380b" ns2:_="">
    <xsd:import namespace="3d5f3d19-05f1-4da4-9963-0cb5775c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3d19-05f1-4da4-9963-0cb5775ce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D5912-9853-45C8-BB04-A7252CE558C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d5f3d19-05f1-4da4-9963-0cb5775ce1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7CC825-527A-441A-B95C-2E0208D2F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8517F-C47C-4136-A596-CD8A518C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f3d19-05f1-4da4-9963-0cb5775ce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6844</Words>
  <Characters>39696</Characters>
  <Application>Microsoft Office Word</Application>
  <DocSecurity>0</DocSecurity>
  <Lines>330</Lines>
  <Paragraphs>92</Paragraphs>
  <ScaleCrop>false</ScaleCrop>
  <Company/>
  <LinksUpToDate>false</LinksUpToDate>
  <CharactersWithSpaces>46448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 Koduvere</dc:creator>
  <cp:keywords/>
  <dc:description/>
  <cp:lastModifiedBy>Hardi Koduvere</cp:lastModifiedBy>
  <cp:revision>2</cp:revision>
  <dcterms:created xsi:type="dcterms:W3CDTF">2022-09-05T13:24:00Z</dcterms:created>
  <dcterms:modified xsi:type="dcterms:W3CDTF">2022-09-05T13:24:00Z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0x01010037C69AEBA05985418C024B886C6D9793</vt:lpwstr>
  </property>
  <property fmtid="{D5CDD505-2E9C-101B-9397-08002B2CF9AE}" pid="3" name="MSIP_Label_32ae7b5d-0aac-474b-ae2b-02c331ef2874_Enabled">
    <vt:lpwstr>true</vt:lpwstr>
  </property>
  <property fmtid="{D5CDD505-2E9C-101B-9397-08002B2CF9AE}" pid="4" name="MSIP_Label_32ae7b5d-0aac-474b-ae2b-02c331ef2874_SetDate">
    <vt:lpwstr>2022-04-28T10:01:54Z</vt:lpwstr>
  </property>
  <property fmtid="{D5CDD505-2E9C-101B-9397-08002B2CF9AE}" pid="5" name="MSIP_Label_32ae7b5d-0aac-474b-ae2b-02c331ef2874_Method">
    <vt:lpwstr>Privileged</vt:lpwstr>
  </property>
  <property fmtid="{D5CDD505-2E9C-101B-9397-08002B2CF9AE}" pid="6" name="MSIP_Label_32ae7b5d-0aac-474b-ae2b-02c331ef2874_Name">
    <vt:lpwstr>VIDINĖ</vt:lpwstr>
  </property>
  <property fmtid="{D5CDD505-2E9C-101B-9397-08002B2CF9AE}" pid="7" name="MSIP_Label_32ae7b5d-0aac-474b-ae2b-02c331ef2874_SiteId">
    <vt:lpwstr>86bcf768-7bcf-4cd6-b041-b219988b7a9c</vt:lpwstr>
  </property>
  <property fmtid="{D5CDD505-2E9C-101B-9397-08002B2CF9AE}" pid="8" name="MSIP_Label_32ae7b5d-0aac-474b-ae2b-02c331ef2874_ActionId">
    <vt:lpwstr>8e3caca4-73dd-49a6-a353-773dafde2981</vt:lpwstr>
  </property>
  <property fmtid="{D5CDD505-2E9C-101B-9397-08002B2CF9AE}" pid="9" name="MSIP_Label_32ae7b5d-0aac-474b-ae2b-02c331ef2874_ContentBits">
    <vt:lpwstr>0</vt:lpwstr>
  </property>
  <property fmtid="{D5CDD505-2E9C-101B-9397-08002B2CF9AE}" pid="10" name="MSIP_Label_66cffd26-8a8e-4271-ae8c-0448cc98c6fa_Enabled">
    <vt:lpwstr>true</vt:lpwstr>
  </property>
  <property fmtid="{D5CDD505-2E9C-101B-9397-08002B2CF9AE}" pid="11" name="MSIP_Label_66cffd26-8a8e-4271-ae8c-0448cc98c6fa_SetDate">
    <vt:lpwstr>2022-06-27T12:16:44Z</vt:lpwstr>
  </property>
  <property fmtid="{D5CDD505-2E9C-101B-9397-08002B2CF9AE}" pid="12" name="MSIP_Label_66cffd26-8a8e-4271-ae8c-0448cc98c6fa_Method">
    <vt:lpwstr>Standard</vt:lpwstr>
  </property>
  <property fmtid="{D5CDD505-2E9C-101B-9397-08002B2CF9AE}" pid="13" name="MSIP_Label_66cffd26-8a8e-4271-ae8c-0448cc98c6fa_Name">
    <vt:lpwstr>AST dokumenti</vt:lpwstr>
  </property>
  <property fmtid="{D5CDD505-2E9C-101B-9397-08002B2CF9AE}" pid="14" name="MSIP_Label_66cffd26-8a8e-4271-ae8c-0448cc98c6fa_SiteId">
    <vt:lpwstr>c4c0dd7c-1dfb-4088-9303-96b608da35b3</vt:lpwstr>
  </property>
  <property fmtid="{D5CDD505-2E9C-101B-9397-08002B2CF9AE}" pid="15" name="MSIP_Label_66cffd26-8a8e-4271-ae8c-0448cc98c6fa_ActionId">
    <vt:lpwstr>4ad44cf6-a9e9-4952-b745-f66388424e2d</vt:lpwstr>
  </property>
  <property fmtid="{D5CDD505-2E9C-101B-9397-08002B2CF9AE}" pid="16" name="MSIP_Label_66cffd26-8a8e-4271-ae8c-0448cc98c6fa_ContentBits">
    <vt:lpwstr>0</vt:lpwstr>
  </property>
</Properties>
</file>